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199" w:rsidRDefault="008E2199" w:rsidP="008E2199">
      <w:pPr>
        <w:spacing w:after="90" w:line="240" w:lineRule="auto"/>
        <w:outlineLvl w:val="0"/>
        <w:rPr>
          <w:rFonts w:ascii="Arial" w:eastAsia="Times New Roman" w:hAnsi="Arial" w:cs="Arial"/>
          <w:b/>
          <w:bCs/>
          <w:color w:val="000000"/>
          <w:kern w:val="36"/>
          <w:sz w:val="27"/>
          <w:szCs w:val="27"/>
        </w:rPr>
      </w:pPr>
    </w:p>
    <w:p w:rsidR="004C348F" w:rsidRDefault="004C348F" w:rsidP="008E2199">
      <w:pPr>
        <w:spacing w:after="90" w:line="240" w:lineRule="auto"/>
        <w:outlineLvl w:val="0"/>
        <w:rPr>
          <w:rFonts w:ascii="Arial" w:eastAsia="Times New Roman" w:hAnsi="Arial" w:cs="Arial"/>
          <w:b/>
          <w:bCs/>
          <w:color w:val="000000"/>
          <w:kern w:val="36"/>
          <w:sz w:val="27"/>
          <w:szCs w:val="27"/>
        </w:rPr>
      </w:pPr>
    </w:p>
    <w:p w:rsidR="004C348F" w:rsidRDefault="00900B70" w:rsidP="00900B70">
      <w:pPr>
        <w:tabs>
          <w:tab w:val="left" w:pos="6720"/>
        </w:tabs>
        <w:spacing w:after="90" w:line="240" w:lineRule="auto"/>
        <w:outlineLvl w:val="0"/>
        <w:rPr>
          <w:rFonts w:ascii="Arial" w:eastAsia="Times New Roman" w:hAnsi="Arial" w:cs="Arial"/>
          <w:b/>
          <w:bCs/>
          <w:color w:val="000000"/>
          <w:kern w:val="36"/>
          <w:sz w:val="27"/>
          <w:szCs w:val="27"/>
        </w:rPr>
      </w:pPr>
      <w:r>
        <w:rPr>
          <w:rFonts w:ascii="Arial" w:eastAsia="Times New Roman" w:hAnsi="Arial" w:cs="Arial"/>
          <w:b/>
          <w:bCs/>
          <w:color w:val="000000"/>
          <w:kern w:val="36"/>
          <w:sz w:val="27"/>
          <w:szCs w:val="27"/>
        </w:rPr>
        <w:tab/>
      </w:r>
    </w:p>
    <w:p w:rsidR="00E37CE2" w:rsidRDefault="00E37CE2" w:rsidP="00395FA3">
      <w:pPr>
        <w:spacing w:after="90"/>
        <w:outlineLvl w:val="0"/>
        <w:rPr>
          <w:rFonts w:ascii="Times New Roman" w:hAnsi="Times New Roman"/>
          <w:bCs/>
          <w:color w:val="000000"/>
          <w:kern w:val="36"/>
          <w:sz w:val="24"/>
          <w:szCs w:val="24"/>
        </w:rPr>
      </w:pPr>
    </w:p>
    <w:p w:rsidR="00395FA3" w:rsidRPr="000E7C33" w:rsidRDefault="001A64B4" w:rsidP="00395FA3">
      <w:pPr>
        <w:spacing w:after="90"/>
        <w:outlineLvl w:val="0"/>
        <w:rPr>
          <w:rFonts w:ascii="Times New Roman" w:hAnsi="Times New Roman"/>
          <w:bCs/>
          <w:color w:val="000000"/>
          <w:kern w:val="36"/>
          <w:sz w:val="24"/>
          <w:szCs w:val="24"/>
        </w:rPr>
      </w:pPr>
      <w:r>
        <w:rPr>
          <w:rFonts w:ascii="Times New Roman" w:hAnsi="Times New Roman"/>
          <w:bCs/>
          <w:color w:val="000000"/>
          <w:kern w:val="36"/>
          <w:sz w:val="24"/>
          <w:szCs w:val="24"/>
        </w:rPr>
        <w:t>11</w:t>
      </w:r>
      <w:r w:rsidR="00C2139A">
        <w:rPr>
          <w:rFonts w:ascii="Times New Roman" w:hAnsi="Times New Roman"/>
          <w:bCs/>
          <w:color w:val="000000"/>
          <w:kern w:val="36"/>
          <w:sz w:val="24"/>
          <w:szCs w:val="24"/>
        </w:rPr>
        <w:t xml:space="preserve"> August 2014</w:t>
      </w:r>
    </w:p>
    <w:p w:rsidR="00395FA3" w:rsidRPr="000E7C33" w:rsidRDefault="00395FA3" w:rsidP="00395FA3">
      <w:pPr>
        <w:spacing w:after="90"/>
        <w:outlineLvl w:val="0"/>
        <w:rPr>
          <w:rFonts w:ascii="Times New Roman" w:hAnsi="Times New Roman"/>
          <w:b/>
          <w:bCs/>
          <w:color w:val="000000"/>
          <w:kern w:val="36"/>
          <w:sz w:val="24"/>
          <w:szCs w:val="24"/>
        </w:rPr>
      </w:pPr>
    </w:p>
    <w:p w:rsidR="00395FA3" w:rsidRPr="000E7C33" w:rsidRDefault="00C2139A" w:rsidP="00395FA3">
      <w:pPr>
        <w:spacing w:after="0"/>
        <w:outlineLvl w:val="0"/>
        <w:rPr>
          <w:rFonts w:ascii="Times New Roman" w:hAnsi="Times New Roman"/>
          <w:b/>
          <w:bCs/>
          <w:color w:val="000000"/>
          <w:kern w:val="36"/>
          <w:sz w:val="24"/>
          <w:szCs w:val="24"/>
          <w:u w:val="single"/>
        </w:rPr>
      </w:pPr>
      <w:r>
        <w:rPr>
          <w:rFonts w:ascii="Times New Roman" w:hAnsi="Times New Roman"/>
          <w:b/>
          <w:bCs/>
          <w:color w:val="000000"/>
          <w:kern w:val="36"/>
          <w:sz w:val="24"/>
          <w:szCs w:val="24"/>
          <w:u w:val="single"/>
        </w:rPr>
        <w:t>MOSH TASK FORCE CIRCULAR NO.</w:t>
      </w:r>
      <w:r w:rsidR="00FC6338">
        <w:rPr>
          <w:rFonts w:ascii="Times New Roman" w:hAnsi="Times New Roman"/>
          <w:b/>
          <w:bCs/>
          <w:color w:val="000000"/>
          <w:kern w:val="36"/>
          <w:sz w:val="24"/>
          <w:szCs w:val="24"/>
          <w:u w:val="single"/>
        </w:rPr>
        <w:t>1</w:t>
      </w:r>
      <w:r w:rsidR="002C38EA">
        <w:rPr>
          <w:rFonts w:ascii="Times New Roman" w:hAnsi="Times New Roman"/>
          <w:b/>
          <w:bCs/>
          <w:color w:val="000000"/>
          <w:kern w:val="36"/>
          <w:sz w:val="24"/>
          <w:szCs w:val="24"/>
          <w:u w:val="single"/>
        </w:rPr>
        <w:t>9</w:t>
      </w:r>
      <w:r>
        <w:rPr>
          <w:rFonts w:ascii="Times New Roman" w:hAnsi="Times New Roman"/>
          <w:b/>
          <w:bCs/>
          <w:color w:val="000000"/>
          <w:kern w:val="36"/>
          <w:sz w:val="24"/>
          <w:szCs w:val="24"/>
          <w:u w:val="single"/>
        </w:rPr>
        <w:t>/14</w:t>
      </w:r>
    </w:p>
    <w:p w:rsidR="00395FA3" w:rsidRDefault="00395FA3" w:rsidP="00395FA3">
      <w:pPr>
        <w:pBdr>
          <w:bottom w:val="single" w:sz="12" w:space="1" w:color="auto"/>
        </w:pBdr>
        <w:spacing w:after="0" w:line="240" w:lineRule="auto"/>
        <w:rPr>
          <w:rFonts w:ascii="Times New Roman" w:eastAsia="Times New Roman" w:hAnsi="Times New Roman"/>
          <w:i/>
          <w:sz w:val="18"/>
          <w:szCs w:val="18"/>
        </w:rPr>
      </w:pPr>
      <w:r w:rsidRPr="00A373E1">
        <w:rPr>
          <w:rFonts w:ascii="Times New Roman" w:eastAsia="Times New Roman" w:hAnsi="Times New Roman"/>
          <w:i/>
          <w:sz w:val="18"/>
          <w:szCs w:val="18"/>
        </w:rPr>
        <w:t>(</w:t>
      </w:r>
      <w:r>
        <w:rPr>
          <w:rFonts w:ascii="Times New Roman" w:eastAsia="Times New Roman" w:hAnsi="Times New Roman"/>
          <w:i/>
          <w:sz w:val="18"/>
          <w:szCs w:val="18"/>
        </w:rPr>
        <w:t>For consideration</w:t>
      </w:r>
      <w:r w:rsidR="00C2139A">
        <w:rPr>
          <w:rFonts w:ascii="Times New Roman" w:eastAsia="Times New Roman" w:hAnsi="Times New Roman"/>
          <w:i/>
          <w:sz w:val="18"/>
          <w:szCs w:val="18"/>
        </w:rPr>
        <w:t>)</w:t>
      </w:r>
    </w:p>
    <w:p w:rsidR="00395FA3" w:rsidRDefault="00395FA3" w:rsidP="00395FA3">
      <w:pPr>
        <w:pBdr>
          <w:bottom w:val="single" w:sz="12" w:space="1" w:color="auto"/>
        </w:pBdr>
        <w:spacing w:after="0" w:line="240" w:lineRule="auto"/>
        <w:rPr>
          <w:rFonts w:ascii="Times New Roman" w:eastAsia="Times New Roman" w:hAnsi="Times New Roman"/>
          <w:i/>
          <w:sz w:val="18"/>
          <w:szCs w:val="18"/>
        </w:rPr>
      </w:pPr>
    </w:p>
    <w:p w:rsidR="001A64B4" w:rsidRDefault="001A64B4" w:rsidP="001A64B4">
      <w:pPr>
        <w:jc w:val="center"/>
        <w:rPr>
          <w:rFonts w:ascii="Times New Roman" w:hAnsi="Times New Roman"/>
          <w:b/>
          <w:sz w:val="28"/>
          <w:szCs w:val="28"/>
        </w:rPr>
      </w:pPr>
      <w:r>
        <w:rPr>
          <w:rFonts w:ascii="Times New Roman" w:hAnsi="Times New Roman"/>
          <w:b/>
          <w:sz w:val="28"/>
          <w:szCs w:val="28"/>
        </w:rPr>
        <w:t>DRAFT INDUSTRY MINING CHARTER 2013 HEALTH AND SAFETY REPORT</w:t>
      </w:r>
    </w:p>
    <w:p w:rsidR="00395FA3" w:rsidRPr="00A373E1" w:rsidRDefault="00395FA3" w:rsidP="00395FA3">
      <w:pPr>
        <w:pBdr>
          <w:bottom w:val="single" w:sz="12" w:space="1" w:color="auto"/>
        </w:pBdr>
        <w:spacing w:after="0"/>
        <w:ind w:left="1418" w:hanging="1418"/>
        <w:rPr>
          <w:rFonts w:ascii="Times New Roman" w:eastAsia="Times New Roman" w:hAnsi="Times New Roman"/>
          <w:i/>
        </w:rPr>
      </w:pPr>
      <w:r w:rsidRPr="00A373E1">
        <w:rPr>
          <w:rFonts w:ascii="Times New Roman" w:eastAsia="Times New Roman" w:hAnsi="Times New Roman"/>
          <w:b/>
          <w:i/>
          <w:sz w:val="24"/>
          <w:szCs w:val="24"/>
          <w:u w:val="single"/>
        </w:rPr>
        <w:t>Synopsis:</w:t>
      </w:r>
      <w:r w:rsidRPr="00A373E1">
        <w:rPr>
          <w:rFonts w:ascii="Times New Roman" w:eastAsia="Times New Roman" w:hAnsi="Times New Roman"/>
          <w:sz w:val="24"/>
          <w:szCs w:val="24"/>
        </w:rPr>
        <w:tab/>
      </w:r>
      <w:r w:rsidR="001A64B4">
        <w:rPr>
          <w:rFonts w:ascii="Times New Roman" w:eastAsia="Times New Roman" w:hAnsi="Times New Roman"/>
          <w:sz w:val="24"/>
          <w:szCs w:val="24"/>
        </w:rPr>
        <w:t xml:space="preserve">This is a draft 2013 Mining Charter Report on Health and Safety. </w:t>
      </w:r>
      <w:r w:rsidR="0011257D">
        <w:rPr>
          <w:rFonts w:ascii="Times New Roman" w:eastAsia="Times New Roman" w:hAnsi="Times New Roman"/>
          <w:sz w:val="24"/>
          <w:szCs w:val="24"/>
        </w:rPr>
        <w:t>T</w:t>
      </w:r>
      <w:r w:rsidR="001A64B4">
        <w:rPr>
          <w:rFonts w:ascii="Times New Roman" w:eastAsia="Times New Roman" w:hAnsi="Times New Roman"/>
          <w:sz w:val="24"/>
          <w:szCs w:val="24"/>
        </w:rPr>
        <w:t>he MOSH Task Force members</w:t>
      </w:r>
      <w:r w:rsidR="0011257D">
        <w:rPr>
          <w:rFonts w:ascii="Times New Roman" w:eastAsia="Times New Roman" w:hAnsi="Times New Roman"/>
          <w:sz w:val="24"/>
          <w:szCs w:val="24"/>
        </w:rPr>
        <w:t xml:space="preserve"> are</w:t>
      </w:r>
      <w:r w:rsidR="001A64B4">
        <w:rPr>
          <w:rFonts w:ascii="Times New Roman" w:eastAsia="Times New Roman" w:hAnsi="Times New Roman"/>
          <w:sz w:val="24"/>
          <w:szCs w:val="24"/>
        </w:rPr>
        <w:t xml:space="preserve"> requested to </w:t>
      </w:r>
      <w:r w:rsidR="0011257D">
        <w:rPr>
          <w:rFonts w:ascii="Times New Roman" w:eastAsia="Times New Roman" w:hAnsi="Times New Roman"/>
          <w:sz w:val="24"/>
          <w:szCs w:val="24"/>
        </w:rPr>
        <w:t xml:space="preserve">review pages 8 to 11 and </w:t>
      </w:r>
      <w:r w:rsidR="001A64B4">
        <w:rPr>
          <w:rFonts w:ascii="Times New Roman" w:eastAsia="Times New Roman" w:hAnsi="Times New Roman"/>
          <w:sz w:val="24"/>
          <w:szCs w:val="24"/>
        </w:rPr>
        <w:t xml:space="preserve">comment </w:t>
      </w:r>
      <w:r w:rsidR="0011257D">
        <w:rPr>
          <w:rFonts w:ascii="Times New Roman" w:eastAsia="Times New Roman" w:hAnsi="Times New Roman"/>
          <w:sz w:val="24"/>
          <w:szCs w:val="24"/>
        </w:rPr>
        <w:t xml:space="preserve">accordingly </w:t>
      </w:r>
      <w:r w:rsidR="001A64B4">
        <w:rPr>
          <w:rFonts w:ascii="Times New Roman" w:eastAsia="Times New Roman" w:hAnsi="Times New Roman"/>
          <w:sz w:val="24"/>
          <w:szCs w:val="24"/>
        </w:rPr>
        <w:t>on</w:t>
      </w:r>
      <w:r w:rsidR="0011257D">
        <w:rPr>
          <w:rFonts w:ascii="Times New Roman" w:eastAsia="Times New Roman" w:hAnsi="Times New Roman"/>
          <w:sz w:val="24"/>
          <w:szCs w:val="24"/>
        </w:rPr>
        <w:t xml:space="preserve"> item 9: </w:t>
      </w:r>
      <w:r w:rsidR="0011257D" w:rsidRPr="0011257D">
        <w:rPr>
          <w:rFonts w:ascii="Times New Roman" w:eastAsia="Times New Roman" w:hAnsi="Times New Roman"/>
          <w:b/>
          <w:sz w:val="24"/>
          <w:szCs w:val="24"/>
        </w:rPr>
        <w:t>Investigation and Implementation of Leading Practices</w:t>
      </w:r>
      <w:r w:rsidR="0011257D">
        <w:rPr>
          <w:rFonts w:ascii="Times New Roman" w:eastAsia="Times New Roman" w:hAnsi="Times New Roman"/>
          <w:b/>
          <w:sz w:val="24"/>
          <w:szCs w:val="24"/>
        </w:rPr>
        <w:t>.</w:t>
      </w:r>
      <w:r w:rsidR="0011257D">
        <w:rPr>
          <w:rFonts w:ascii="Times New Roman" w:eastAsia="Times New Roman" w:hAnsi="Times New Roman"/>
          <w:sz w:val="24"/>
          <w:szCs w:val="24"/>
        </w:rPr>
        <w:t xml:space="preserve"> </w:t>
      </w:r>
    </w:p>
    <w:p w:rsidR="00395FA3" w:rsidRPr="00A373E1" w:rsidRDefault="00395FA3" w:rsidP="00395FA3">
      <w:pPr>
        <w:spacing w:after="0"/>
        <w:rPr>
          <w:rFonts w:ascii="Times New Roman" w:eastAsia="Times New Roman" w:hAnsi="Times New Roman"/>
          <w:sz w:val="24"/>
          <w:szCs w:val="24"/>
        </w:rPr>
      </w:pPr>
    </w:p>
    <w:p w:rsidR="00F11F64" w:rsidRDefault="00F11F64" w:rsidP="00F11F64">
      <w:pPr>
        <w:spacing w:after="0"/>
        <w:jc w:val="both"/>
        <w:rPr>
          <w:rFonts w:ascii="Times New Roman" w:hAnsi="Times New Roman"/>
          <w:b/>
          <w:sz w:val="24"/>
          <w:szCs w:val="24"/>
        </w:rPr>
      </w:pPr>
      <w:r>
        <w:rPr>
          <w:rFonts w:ascii="Times New Roman" w:hAnsi="Times New Roman"/>
          <w:b/>
          <w:sz w:val="24"/>
          <w:szCs w:val="24"/>
        </w:rPr>
        <w:t xml:space="preserve">EXECUTIVE SUMMARY </w:t>
      </w:r>
    </w:p>
    <w:p w:rsidR="00F11F64" w:rsidRDefault="00F11F64" w:rsidP="00F11F64">
      <w:pPr>
        <w:spacing w:after="0"/>
        <w:jc w:val="both"/>
        <w:rPr>
          <w:rFonts w:ascii="Times New Roman" w:hAnsi="Times New Roman"/>
          <w:b/>
          <w:sz w:val="24"/>
          <w:szCs w:val="24"/>
        </w:rPr>
      </w:pPr>
    </w:p>
    <w:p w:rsidR="00F11F64" w:rsidRDefault="00F11F64" w:rsidP="00F11F64">
      <w:pPr>
        <w:spacing w:after="0" w:line="240" w:lineRule="auto"/>
        <w:jc w:val="both"/>
        <w:rPr>
          <w:rFonts w:ascii="Times New Roman" w:hAnsi="Times New Roman"/>
          <w:b/>
          <w:sz w:val="24"/>
          <w:szCs w:val="24"/>
        </w:rPr>
      </w:pPr>
      <w:r>
        <w:rPr>
          <w:rFonts w:ascii="Times New Roman" w:hAnsi="Times New Roman"/>
          <w:sz w:val="24"/>
          <w:szCs w:val="24"/>
        </w:rPr>
        <w:t xml:space="preserve">The 2013 Industry Mining charter Report on Health and safety is the third report of this nature that the Chamber has produced. </w:t>
      </w:r>
      <w:r>
        <w:rPr>
          <w:rFonts w:ascii="Times New Roman" w:hAnsi="Times New Roman"/>
          <w:b/>
          <w:sz w:val="24"/>
          <w:szCs w:val="24"/>
        </w:rPr>
        <w:t>This report is regarded as a representative</w:t>
      </w:r>
      <w:r>
        <w:rPr>
          <w:rFonts w:ascii="Times New Roman" w:hAnsi="Times New Roman"/>
          <w:sz w:val="24"/>
          <w:szCs w:val="24"/>
        </w:rPr>
        <w:t xml:space="preserve"> of industry performance since it was formulated from 41 mining company’s information which represents 80% of industry employees. The </w:t>
      </w:r>
      <w:r>
        <w:rPr>
          <w:rFonts w:ascii="Times New Roman" w:hAnsi="Times New Roman"/>
          <w:b/>
          <w:sz w:val="24"/>
          <w:szCs w:val="24"/>
        </w:rPr>
        <w:t xml:space="preserve">quality of the company reports has improved from 72% (in 2012) to 77%. </w:t>
      </w:r>
      <w:r>
        <w:rPr>
          <w:rFonts w:ascii="Times New Roman" w:hAnsi="Times New Roman"/>
          <w:sz w:val="24"/>
          <w:szCs w:val="24"/>
        </w:rPr>
        <w:t xml:space="preserve">The </w:t>
      </w:r>
      <w:proofErr w:type="spellStart"/>
      <w:r>
        <w:rPr>
          <w:rFonts w:ascii="Times New Roman" w:hAnsi="Times New Roman"/>
          <w:sz w:val="24"/>
          <w:szCs w:val="24"/>
        </w:rPr>
        <w:t>timeous</w:t>
      </w:r>
      <w:proofErr w:type="spellEnd"/>
      <w:r>
        <w:rPr>
          <w:rFonts w:ascii="Times New Roman" w:hAnsi="Times New Roman"/>
          <w:sz w:val="24"/>
          <w:szCs w:val="24"/>
        </w:rPr>
        <w:t xml:space="preserve"> preparation of guidance in the Mining Charter Reports and increased awareness of the health and safety elements in the mining charter have contributed to the overall improvement in performance</w:t>
      </w:r>
    </w:p>
    <w:p w:rsidR="00F11F64" w:rsidRDefault="00F11F64" w:rsidP="00F11F64">
      <w:pPr>
        <w:spacing w:after="0" w:line="240" w:lineRule="auto"/>
        <w:jc w:val="both"/>
        <w:rPr>
          <w:rFonts w:ascii="Times New Roman" w:hAnsi="Times New Roman"/>
          <w:b/>
          <w:sz w:val="24"/>
          <w:szCs w:val="24"/>
        </w:rPr>
      </w:pPr>
    </w:p>
    <w:p w:rsidR="00F11F64" w:rsidRDefault="00F11F64" w:rsidP="00F11F64">
      <w:pPr>
        <w:spacing w:after="0" w:line="240" w:lineRule="auto"/>
        <w:jc w:val="both"/>
        <w:rPr>
          <w:rFonts w:ascii="Times New Roman" w:hAnsi="Times New Roman"/>
          <w:sz w:val="24"/>
          <w:szCs w:val="24"/>
        </w:rPr>
      </w:pPr>
      <w:r>
        <w:rPr>
          <w:rFonts w:ascii="Times New Roman" w:hAnsi="Times New Roman"/>
          <w:b/>
          <w:sz w:val="24"/>
          <w:szCs w:val="24"/>
        </w:rPr>
        <w:t>Overall, the industry achieved 98% of its Mining Charter targets on health and safety with the different elements either improving or maintaining previous performance except for the CTF implementation which has dropped from the previous year.</w:t>
      </w:r>
    </w:p>
    <w:p w:rsidR="00F11F64" w:rsidRDefault="00F11F64" w:rsidP="00F11F64">
      <w:pPr>
        <w:spacing w:after="0" w:line="240" w:lineRule="auto"/>
        <w:jc w:val="both"/>
        <w:rPr>
          <w:rFonts w:ascii="Times New Roman" w:hAnsi="Times New Roman"/>
          <w:sz w:val="24"/>
          <w:szCs w:val="24"/>
        </w:rPr>
      </w:pPr>
    </w:p>
    <w:p w:rsidR="00F11F64" w:rsidRDefault="00F11F64" w:rsidP="00F11F64">
      <w:pPr>
        <w:spacing w:after="0" w:line="240" w:lineRule="auto"/>
        <w:jc w:val="both"/>
        <w:rPr>
          <w:rFonts w:ascii="Times New Roman" w:hAnsi="Times New Roman"/>
          <w:sz w:val="24"/>
          <w:szCs w:val="24"/>
        </w:rPr>
      </w:pPr>
      <w:r>
        <w:rPr>
          <w:rFonts w:ascii="Times New Roman" w:hAnsi="Times New Roman"/>
          <w:b/>
          <w:sz w:val="24"/>
          <w:szCs w:val="24"/>
        </w:rPr>
        <w:t>71% of the industry has achieved the target of training 6% of employees (including shop stewards) as health and safety representatives</w:t>
      </w:r>
      <w:r>
        <w:rPr>
          <w:rFonts w:ascii="Times New Roman" w:hAnsi="Times New Roman"/>
          <w:sz w:val="24"/>
          <w:szCs w:val="24"/>
        </w:rPr>
        <w:t xml:space="preserve">. This is a good indication to achieving the set 2014 target of training 40000 (8% of the industry) employees as health and safety representatives. The challenge of contradicting data between the MQA and companies on the number of OHS representatives is in the process of being resolved. </w:t>
      </w:r>
    </w:p>
    <w:p w:rsidR="00F11F64" w:rsidRDefault="00F11F64" w:rsidP="00F11F64">
      <w:pPr>
        <w:spacing w:after="0" w:line="240" w:lineRule="auto"/>
        <w:jc w:val="both"/>
        <w:rPr>
          <w:rFonts w:ascii="Times New Roman" w:hAnsi="Times New Roman"/>
          <w:sz w:val="24"/>
          <w:szCs w:val="24"/>
        </w:rPr>
      </w:pPr>
    </w:p>
    <w:p w:rsidR="00F11F64" w:rsidRDefault="00F11F64" w:rsidP="00F11F64">
      <w:pPr>
        <w:pStyle w:val="NormalWeb"/>
        <w:spacing w:before="0" w:beforeAutospacing="0" w:after="0" w:afterAutospacing="0"/>
        <w:jc w:val="both"/>
      </w:pPr>
      <w:r>
        <w:rPr>
          <w:b/>
        </w:rPr>
        <w:t>The industry has achieved 99% of the target on the investigation of leading pra</w:t>
      </w:r>
      <w:r w:rsidRPr="008C7949">
        <w:rPr>
          <w:b/>
        </w:rPr>
        <w:t>ctices</w:t>
      </w:r>
      <w:r>
        <w:t xml:space="preserve"> from the MOSH Learning Hub. The Multi-State Filtration system and Winch covers are the two simple leading practices which were completed by the MOSH Learning Hub in 2013. </w:t>
      </w:r>
    </w:p>
    <w:p w:rsidR="00F11F64" w:rsidRDefault="00F11F64" w:rsidP="00F11F64">
      <w:pPr>
        <w:pStyle w:val="NormalWeb"/>
        <w:spacing w:before="0" w:beforeAutospacing="0" w:after="0" w:afterAutospacing="0"/>
        <w:jc w:val="both"/>
        <w:rPr>
          <w:color w:val="000000" w:themeColor="text1"/>
        </w:rPr>
      </w:pPr>
    </w:p>
    <w:p w:rsidR="00F11F64" w:rsidRDefault="00F11F64" w:rsidP="00F11F64">
      <w:pPr>
        <w:spacing w:after="0" w:line="240" w:lineRule="auto"/>
        <w:jc w:val="both"/>
        <w:rPr>
          <w:rFonts w:ascii="Times New Roman" w:hAnsi="Times New Roman"/>
          <w:sz w:val="24"/>
          <w:szCs w:val="24"/>
        </w:rPr>
      </w:pPr>
      <w:r>
        <w:rPr>
          <w:rFonts w:ascii="Times New Roman" w:hAnsi="Times New Roman"/>
          <w:b/>
          <w:sz w:val="24"/>
          <w:szCs w:val="24"/>
        </w:rPr>
        <w:t>The industry has achieved 99% of the target on the investigation of research</w:t>
      </w:r>
      <w:r>
        <w:rPr>
          <w:rFonts w:ascii="Times New Roman" w:hAnsi="Times New Roman"/>
          <w:sz w:val="24"/>
          <w:szCs w:val="24"/>
        </w:rPr>
        <w:t xml:space="preserve"> from the Mine Health and safety Council. Personal Protective Equipment for Women in Mining and </w:t>
      </w:r>
      <w:proofErr w:type="spellStart"/>
      <w:r>
        <w:rPr>
          <w:rFonts w:ascii="Times New Roman" w:hAnsi="Times New Roman"/>
          <w:sz w:val="24"/>
          <w:szCs w:val="24"/>
        </w:rPr>
        <w:t>Rockfall</w:t>
      </w:r>
      <w:proofErr w:type="spellEnd"/>
      <w:r>
        <w:rPr>
          <w:rFonts w:ascii="Times New Roman" w:hAnsi="Times New Roman"/>
          <w:sz w:val="24"/>
          <w:szCs w:val="24"/>
        </w:rPr>
        <w:t xml:space="preserve"> Elimination-</w:t>
      </w:r>
      <w:r>
        <w:rPr>
          <w:rFonts w:ascii="Times New Roman" w:hAnsi="Times New Roman"/>
          <w:i/>
          <w:sz w:val="24"/>
          <w:szCs w:val="24"/>
        </w:rPr>
        <w:t xml:space="preserve">Monitoring and Measuring to Reduce Rock fall Risk </w:t>
      </w:r>
      <w:r>
        <w:rPr>
          <w:rFonts w:ascii="Times New Roman" w:hAnsi="Times New Roman"/>
          <w:sz w:val="24"/>
          <w:szCs w:val="24"/>
        </w:rPr>
        <w:t xml:space="preserve">are the two projects completed by the MHSC in 2013. The latter requires further developmental work to </w:t>
      </w:r>
      <w:proofErr w:type="spellStart"/>
      <w:r>
        <w:rPr>
          <w:rFonts w:ascii="Times New Roman" w:hAnsi="Times New Roman"/>
          <w:sz w:val="24"/>
          <w:szCs w:val="24"/>
        </w:rPr>
        <w:t>commercialise</w:t>
      </w:r>
      <w:proofErr w:type="spellEnd"/>
      <w:r>
        <w:rPr>
          <w:rFonts w:ascii="Times New Roman" w:hAnsi="Times New Roman"/>
          <w:sz w:val="24"/>
          <w:szCs w:val="24"/>
        </w:rPr>
        <w:t xml:space="preserve"> the recommended Integrated Thermal Imaging and Acoustic Device (ITA).</w:t>
      </w:r>
    </w:p>
    <w:p w:rsidR="00F11F64" w:rsidRDefault="00F11F64" w:rsidP="00F11F64">
      <w:pPr>
        <w:spacing w:after="0" w:line="240" w:lineRule="auto"/>
        <w:jc w:val="both"/>
        <w:rPr>
          <w:rFonts w:ascii="Times New Roman" w:hAnsi="Times New Roman"/>
          <w:sz w:val="24"/>
          <w:szCs w:val="24"/>
        </w:rPr>
      </w:pPr>
    </w:p>
    <w:p w:rsidR="00F11F64" w:rsidRDefault="00F11F64" w:rsidP="00F11F64">
      <w:pPr>
        <w:spacing w:after="0" w:line="240" w:lineRule="auto"/>
        <w:jc w:val="both"/>
        <w:rPr>
          <w:rFonts w:ascii="Times New Roman" w:hAnsi="Times New Roman"/>
          <w:b/>
          <w:sz w:val="24"/>
          <w:szCs w:val="24"/>
        </w:rPr>
      </w:pPr>
      <w:r>
        <w:rPr>
          <w:rFonts w:ascii="Times New Roman" w:hAnsi="Times New Roman"/>
          <w:b/>
          <w:sz w:val="24"/>
          <w:szCs w:val="24"/>
        </w:rPr>
        <w:t>The industry has achieved 99% of the target on the submission of Occupational Health Reports.</w:t>
      </w:r>
    </w:p>
    <w:p w:rsidR="00F11F64" w:rsidRDefault="00F11F64" w:rsidP="00F11F64">
      <w:pPr>
        <w:spacing w:after="0" w:line="240" w:lineRule="auto"/>
        <w:jc w:val="both"/>
        <w:rPr>
          <w:rFonts w:ascii="Times New Roman" w:hAnsi="Times New Roman"/>
          <w:b/>
          <w:sz w:val="24"/>
          <w:szCs w:val="24"/>
        </w:rPr>
      </w:pPr>
    </w:p>
    <w:p w:rsidR="00F11F64" w:rsidRDefault="00F11F64" w:rsidP="00F11F64">
      <w:pPr>
        <w:spacing w:after="0" w:line="240" w:lineRule="auto"/>
        <w:jc w:val="both"/>
        <w:rPr>
          <w:rFonts w:ascii="Times New Roman" w:hAnsi="Times New Roman"/>
          <w:b/>
          <w:sz w:val="24"/>
          <w:szCs w:val="24"/>
        </w:rPr>
      </w:pPr>
      <w:r>
        <w:rPr>
          <w:rFonts w:ascii="Times New Roman" w:hAnsi="Times New Roman"/>
          <w:b/>
          <w:sz w:val="24"/>
          <w:szCs w:val="24"/>
        </w:rPr>
        <w:t xml:space="preserve">The industry has achieved 99% of the target on the implementation of HIV-AIDS and TB guidelines. </w:t>
      </w:r>
    </w:p>
    <w:p w:rsidR="00F11F64" w:rsidRDefault="00F11F64" w:rsidP="00F11F64">
      <w:pPr>
        <w:spacing w:after="0" w:line="240" w:lineRule="auto"/>
        <w:jc w:val="both"/>
        <w:rPr>
          <w:rFonts w:ascii="Times New Roman" w:hAnsi="Times New Roman"/>
          <w:b/>
          <w:sz w:val="24"/>
          <w:szCs w:val="24"/>
        </w:rPr>
      </w:pPr>
    </w:p>
    <w:p w:rsidR="00F11F64" w:rsidRPr="003B37A0" w:rsidRDefault="00F11F64" w:rsidP="00F11F64">
      <w:pPr>
        <w:pStyle w:val="NormalWeb"/>
        <w:spacing w:before="0" w:beforeAutospacing="0" w:after="0" w:afterAutospacing="0"/>
        <w:jc w:val="both"/>
        <w:rPr>
          <w:b/>
          <w:color w:val="000000" w:themeColor="text1"/>
        </w:rPr>
      </w:pPr>
      <w:r>
        <w:rPr>
          <w:b/>
        </w:rPr>
        <w:t xml:space="preserve">The industry is still faced with the challenge of too many Charter initiatives to implement. </w:t>
      </w:r>
      <w:r w:rsidRPr="00FC6800">
        <w:t>Stakeholders need to cons</w:t>
      </w:r>
      <w:r>
        <w:t>ider this matter</w:t>
      </w:r>
      <w:r w:rsidRPr="00FC6800">
        <w:t xml:space="preserve"> in the determination of the new Summit initiatives</w:t>
      </w:r>
      <w:r>
        <w:t xml:space="preserve"> and commitments.</w:t>
      </w:r>
    </w:p>
    <w:p w:rsidR="00F11F64" w:rsidRDefault="00F11F64" w:rsidP="00F11F64">
      <w:pPr>
        <w:spacing w:line="240" w:lineRule="auto"/>
        <w:jc w:val="center"/>
        <w:rPr>
          <w:rFonts w:ascii="Times New Roman" w:hAnsi="Times New Roman"/>
          <w:b/>
          <w:sz w:val="24"/>
          <w:szCs w:val="24"/>
        </w:rPr>
      </w:pPr>
    </w:p>
    <w:p w:rsidR="00F11F64" w:rsidRDefault="00F11F64" w:rsidP="00F11F64">
      <w:pPr>
        <w:spacing w:line="240" w:lineRule="auto"/>
        <w:rPr>
          <w:rFonts w:ascii="Times New Roman" w:hAnsi="Times New Roman"/>
          <w:b/>
          <w:sz w:val="24"/>
          <w:szCs w:val="24"/>
        </w:rPr>
      </w:pPr>
    </w:p>
    <w:p w:rsidR="00F11F64" w:rsidRDefault="00F11F64" w:rsidP="00F11F64">
      <w:pPr>
        <w:spacing w:line="240" w:lineRule="auto"/>
        <w:rPr>
          <w:rFonts w:ascii="Times New Roman" w:hAnsi="Times New Roman"/>
          <w:b/>
          <w:sz w:val="24"/>
          <w:szCs w:val="24"/>
        </w:rPr>
      </w:pPr>
    </w:p>
    <w:p w:rsidR="001A64B4" w:rsidRDefault="001A64B4" w:rsidP="00F11F64">
      <w:pPr>
        <w:spacing w:line="240" w:lineRule="auto"/>
        <w:rPr>
          <w:rFonts w:ascii="Times New Roman" w:hAnsi="Times New Roman"/>
          <w:b/>
          <w:sz w:val="24"/>
          <w:szCs w:val="24"/>
        </w:rPr>
      </w:pPr>
    </w:p>
    <w:p w:rsidR="001A64B4" w:rsidRDefault="001A64B4" w:rsidP="00F11F64">
      <w:pPr>
        <w:spacing w:line="240" w:lineRule="auto"/>
        <w:rPr>
          <w:rFonts w:ascii="Times New Roman" w:hAnsi="Times New Roman"/>
          <w:b/>
          <w:sz w:val="24"/>
          <w:szCs w:val="24"/>
        </w:rPr>
      </w:pPr>
    </w:p>
    <w:p w:rsidR="001A64B4" w:rsidRDefault="001A64B4" w:rsidP="00F11F64">
      <w:pPr>
        <w:spacing w:line="240" w:lineRule="auto"/>
        <w:rPr>
          <w:rFonts w:ascii="Times New Roman" w:hAnsi="Times New Roman"/>
          <w:b/>
          <w:sz w:val="24"/>
          <w:szCs w:val="24"/>
        </w:rPr>
      </w:pPr>
    </w:p>
    <w:p w:rsidR="001A64B4" w:rsidRDefault="001A64B4" w:rsidP="00F11F64">
      <w:pPr>
        <w:spacing w:line="240" w:lineRule="auto"/>
        <w:rPr>
          <w:rFonts w:ascii="Times New Roman" w:hAnsi="Times New Roman"/>
          <w:b/>
          <w:sz w:val="24"/>
          <w:szCs w:val="24"/>
        </w:rPr>
      </w:pPr>
    </w:p>
    <w:p w:rsidR="001A64B4" w:rsidRDefault="001A64B4" w:rsidP="00F11F64">
      <w:pPr>
        <w:spacing w:line="240" w:lineRule="auto"/>
        <w:rPr>
          <w:rFonts w:ascii="Times New Roman" w:hAnsi="Times New Roman"/>
          <w:b/>
          <w:sz w:val="24"/>
          <w:szCs w:val="24"/>
        </w:rPr>
      </w:pPr>
    </w:p>
    <w:p w:rsidR="001A64B4" w:rsidRDefault="001A64B4" w:rsidP="00F11F64">
      <w:pPr>
        <w:spacing w:line="240" w:lineRule="auto"/>
        <w:rPr>
          <w:rFonts w:ascii="Times New Roman" w:hAnsi="Times New Roman"/>
          <w:b/>
          <w:sz w:val="24"/>
          <w:szCs w:val="24"/>
        </w:rPr>
      </w:pPr>
    </w:p>
    <w:p w:rsidR="001A64B4" w:rsidRDefault="001A64B4" w:rsidP="00F11F64">
      <w:pPr>
        <w:spacing w:line="240" w:lineRule="auto"/>
        <w:rPr>
          <w:rFonts w:ascii="Times New Roman" w:hAnsi="Times New Roman"/>
          <w:b/>
          <w:sz w:val="24"/>
          <w:szCs w:val="24"/>
        </w:rPr>
      </w:pPr>
    </w:p>
    <w:p w:rsidR="001A64B4" w:rsidRDefault="001A64B4" w:rsidP="00F11F64">
      <w:pPr>
        <w:spacing w:line="240" w:lineRule="auto"/>
        <w:rPr>
          <w:rFonts w:ascii="Times New Roman" w:hAnsi="Times New Roman"/>
          <w:b/>
          <w:sz w:val="24"/>
          <w:szCs w:val="24"/>
        </w:rPr>
      </w:pPr>
    </w:p>
    <w:p w:rsidR="001A64B4" w:rsidRDefault="001A64B4" w:rsidP="00F11F64">
      <w:pPr>
        <w:spacing w:line="240" w:lineRule="auto"/>
        <w:rPr>
          <w:rFonts w:ascii="Times New Roman" w:hAnsi="Times New Roman"/>
          <w:b/>
          <w:sz w:val="24"/>
          <w:szCs w:val="24"/>
        </w:rPr>
      </w:pPr>
    </w:p>
    <w:p w:rsidR="001A64B4" w:rsidRDefault="001A64B4" w:rsidP="00F11F64">
      <w:pPr>
        <w:spacing w:line="240" w:lineRule="auto"/>
        <w:rPr>
          <w:rFonts w:ascii="Times New Roman" w:hAnsi="Times New Roman"/>
          <w:b/>
          <w:sz w:val="24"/>
          <w:szCs w:val="24"/>
        </w:rPr>
      </w:pPr>
    </w:p>
    <w:p w:rsidR="001A64B4" w:rsidRDefault="001A64B4" w:rsidP="00F11F64">
      <w:pPr>
        <w:spacing w:line="240" w:lineRule="auto"/>
        <w:rPr>
          <w:rFonts w:ascii="Times New Roman" w:hAnsi="Times New Roman"/>
          <w:b/>
          <w:sz w:val="24"/>
          <w:szCs w:val="24"/>
        </w:rPr>
      </w:pPr>
    </w:p>
    <w:p w:rsidR="001A64B4" w:rsidRDefault="001A64B4" w:rsidP="00F11F64">
      <w:pPr>
        <w:spacing w:line="240" w:lineRule="auto"/>
        <w:rPr>
          <w:rFonts w:ascii="Times New Roman" w:hAnsi="Times New Roman"/>
          <w:b/>
          <w:sz w:val="24"/>
          <w:szCs w:val="24"/>
        </w:rPr>
      </w:pPr>
    </w:p>
    <w:p w:rsidR="001A64B4" w:rsidRDefault="001A64B4" w:rsidP="00F11F64">
      <w:pPr>
        <w:spacing w:line="240" w:lineRule="auto"/>
        <w:rPr>
          <w:rFonts w:ascii="Times New Roman" w:hAnsi="Times New Roman"/>
          <w:b/>
          <w:sz w:val="24"/>
          <w:szCs w:val="24"/>
        </w:rPr>
      </w:pPr>
    </w:p>
    <w:p w:rsidR="001A64B4" w:rsidRDefault="001A64B4" w:rsidP="00F11F64">
      <w:pPr>
        <w:spacing w:line="240" w:lineRule="auto"/>
        <w:rPr>
          <w:rFonts w:ascii="Times New Roman" w:hAnsi="Times New Roman"/>
          <w:b/>
          <w:sz w:val="24"/>
          <w:szCs w:val="24"/>
        </w:rPr>
      </w:pPr>
    </w:p>
    <w:p w:rsidR="001A64B4" w:rsidRDefault="001A64B4" w:rsidP="00F11F64">
      <w:pPr>
        <w:spacing w:line="240" w:lineRule="auto"/>
        <w:rPr>
          <w:rFonts w:ascii="Times New Roman" w:hAnsi="Times New Roman"/>
          <w:b/>
          <w:sz w:val="24"/>
          <w:szCs w:val="24"/>
        </w:rPr>
      </w:pPr>
    </w:p>
    <w:p w:rsidR="001A64B4" w:rsidRDefault="001A64B4" w:rsidP="00F11F64">
      <w:pPr>
        <w:spacing w:line="240" w:lineRule="auto"/>
        <w:rPr>
          <w:rFonts w:ascii="Times New Roman" w:hAnsi="Times New Roman"/>
          <w:b/>
          <w:sz w:val="24"/>
          <w:szCs w:val="24"/>
        </w:rPr>
      </w:pPr>
    </w:p>
    <w:p w:rsidR="001A64B4" w:rsidRDefault="001A64B4" w:rsidP="00F11F64">
      <w:pPr>
        <w:spacing w:line="240" w:lineRule="auto"/>
        <w:rPr>
          <w:rFonts w:ascii="Times New Roman" w:hAnsi="Times New Roman"/>
          <w:b/>
          <w:sz w:val="24"/>
          <w:szCs w:val="24"/>
        </w:rPr>
      </w:pPr>
    </w:p>
    <w:p w:rsidR="001A64B4" w:rsidRDefault="001A64B4" w:rsidP="00F11F64">
      <w:pPr>
        <w:spacing w:line="240" w:lineRule="auto"/>
        <w:rPr>
          <w:rFonts w:ascii="Times New Roman" w:hAnsi="Times New Roman"/>
          <w:b/>
          <w:sz w:val="24"/>
          <w:szCs w:val="24"/>
        </w:rPr>
      </w:pPr>
    </w:p>
    <w:p w:rsidR="001A64B4" w:rsidRDefault="001A64B4" w:rsidP="00F11F64">
      <w:pPr>
        <w:spacing w:line="240" w:lineRule="auto"/>
        <w:rPr>
          <w:rFonts w:ascii="Times New Roman" w:hAnsi="Times New Roman"/>
          <w:b/>
          <w:sz w:val="24"/>
          <w:szCs w:val="24"/>
        </w:rPr>
      </w:pPr>
    </w:p>
    <w:p w:rsidR="0011257D" w:rsidRDefault="0011257D" w:rsidP="00F11F64">
      <w:pPr>
        <w:spacing w:line="240" w:lineRule="auto"/>
        <w:rPr>
          <w:rFonts w:ascii="Times New Roman" w:hAnsi="Times New Roman"/>
          <w:b/>
          <w:sz w:val="24"/>
          <w:szCs w:val="24"/>
        </w:rPr>
      </w:pPr>
    </w:p>
    <w:p w:rsidR="0011257D" w:rsidRDefault="0011257D" w:rsidP="00F11F64">
      <w:pPr>
        <w:spacing w:line="240" w:lineRule="auto"/>
        <w:rPr>
          <w:rFonts w:ascii="Times New Roman" w:hAnsi="Times New Roman"/>
          <w:b/>
          <w:sz w:val="24"/>
          <w:szCs w:val="24"/>
        </w:rPr>
      </w:pPr>
    </w:p>
    <w:p w:rsidR="0011257D" w:rsidRDefault="0011257D" w:rsidP="00F11F64">
      <w:pPr>
        <w:spacing w:line="240" w:lineRule="auto"/>
        <w:rPr>
          <w:rFonts w:ascii="Times New Roman" w:hAnsi="Times New Roman"/>
          <w:b/>
          <w:sz w:val="24"/>
          <w:szCs w:val="24"/>
        </w:rPr>
      </w:pPr>
    </w:p>
    <w:p w:rsidR="00F11F64" w:rsidRPr="001A64B4" w:rsidRDefault="00F11F64" w:rsidP="00F11F64">
      <w:pPr>
        <w:spacing w:line="240" w:lineRule="auto"/>
        <w:jc w:val="center"/>
        <w:rPr>
          <w:rFonts w:ascii="Times New Roman" w:hAnsi="Times New Roman"/>
          <w:b/>
          <w:sz w:val="32"/>
          <w:szCs w:val="32"/>
        </w:rPr>
      </w:pPr>
      <w:r w:rsidRPr="001A64B4">
        <w:rPr>
          <w:rFonts w:ascii="Times New Roman" w:hAnsi="Times New Roman"/>
          <w:b/>
          <w:sz w:val="32"/>
          <w:szCs w:val="32"/>
        </w:rPr>
        <w:lastRenderedPageBreak/>
        <w:t>Industry OHS 2013 Mining Charter Report</w:t>
      </w:r>
    </w:p>
    <w:p w:rsidR="00F11F64" w:rsidRPr="00760573" w:rsidRDefault="00F11F64" w:rsidP="00F11F64">
      <w:pPr>
        <w:spacing w:line="240" w:lineRule="auto"/>
        <w:jc w:val="center"/>
        <w:rPr>
          <w:rFonts w:ascii="Times New Roman" w:hAnsi="Times New Roman"/>
          <w:b/>
          <w:sz w:val="24"/>
          <w:szCs w:val="24"/>
        </w:rPr>
      </w:pPr>
    </w:p>
    <w:p w:rsidR="00F11F64" w:rsidRPr="00760573" w:rsidRDefault="00F11F64" w:rsidP="00F11F64">
      <w:pPr>
        <w:spacing w:after="0" w:line="240" w:lineRule="auto"/>
        <w:jc w:val="both"/>
        <w:rPr>
          <w:rFonts w:ascii="Times New Roman" w:hAnsi="Times New Roman"/>
          <w:b/>
          <w:sz w:val="24"/>
          <w:szCs w:val="24"/>
        </w:rPr>
      </w:pPr>
      <w:r w:rsidRPr="00760573">
        <w:rPr>
          <w:rFonts w:ascii="Times New Roman" w:hAnsi="Times New Roman"/>
          <w:b/>
          <w:sz w:val="24"/>
          <w:szCs w:val="24"/>
        </w:rPr>
        <w:t>1.</w:t>
      </w:r>
      <w:r w:rsidRPr="00760573">
        <w:rPr>
          <w:rFonts w:ascii="Times New Roman" w:hAnsi="Times New Roman"/>
          <w:b/>
          <w:sz w:val="24"/>
          <w:szCs w:val="24"/>
        </w:rPr>
        <w:tab/>
        <w:t>PURPOSE</w:t>
      </w:r>
    </w:p>
    <w:p w:rsidR="00F11F64" w:rsidRPr="00760573" w:rsidRDefault="00F11F64" w:rsidP="00F11F64">
      <w:pPr>
        <w:spacing w:after="0" w:line="240" w:lineRule="auto"/>
        <w:jc w:val="both"/>
        <w:rPr>
          <w:rFonts w:ascii="Times New Roman" w:hAnsi="Times New Roman"/>
          <w:sz w:val="24"/>
          <w:szCs w:val="24"/>
        </w:rPr>
      </w:pPr>
      <w:r w:rsidRPr="00760573">
        <w:rPr>
          <w:rFonts w:ascii="Times New Roman" w:hAnsi="Times New Roman"/>
          <w:sz w:val="24"/>
          <w:szCs w:val="24"/>
        </w:rPr>
        <w:t>To present the Industry 2013Mining Charter report on Health and Safety.</w:t>
      </w:r>
    </w:p>
    <w:p w:rsidR="00F11F64" w:rsidRPr="00760573" w:rsidRDefault="00F11F64" w:rsidP="00F11F64">
      <w:pPr>
        <w:spacing w:after="0" w:line="240" w:lineRule="auto"/>
        <w:jc w:val="both"/>
        <w:rPr>
          <w:rFonts w:ascii="Times New Roman" w:hAnsi="Times New Roman"/>
          <w:sz w:val="24"/>
          <w:szCs w:val="24"/>
        </w:rPr>
      </w:pPr>
    </w:p>
    <w:p w:rsidR="00F11F64" w:rsidRPr="00760573" w:rsidRDefault="00F11F64" w:rsidP="00F11F64">
      <w:pPr>
        <w:spacing w:after="0" w:line="240" w:lineRule="auto"/>
        <w:jc w:val="both"/>
        <w:rPr>
          <w:rFonts w:ascii="Times New Roman" w:hAnsi="Times New Roman"/>
          <w:b/>
          <w:sz w:val="24"/>
          <w:szCs w:val="24"/>
        </w:rPr>
      </w:pPr>
      <w:r w:rsidRPr="00760573">
        <w:rPr>
          <w:rFonts w:ascii="Times New Roman" w:hAnsi="Times New Roman"/>
          <w:b/>
          <w:sz w:val="24"/>
          <w:szCs w:val="24"/>
        </w:rPr>
        <w:t>2.</w:t>
      </w:r>
      <w:r w:rsidRPr="00760573">
        <w:rPr>
          <w:rFonts w:ascii="Times New Roman" w:hAnsi="Times New Roman"/>
          <w:b/>
          <w:sz w:val="24"/>
          <w:szCs w:val="24"/>
        </w:rPr>
        <w:tab/>
        <w:t>BACKGROUND</w:t>
      </w:r>
    </w:p>
    <w:p w:rsidR="00F11F64" w:rsidRPr="00760573" w:rsidRDefault="00F11F64" w:rsidP="00F11F64">
      <w:pPr>
        <w:spacing w:after="0" w:line="240" w:lineRule="auto"/>
        <w:jc w:val="both"/>
        <w:rPr>
          <w:rFonts w:ascii="Times New Roman" w:hAnsi="Times New Roman"/>
          <w:sz w:val="24"/>
          <w:szCs w:val="24"/>
        </w:rPr>
      </w:pPr>
      <w:r w:rsidRPr="00760573">
        <w:rPr>
          <w:rFonts w:ascii="Times New Roman" w:hAnsi="Times New Roman"/>
          <w:sz w:val="24"/>
          <w:szCs w:val="24"/>
        </w:rPr>
        <w:t xml:space="preserve">As a result of </w:t>
      </w:r>
      <w:proofErr w:type="spellStart"/>
      <w:r w:rsidRPr="00760573">
        <w:rPr>
          <w:rFonts w:ascii="Times New Roman" w:hAnsi="Times New Roman"/>
          <w:sz w:val="24"/>
          <w:szCs w:val="24"/>
        </w:rPr>
        <w:t>therevising</w:t>
      </w:r>
      <w:proofErr w:type="spellEnd"/>
      <w:r w:rsidRPr="00760573">
        <w:rPr>
          <w:rFonts w:ascii="Times New Roman" w:hAnsi="Times New Roman"/>
          <w:sz w:val="24"/>
          <w:szCs w:val="24"/>
        </w:rPr>
        <w:t xml:space="preserve"> of the Charter in 2011, the Chamber of Mines put a system in place to monitor the industry performance against the mining charter expectations. Part of the system includes the development of the Mining Charter guidance document to assist companies to accurately prepare their Charter </w:t>
      </w:r>
      <w:proofErr w:type="spellStart"/>
      <w:r w:rsidRPr="00760573">
        <w:rPr>
          <w:rFonts w:ascii="Times New Roman" w:hAnsi="Times New Roman"/>
          <w:sz w:val="24"/>
          <w:szCs w:val="24"/>
        </w:rPr>
        <w:t>reports.The</w:t>
      </w:r>
      <w:proofErr w:type="spellEnd"/>
      <w:r w:rsidRPr="00760573">
        <w:rPr>
          <w:rFonts w:ascii="Times New Roman" w:hAnsi="Times New Roman"/>
          <w:sz w:val="24"/>
          <w:szCs w:val="24"/>
        </w:rPr>
        <w:t xml:space="preserve"> guidance document also ensures consistency in the reports received.</w:t>
      </w:r>
    </w:p>
    <w:p w:rsidR="00F11F64" w:rsidRPr="00760573" w:rsidRDefault="00F11F64" w:rsidP="00F11F64">
      <w:pPr>
        <w:spacing w:after="0" w:line="240" w:lineRule="auto"/>
        <w:jc w:val="both"/>
        <w:rPr>
          <w:rFonts w:ascii="Times New Roman" w:hAnsi="Times New Roman"/>
          <w:sz w:val="24"/>
          <w:szCs w:val="24"/>
        </w:rPr>
      </w:pPr>
    </w:p>
    <w:p w:rsidR="00F11F64" w:rsidRPr="00760573" w:rsidRDefault="00F11F64" w:rsidP="00F11F64">
      <w:pPr>
        <w:spacing w:after="0" w:line="240" w:lineRule="auto"/>
        <w:jc w:val="both"/>
        <w:rPr>
          <w:rFonts w:ascii="Times New Roman" w:hAnsi="Times New Roman"/>
          <w:sz w:val="24"/>
          <w:szCs w:val="24"/>
        </w:rPr>
      </w:pPr>
      <w:r w:rsidRPr="00760573">
        <w:rPr>
          <w:rFonts w:ascii="Times New Roman" w:hAnsi="Times New Roman"/>
          <w:sz w:val="24"/>
          <w:szCs w:val="24"/>
        </w:rPr>
        <w:t xml:space="preserve">Due to growing knowledge on the logistics pertaining to collection of reports from companies, the Chamber now understands that in order to receive the large volume of complete and </w:t>
      </w:r>
      <w:proofErr w:type="spellStart"/>
      <w:r w:rsidRPr="00760573">
        <w:rPr>
          <w:rFonts w:ascii="Times New Roman" w:hAnsi="Times New Roman"/>
          <w:sz w:val="24"/>
          <w:szCs w:val="24"/>
        </w:rPr>
        <w:t>accuratereports</w:t>
      </w:r>
      <w:proofErr w:type="spellEnd"/>
      <w:r w:rsidRPr="00760573">
        <w:rPr>
          <w:rFonts w:ascii="Times New Roman" w:hAnsi="Times New Roman"/>
          <w:sz w:val="24"/>
          <w:szCs w:val="24"/>
        </w:rPr>
        <w:t xml:space="preserve"> from companies on time (first quarter of the following year), the Mining Charter guidance document has to be released </w:t>
      </w:r>
      <w:proofErr w:type="spellStart"/>
      <w:r w:rsidRPr="00760573">
        <w:rPr>
          <w:rFonts w:ascii="Times New Roman" w:hAnsi="Times New Roman"/>
          <w:sz w:val="24"/>
          <w:szCs w:val="24"/>
        </w:rPr>
        <w:t>timeously</w:t>
      </w:r>
      <w:proofErr w:type="spellEnd"/>
      <w:r w:rsidRPr="00760573">
        <w:rPr>
          <w:rFonts w:ascii="Times New Roman" w:hAnsi="Times New Roman"/>
          <w:sz w:val="24"/>
          <w:szCs w:val="24"/>
        </w:rPr>
        <w:t>. The 2013 Mining Charter reports were due for submission to the DMR by 31 March 2014. The Chamber requested that it be copied when companies send their Charter reports and supporting information (in the form of a health and safety addendum) to the DMR</w:t>
      </w:r>
    </w:p>
    <w:p w:rsidR="00F11F64" w:rsidRPr="00760573" w:rsidRDefault="00F11F64" w:rsidP="00F11F64">
      <w:pPr>
        <w:spacing w:after="0" w:line="240" w:lineRule="auto"/>
        <w:jc w:val="both"/>
        <w:rPr>
          <w:rFonts w:ascii="Times New Roman" w:hAnsi="Times New Roman"/>
          <w:sz w:val="24"/>
          <w:szCs w:val="24"/>
        </w:rPr>
      </w:pPr>
    </w:p>
    <w:p w:rsidR="00F11F64" w:rsidRPr="00760573" w:rsidRDefault="00F11F64" w:rsidP="00F11F64">
      <w:pPr>
        <w:spacing w:line="240" w:lineRule="auto"/>
        <w:jc w:val="both"/>
        <w:rPr>
          <w:rFonts w:ascii="Times New Roman" w:hAnsi="Times New Roman"/>
          <w:sz w:val="24"/>
          <w:szCs w:val="24"/>
        </w:rPr>
      </w:pPr>
      <w:r w:rsidRPr="00760573">
        <w:rPr>
          <w:rFonts w:ascii="Times New Roman" w:hAnsi="Times New Roman"/>
          <w:sz w:val="24"/>
          <w:szCs w:val="24"/>
        </w:rPr>
        <w:t xml:space="preserve">The Chamber system also includes provision of the following support: </w:t>
      </w:r>
    </w:p>
    <w:p w:rsidR="00F11F64" w:rsidRPr="00760573" w:rsidRDefault="00F11F64" w:rsidP="00F11F64">
      <w:pPr>
        <w:pStyle w:val="ListParagraph"/>
        <w:numPr>
          <w:ilvl w:val="0"/>
          <w:numId w:val="14"/>
        </w:numPr>
        <w:spacing w:before="120" w:after="120"/>
        <w:ind w:left="1260" w:hanging="540"/>
        <w:contextualSpacing w:val="0"/>
        <w:jc w:val="both"/>
        <w:rPr>
          <w:szCs w:val="24"/>
        </w:rPr>
      </w:pPr>
      <w:r w:rsidRPr="00760573">
        <w:rPr>
          <w:szCs w:val="24"/>
        </w:rPr>
        <w:t>Meeting with individual company representatives and their teams via invitation in order to explain the guidance document.</w:t>
      </w:r>
    </w:p>
    <w:p w:rsidR="00F11F64" w:rsidRPr="00760573" w:rsidRDefault="00F11F64" w:rsidP="00F11F64">
      <w:pPr>
        <w:pStyle w:val="ListParagraph"/>
        <w:numPr>
          <w:ilvl w:val="0"/>
          <w:numId w:val="14"/>
        </w:numPr>
        <w:spacing w:before="120" w:after="120"/>
        <w:ind w:left="1260" w:hanging="540"/>
        <w:contextualSpacing w:val="0"/>
        <w:jc w:val="both"/>
        <w:rPr>
          <w:szCs w:val="24"/>
        </w:rPr>
      </w:pPr>
      <w:r w:rsidRPr="00760573">
        <w:rPr>
          <w:szCs w:val="24"/>
        </w:rPr>
        <w:t>Offering to review draft company reports and commenting thereon as necessary prior to submission to the DMR.</w:t>
      </w:r>
    </w:p>
    <w:p w:rsidR="00F11F64" w:rsidRPr="00760573" w:rsidRDefault="00F11F64" w:rsidP="00F11F64">
      <w:pPr>
        <w:pStyle w:val="ListParagraph"/>
        <w:numPr>
          <w:ilvl w:val="0"/>
          <w:numId w:val="14"/>
        </w:numPr>
        <w:spacing w:before="120" w:after="120"/>
        <w:ind w:left="1260" w:hanging="540"/>
        <w:contextualSpacing w:val="0"/>
        <w:jc w:val="both"/>
        <w:rPr>
          <w:szCs w:val="24"/>
        </w:rPr>
      </w:pPr>
      <w:r w:rsidRPr="00760573">
        <w:rPr>
          <w:szCs w:val="24"/>
        </w:rPr>
        <w:t>Posting the guidance document on the Chamber’s website for easier access.</w:t>
      </w:r>
    </w:p>
    <w:p w:rsidR="00F11F64" w:rsidRPr="00760573" w:rsidRDefault="00F11F64" w:rsidP="00F11F64">
      <w:pPr>
        <w:pStyle w:val="ListParagraph"/>
        <w:numPr>
          <w:ilvl w:val="0"/>
          <w:numId w:val="14"/>
        </w:numPr>
        <w:spacing w:before="120" w:after="120"/>
        <w:ind w:left="1260" w:hanging="540"/>
        <w:contextualSpacing w:val="0"/>
        <w:jc w:val="both"/>
        <w:rPr>
          <w:szCs w:val="24"/>
        </w:rPr>
      </w:pPr>
      <w:r w:rsidRPr="00760573">
        <w:rPr>
          <w:szCs w:val="24"/>
        </w:rPr>
        <w:t>Circulating the guidance document to the relevant Chamber internal structures.</w:t>
      </w:r>
    </w:p>
    <w:p w:rsidR="00F11F64" w:rsidRPr="00760573" w:rsidRDefault="00F11F64" w:rsidP="00F11F64">
      <w:pPr>
        <w:pStyle w:val="ListParagraph"/>
        <w:numPr>
          <w:ilvl w:val="0"/>
          <w:numId w:val="14"/>
        </w:numPr>
        <w:spacing w:before="120"/>
        <w:ind w:left="1260" w:hanging="540"/>
        <w:contextualSpacing w:val="0"/>
        <w:jc w:val="both"/>
        <w:rPr>
          <w:szCs w:val="24"/>
        </w:rPr>
      </w:pPr>
      <w:r w:rsidRPr="00760573">
        <w:rPr>
          <w:szCs w:val="24"/>
        </w:rPr>
        <w:t>Attending to telephonic and e-mail related queries on Charter reporting.</w:t>
      </w:r>
    </w:p>
    <w:p w:rsidR="00F11F64" w:rsidRPr="00760573" w:rsidRDefault="00F11F64" w:rsidP="00F11F64">
      <w:pPr>
        <w:pStyle w:val="ListParagraph"/>
        <w:spacing w:before="120"/>
        <w:ind w:left="1260"/>
        <w:contextualSpacing w:val="0"/>
        <w:jc w:val="both"/>
        <w:rPr>
          <w:szCs w:val="24"/>
        </w:rPr>
      </w:pPr>
    </w:p>
    <w:p w:rsidR="00F11F64" w:rsidRPr="00760573" w:rsidRDefault="00F11F64" w:rsidP="00F11F64">
      <w:pPr>
        <w:spacing w:after="0" w:line="240" w:lineRule="auto"/>
        <w:jc w:val="both"/>
        <w:rPr>
          <w:rFonts w:ascii="Times New Roman" w:hAnsi="Times New Roman"/>
          <w:b/>
          <w:sz w:val="24"/>
          <w:szCs w:val="24"/>
        </w:rPr>
      </w:pPr>
      <w:r w:rsidRPr="00760573">
        <w:rPr>
          <w:rFonts w:ascii="Times New Roman" w:hAnsi="Times New Roman"/>
          <w:b/>
          <w:sz w:val="24"/>
          <w:szCs w:val="24"/>
        </w:rPr>
        <w:t>3.</w:t>
      </w:r>
      <w:r w:rsidRPr="00760573">
        <w:rPr>
          <w:rFonts w:ascii="Times New Roman" w:hAnsi="Times New Roman"/>
          <w:b/>
          <w:sz w:val="24"/>
          <w:szCs w:val="24"/>
        </w:rPr>
        <w:tab/>
        <w:t>REPRESENTATIVITY OF THE REPORTS</w:t>
      </w:r>
    </w:p>
    <w:p w:rsidR="00F11F64" w:rsidRPr="00760573" w:rsidRDefault="00F11F64" w:rsidP="00F11F64">
      <w:pPr>
        <w:spacing w:after="0" w:line="240" w:lineRule="auto"/>
        <w:jc w:val="both"/>
        <w:rPr>
          <w:rFonts w:ascii="Times New Roman" w:hAnsi="Times New Roman"/>
          <w:sz w:val="24"/>
          <w:szCs w:val="24"/>
        </w:rPr>
      </w:pPr>
      <w:r w:rsidRPr="00760573">
        <w:rPr>
          <w:rFonts w:ascii="Times New Roman" w:hAnsi="Times New Roman"/>
          <w:sz w:val="24"/>
          <w:szCs w:val="24"/>
        </w:rPr>
        <w:t xml:space="preserve">The Chamber received a total of 41 Charter reports from companies.  The 41reports </w:t>
      </w:r>
      <w:proofErr w:type="spellStart"/>
      <w:r w:rsidRPr="00760573">
        <w:rPr>
          <w:rFonts w:ascii="Times New Roman" w:hAnsi="Times New Roman"/>
          <w:sz w:val="24"/>
          <w:szCs w:val="24"/>
        </w:rPr>
        <w:t>received</w:t>
      </w:r>
      <w:proofErr w:type="gramStart"/>
      <w:r w:rsidRPr="00760573">
        <w:rPr>
          <w:rFonts w:ascii="Times New Roman" w:hAnsi="Times New Roman"/>
          <w:sz w:val="24"/>
          <w:szCs w:val="24"/>
        </w:rPr>
        <w:t>,represents</w:t>
      </w:r>
      <w:proofErr w:type="spellEnd"/>
      <w:proofErr w:type="gramEnd"/>
      <w:r w:rsidRPr="00760573">
        <w:rPr>
          <w:rFonts w:ascii="Times New Roman" w:hAnsi="Times New Roman"/>
          <w:sz w:val="24"/>
          <w:szCs w:val="24"/>
        </w:rPr>
        <w:t xml:space="preserve"> at least 108 mining right holders and 80% of the industry employees at work(calculated using the DMR 2013 industry employees at work figure of493227). They also indicate an increase of 8% in the number of submissions as compared to the previous </w:t>
      </w:r>
      <w:proofErr w:type="spellStart"/>
      <w:r w:rsidRPr="00760573">
        <w:rPr>
          <w:rFonts w:ascii="Times New Roman" w:hAnsi="Times New Roman"/>
          <w:sz w:val="24"/>
          <w:szCs w:val="24"/>
        </w:rPr>
        <w:t>year.As</w:t>
      </w:r>
      <w:proofErr w:type="spellEnd"/>
      <w:r w:rsidRPr="00760573">
        <w:rPr>
          <w:rFonts w:ascii="Times New Roman" w:hAnsi="Times New Roman"/>
          <w:sz w:val="24"/>
          <w:szCs w:val="24"/>
        </w:rPr>
        <w:t xml:space="preserve"> a </w:t>
      </w:r>
      <w:proofErr w:type="gramStart"/>
      <w:r w:rsidRPr="00760573">
        <w:rPr>
          <w:rFonts w:ascii="Times New Roman" w:hAnsi="Times New Roman"/>
          <w:sz w:val="24"/>
          <w:szCs w:val="24"/>
        </w:rPr>
        <w:t>result,</w:t>
      </w:r>
      <w:proofErr w:type="gramEnd"/>
      <w:r w:rsidRPr="00760573">
        <w:rPr>
          <w:rFonts w:ascii="Times New Roman" w:hAnsi="Times New Roman"/>
          <w:sz w:val="24"/>
          <w:szCs w:val="24"/>
        </w:rPr>
        <w:t xml:space="preserve"> the Chamber regards this report as representative of the entire industry’s 2013 Mining Charter performance on health and safety.  Of the reports received, only 4 were from non-Chamber members. </w:t>
      </w:r>
    </w:p>
    <w:p w:rsidR="00F11F64" w:rsidRPr="00760573" w:rsidRDefault="00F11F64" w:rsidP="00F11F64">
      <w:pPr>
        <w:spacing w:after="0" w:line="240" w:lineRule="auto"/>
        <w:jc w:val="both"/>
        <w:rPr>
          <w:rFonts w:ascii="Times New Roman" w:hAnsi="Times New Roman"/>
          <w:sz w:val="24"/>
          <w:szCs w:val="24"/>
        </w:rPr>
      </w:pPr>
    </w:p>
    <w:p w:rsidR="00F11F64" w:rsidRPr="00760573" w:rsidRDefault="00F11F64" w:rsidP="00F11F64">
      <w:pPr>
        <w:spacing w:line="240" w:lineRule="auto"/>
        <w:jc w:val="both"/>
        <w:rPr>
          <w:rFonts w:ascii="Times New Roman" w:hAnsi="Times New Roman"/>
          <w:sz w:val="24"/>
          <w:szCs w:val="24"/>
        </w:rPr>
      </w:pPr>
      <w:r w:rsidRPr="00760573">
        <w:rPr>
          <w:rFonts w:ascii="Times New Roman" w:hAnsi="Times New Roman"/>
          <w:sz w:val="24"/>
          <w:szCs w:val="24"/>
        </w:rPr>
        <w:t xml:space="preserve">The Chamber had a total of 73 members as of May 2014 and only61 </w:t>
      </w:r>
      <w:proofErr w:type="spellStart"/>
      <w:r w:rsidRPr="00760573">
        <w:rPr>
          <w:rFonts w:ascii="Times New Roman" w:hAnsi="Times New Roman"/>
          <w:sz w:val="24"/>
          <w:szCs w:val="24"/>
        </w:rPr>
        <w:t>ofthese</w:t>
      </w:r>
      <w:proofErr w:type="spellEnd"/>
      <w:r w:rsidRPr="00760573">
        <w:rPr>
          <w:rFonts w:ascii="Times New Roman" w:hAnsi="Times New Roman"/>
          <w:sz w:val="24"/>
          <w:szCs w:val="24"/>
        </w:rPr>
        <w:t xml:space="preserve"> member companies were expected to submit reports. However only 37(61%) member companies submitted reports to the Chamber. The remaining 12 member companies were not expected to submit </w:t>
      </w:r>
      <w:proofErr w:type="spellStart"/>
      <w:r w:rsidRPr="00760573">
        <w:rPr>
          <w:rFonts w:ascii="Times New Roman" w:hAnsi="Times New Roman"/>
          <w:sz w:val="24"/>
          <w:szCs w:val="24"/>
        </w:rPr>
        <w:t>reportsasthey</w:t>
      </w:r>
      <w:proofErr w:type="spellEnd"/>
      <w:r w:rsidRPr="00760573">
        <w:rPr>
          <w:rFonts w:ascii="Times New Roman" w:hAnsi="Times New Roman"/>
          <w:sz w:val="24"/>
          <w:szCs w:val="24"/>
        </w:rPr>
        <w:t xml:space="preserve"> are either contractors or associations.</w:t>
      </w:r>
    </w:p>
    <w:p w:rsidR="00F11F64" w:rsidRPr="00760573" w:rsidRDefault="00F11F64" w:rsidP="00F11F64">
      <w:pPr>
        <w:spacing w:line="240" w:lineRule="auto"/>
        <w:jc w:val="both"/>
        <w:rPr>
          <w:rFonts w:ascii="Times New Roman" w:hAnsi="Times New Roman"/>
          <w:sz w:val="24"/>
          <w:szCs w:val="24"/>
        </w:rPr>
      </w:pPr>
      <w:r w:rsidRPr="00760573">
        <w:rPr>
          <w:rFonts w:ascii="Times New Roman" w:hAnsi="Times New Roman"/>
          <w:b/>
          <w:i/>
          <w:sz w:val="24"/>
          <w:szCs w:val="24"/>
        </w:rPr>
        <w:t>Note: Any reference to the percentage representativeness of the information in the report is an indication of the percentage of employees recorded from the 41 reports submitted unless mentioned otherwise</w:t>
      </w:r>
      <w:r w:rsidRPr="00760573">
        <w:rPr>
          <w:rFonts w:ascii="Times New Roman" w:hAnsi="Times New Roman"/>
          <w:sz w:val="24"/>
          <w:szCs w:val="24"/>
        </w:rPr>
        <w:t>.</w:t>
      </w:r>
    </w:p>
    <w:p w:rsidR="00F11F64" w:rsidRPr="00760573" w:rsidRDefault="00F11F64" w:rsidP="00F11F64">
      <w:pPr>
        <w:spacing w:line="240" w:lineRule="auto"/>
        <w:jc w:val="both"/>
        <w:rPr>
          <w:rFonts w:ascii="Times New Roman" w:hAnsi="Times New Roman"/>
          <w:b/>
          <w:sz w:val="24"/>
          <w:szCs w:val="24"/>
        </w:rPr>
      </w:pPr>
      <w:r w:rsidRPr="00760573">
        <w:rPr>
          <w:rFonts w:ascii="Times New Roman" w:hAnsi="Times New Roman"/>
          <w:b/>
          <w:sz w:val="24"/>
          <w:szCs w:val="24"/>
        </w:rPr>
        <w:lastRenderedPageBreak/>
        <w:t>4.</w:t>
      </w:r>
      <w:r w:rsidRPr="00760573">
        <w:rPr>
          <w:rFonts w:ascii="Times New Roman" w:hAnsi="Times New Roman"/>
          <w:b/>
          <w:sz w:val="24"/>
          <w:szCs w:val="24"/>
        </w:rPr>
        <w:tab/>
        <w:t>TIMEOUSNESSAND QUALITY OF THE REPORTS</w:t>
      </w:r>
    </w:p>
    <w:p w:rsidR="00F11F64" w:rsidRPr="00760573" w:rsidRDefault="00F11F64" w:rsidP="00F11F64">
      <w:pPr>
        <w:spacing w:line="240" w:lineRule="auto"/>
        <w:jc w:val="both"/>
        <w:rPr>
          <w:rFonts w:ascii="Times New Roman" w:hAnsi="Times New Roman"/>
          <w:b/>
          <w:sz w:val="24"/>
          <w:szCs w:val="24"/>
        </w:rPr>
      </w:pPr>
      <w:r w:rsidRPr="00760573">
        <w:rPr>
          <w:rFonts w:ascii="Times New Roman" w:hAnsi="Times New Roman"/>
          <w:b/>
          <w:sz w:val="24"/>
          <w:szCs w:val="24"/>
        </w:rPr>
        <w:t xml:space="preserve">4.1 </w:t>
      </w:r>
      <w:proofErr w:type="spellStart"/>
      <w:r w:rsidRPr="00760573">
        <w:rPr>
          <w:rFonts w:ascii="Times New Roman" w:hAnsi="Times New Roman"/>
          <w:b/>
          <w:sz w:val="24"/>
          <w:szCs w:val="24"/>
        </w:rPr>
        <w:t>Timeousness</w:t>
      </w:r>
      <w:proofErr w:type="spellEnd"/>
    </w:p>
    <w:p w:rsidR="00F11F64" w:rsidRPr="00760573" w:rsidRDefault="00F11F64" w:rsidP="00F11F64">
      <w:pPr>
        <w:spacing w:line="240" w:lineRule="auto"/>
        <w:jc w:val="both"/>
        <w:rPr>
          <w:rFonts w:ascii="Times New Roman" w:hAnsi="Times New Roman"/>
          <w:sz w:val="24"/>
          <w:szCs w:val="24"/>
        </w:rPr>
      </w:pPr>
      <w:proofErr w:type="spellStart"/>
      <w:r>
        <w:rPr>
          <w:rFonts w:ascii="Times New Roman" w:hAnsi="Times New Roman"/>
          <w:sz w:val="24"/>
          <w:szCs w:val="24"/>
        </w:rPr>
        <w:t>Timeous</w:t>
      </w:r>
      <w:proofErr w:type="spellEnd"/>
      <w:r>
        <w:rPr>
          <w:rFonts w:ascii="Times New Roman" w:hAnsi="Times New Roman"/>
          <w:sz w:val="24"/>
          <w:szCs w:val="24"/>
        </w:rPr>
        <w:t xml:space="preserve"> submission of the Mining Charter reports to the Chamber has improved from the 49% (18 companies) in 2012 to 68% (28 companies) in 2013.</w:t>
      </w:r>
      <w:r w:rsidRPr="00760573">
        <w:rPr>
          <w:rFonts w:ascii="Times New Roman" w:hAnsi="Times New Roman"/>
          <w:sz w:val="24"/>
          <w:szCs w:val="24"/>
        </w:rPr>
        <w:t xml:space="preserve">As mentioned previously, the guidance document that the chamber prepares is released prior to the Charter reports submission deadline, so that companies are able to prepare and submit their reports on time. Over the last three years of submitting these reports, the companies have become more experienced in the preparation, submission and deadline awareness of the reports. </w:t>
      </w:r>
    </w:p>
    <w:p w:rsidR="00F11F64" w:rsidRPr="00760573" w:rsidRDefault="00F11F64" w:rsidP="00F11F64">
      <w:pPr>
        <w:spacing w:line="240" w:lineRule="auto"/>
        <w:jc w:val="both"/>
        <w:rPr>
          <w:rFonts w:ascii="Times New Roman" w:hAnsi="Times New Roman"/>
          <w:b/>
          <w:sz w:val="24"/>
          <w:szCs w:val="24"/>
        </w:rPr>
      </w:pPr>
      <w:r w:rsidRPr="00760573">
        <w:rPr>
          <w:rFonts w:ascii="Times New Roman" w:hAnsi="Times New Roman"/>
          <w:b/>
          <w:sz w:val="24"/>
          <w:szCs w:val="24"/>
        </w:rPr>
        <w:t>4.2 Quality</w:t>
      </w:r>
    </w:p>
    <w:p w:rsidR="00F11F64" w:rsidRDefault="00F11F64" w:rsidP="00F11F64">
      <w:pPr>
        <w:spacing w:line="240" w:lineRule="auto"/>
        <w:jc w:val="both"/>
        <w:rPr>
          <w:rFonts w:ascii="Times New Roman" w:hAnsi="Times New Roman"/>
          <w:sz w:val="24"/>
          <w:szCs w:val="24"/>
        </w:rPr>
      </w:pPr>
      <w:r>
        <w:rPr>
          <w:rFonts w:ascii="Times New Roman" w:hAnsi="Times New Roman"/>
          <w:sz w:val="24"/>
          <w:szCs w:val="24"/>
        </w:rPr>
        <w:t xml:space="preserve">The overall quality of the company reports improved to 77% in 2013 against 72% in 2012. </w:t>
      </w:r>
      <w:r w:rsidRPr="00760573">
        <w:rPr>
          <w:rFonts w:ascii="Times New Roman" w:hAnsi="Times New Roman"/>
          <w:sz w:val="24"/>
          <w:szCs w:val="24"/>
        </w:rPr>
        <w:t xml:space="preserve">Quality is measured by assessing completeness and accuracy of the Charter reports and supporting information.  Fewer errors in calculations contributed to the significant improvement in the overall quality of the </w:t>
      </w:r>
      <w:proofErr w:type="spellStart"/>
      <w:r w:rsidRPr="00760573">
        <w:rPr>
          <w:rFonts w:ascii="Times New Roman" w:hAnsi="Times New Roman"/>
          <w:sz w:val="24"/>
          <w:szCs w:val="24"/>
        </w:rPr>
        <w:t>reports.More</w:t>
      </w:r>
      <w:proofErr w:type="spellEnd"/>
      <w:r w:rsidRPr="00760573">
        <w:rPr>
          <w:rFonts w:ascii="Times New Roman" w:hAnsi="Times New Roman"/>
          <w:sz w:val="24"/>
          <w:szCs w:val="24"/>
        </w:rPr>
        <w:t xml:space="preserve"> reports were found to be complete as compared to the reports received in earlier </w:t>
      </w:r>
      <w:proofErr w:type="spellStart"/>
      <w:r w:rsidRPr="00760573">
        <w:rPr>
          <w:rFonts w:ascii="Times New Roman" w:hAnsi="Times New Roman"/>
          <w:sz w:val="24"/>
          <w:szCs w:val="24"/>
        </w:rPr>
        <w:t>years.The</w:t>
      </w:r>
      <w:proofErr w:type="spellEnd"/>
      <w:r w:rsidRPr="00760573">
        <w:rPr>
          <w:rFonts w:ascii="Times New Roman" w:hAnsi="Times New Roman"/>
          <w:sz w:val="24"/>
          <w:szCs w:val="24"/>
        </w:rPr>
        <w:t xml:space="preserve"> quality of the information presented was further enhanced where </w:t>
      </w:r>
      <w:proofErr w:type="spellStart"/>
      <w:r w:rsidRPr="00760573">
        <w:rPr>
          <w:rFonts w:ascii="Times New Roman" w:hAnsi="Times New Roman"/>
          <w:sz w:val="24"/>
          <w:szCs w:val="24"/>
        </w:rPr>
        <w:t>possible.This</w:t>
      </w:r>
      <w:proofErr w:type="spellEnd"/>
      <w:r w:rsidRPr="00760573">
        <w:rPr>
          <w:rFonts w:ascii="Times New Roman" w:hAnsi="Times New Roman"/>
          <w:sz w:val="24"/>
          <w:szCs w:val="24"/>
        </w:rPr>
        <w:t xml:space="preserve"> was done by engaging the reporting companies to discuss the nature of the errors and aiding in making necessary correction where relevant. Records of such engagements are maintained.</w:t>
      </w:r>
    </w:p>
    <w:p w:rsidR="00F11F64" w:rsidRDefault="00F11F64" w:rsidP="00F11F64">
      <w:pPr>
        <w:spacing w:line="240" w:lineRule="auto"/>
        <w:jc w:val="both"/>
        <w:rPr>
          <w:rFonts w:ascii="Times New Roman" w:hAnsi="Times New Roman"/>
          <w:sz w:val="24"/>
          <w:szCs w:val="24"/>
        </w:rPr>
      </w:pPr>
    </w:p>
    <w:p w:rsidR="00F11F64" w:rsidRPr="00760573" w:rsidRDefault="00F11F64" w:rsidP="00F11F64">
      <w:pPr>
        <w:spacing w:line="240" w:lineRule="auto"/>
        <w:jc w:val="both"/>
        <w:rPr>
          <w:rFonts w:ascii="Times New Roman" w:hAnsi="Times New Roman"/>
          <w:b/>
          <w:sz w:val="24"/>
          <w:szCs w:val="24"/>
        </w:rPr>
      </w:pPr>
      <w:r w:rsidRPr="00760573">
        <w:rPr>
          <w:rFonts w:ascii="Times New Roman" w:hAnsi="Times New Roman"/>
          <w:b/>
          <w:sz w:val="24"/>
          <w:szCs w:val="24"/>
        </w:rPr>
        <w:t>5.</w:t>
      </w:r>
      <w:r w:rsidRPr="00760573">
        <w:rPr>
          <w:rFonts w:ascii="Times New Roman" w:hAnsi="Times New Roman"/>
          <w:b/>
          <w:sz w:val="24"/>
          <w:szCs w:val="24"/>
        </w:rPr>
        <w:tab/>
        <w:t>METHODOLOGY</w:t>
      </w:r>
    </w:p>
    <w:p w:rsidR="00F11F64" w:rsidRPr="00760573" w:rsidRDefault="00F11F64" w:rsidP="00F11F64">
      <w:pPr>
        <w:spacing w:line="240" w:lineRule="auto"/>
        <w:jc w:val="both"/>
        <w:rPr>
          <w:rStyle w:val="st1"/>
          <w:rFonts w:ascii="Times New Roman" w:hAnsi="Times New Roman"/>
          <w:sz w:val="24"/>
          <w:szCs w:val="24"/>
        </w:rPr>
      </w:pPr>
      <w:r w:rsidRPr="00760573">
        <w:rPr>
          <w:rFonts w:ascii="Times New Roman" w:hAnsi="Times New Roman"/>
          <w:sz w:val="24"/>
          <w:szCs w:val="24"/>
        </w:rPr>
        <w:t xml:space="preserve">One approach to determine the overall industry performance from company reports is to determine the straight average of companies’ performance. Given that the size of the reporting companies differs significantly, the weighted </w:t>
      </w:r>
      <w:proofErr w:type="spellStart"/>
      <w:r w:rsidRPr="00760573">
        <w:rPr>
          <w:rFonts w:ascii="Times New Roman" w:hAnsi="Times New Roman"/>
          <w:sz w:val="24"/>
          <w:szCs w:val="24"/>
        </w:rPr>
        <w:t>averageis</w:t>
      </w:r>
      <w:proofErr w:type="spellEnd"/>
      <w:r w:rsidRPr="00760573">
        <w:rPr>
          <w:rFonts w:ascii="Times New Roman" w:hAnsi="Times New Roman"/>
          <w:sz w:val="24"/>
          <w:szCs w:val="24"/>
        </w:rPr>
        <w:t xml:space="preserve"> preferred than the straight average. The number of employees is used as an adjusting factor to compute the weighted average which is regarded as an accurate representative of the industry’s performance.</w:t>
      </w:r>
    </w:p>
    <w:p w:rsidR="00F11F64" w:rsidRPr="00760573" w:rsidRDefault="00F11F64" w:rsidP="00F11F64">
      <w:pPr>
        <w:spacing w:line="240" w:lineRule="auto"/>
        <w:jc w:val="both"/>
        <w:rPr>
          <w:rFonts w:ascii="Times New Roman" w:hAnsi="Times New Roman"/>
          <w:b/>
          <w:bCs/>
          <w:sz w:val="24"/>
          <w:szCs w:val="24"/>
        </w:rPr>
      </w:pPr>
      <w:r w:rsidRPr="00760573">
        <w:rPr>
          <w:rStyle w:val="st1"/>
          <w:rFonts w:ascii="Times New Roman" w:hAnsi="Times New Roman"/>
          <w:sz w:val="24"/>
          <w:szCs w:val="24"/>
        </w:rPr>
        <w:t xml:space="preserve">The following table demonstrates how a </w:t>
      </w:r>
      <w:r w:rsidRPr="00760573">
        <w:rPr>
          <w:rStyle w:val="Emphasis"/>
          <w:rFonts w:ascii="Times New Roman" w:hAnsi="Times New Roman"/>
          <w:i/>
          <w:sz w:val="24"/>
          <w:szCs w:val="24"/>
        </w:rPr>
        <w:t>weighted</w:t>
      </w:r>
      <w:r w:rsidRPr="00760573">
        <w:rPr>
          <w:rStyle w:val="st1"/>
          <w:rFonts w:ascii="Times New Roman" w:hAnsi="Times New Roman"/>
          <w:sz w:val="24"/>
          <w:szCs w:val="24"/>
        </w:rPr>
        <w:t xml:space="preserve"> average is calculated in comparison to a </w:t>
      </w:r>
      <w:r w:rsidRPr="00760573">
        <w:rPr>
          <w:rStyle w:val="st1"/>
          <w:rFonts w:ascii="Times New Roman" w:hAnsi="Times New Roman"/>
          <w:b/>
          <w:i/>
          <w:sz w:val="24"/>
          <w:szCs w:val="24"/>
        </w:rPr>
        <w:t>straight</w:t>
      </w:r>
      <w:r w:rsidRPr="00760573">
        <w:rPr>
          <w:rStyle w:val="st1"/>
          <w:rFonts w:ascii="Times New Roman" w:hAnsi="Times New Roman"/>
          <w:sz w:val="24"/>
          <w:szCs w:val="24"/>
        </w:rPr>
        <w:t xml:space="preserve"> average.</w:t>
      </w:r>
    </w:p>
    <w:p w:rsidR="00F11F64" w:rsidRPr="00760573" w:rsidRDefault="00F11F64" w:rsidP="00F11F64">
      <w:pPr>
        <w:spacing w:line="240" w:lineRule="auto"/>
        <w:jc w:val="both"/>
        <w:rPr>
          <w:rFonts w:ascii="Times New Roman" w:hAnsi="Times New Roman"/>
          <w:sz w:val="24"/>
          <w:szCs w:val="24"/>
        </w:rPr>
      </w:pPr>
      <w:r w:rsidRPr="00760573">
        <w:rPr>
          <w:rFonts w:ascii="Times New Roman" w:hAnsi="Times New Roman"/>
          <w:noProof/>
          <w:sz w:val="24"/>
          <w:szCs w:val="24"/>
          <w:lang w:val="en-ZA" w:eastAsia="en-ZA"/>
        </w:rPr>
        <w:drawing>
          <wp:inline distT="0" distB="0" distL="0" distR="0">
            <wp:extent cx="5562600" cy="18383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560136" cy="1837511"/>
                    </a:xfrm>
                    <a:prstGeom prst="rect">
                      <a:avLst/>
                    </a:prstGeom>
                    <a:noFill/>
                    <a:ln w="9525">
                      <a:noFill/>
                      <a:miter lim="800000"/>
                      <a:headEnd/>
                      <a:tailEnd/>
                    </a:ln>
                  </pic:spPr>
                </pic:pic>
              </a:graphicData>
            </a:graphic>
          </wp:inline>
        </w:drawing>
      </w:r>
    </w:p>
    <w:p w:rsidR="00F11F64" w:rsidRDefault="00F11F64" w:rsidP="00F11F64">
      <w:pPr>
        <w:spacing w:line="240" w:lineRule="auto"/>
        <w:jc w:val="both"/>
        <w:rPr>
          <w:rFonts w:ascii="Times New Roman" w:hAnsi="Times New Roman"/>
          <w:sz w:val="24"/>
          <w:szCs w:val="24"/>
        </w:rPr>
      </w:pPr>
    </w:p>
    <w:p w:rsidR="00F11F64" w:rsidRDefault="00F11F64" w:rsidP="00F11F64">
      <w:pPr>
        <w:spacing w:line="240" w:lineRule="auto"/>
        <w:jc w:val="both"/>
        <w:rPr>
          <w:rFonts w:ascii="Times New Roman" w:hAnsi="Times New Roman"/>
          <w:sz w:val="24"/>
          <w:szCs w:val="24"/>
        </w:rPr>
      </w:pPr>
    </w:p>
    <w:p w:rsidR="00F11F64" w:rsidRDefault="00F11F64" w:rsidP="00F11F64">
      <w:pPr>
        <w:spacing w:line="240" w:lineRule="auto"/>
        <w:jc w:val="both"/>
        <w:rPr>
          <w:rFonts w:ascii="Times New Roman" w:hAnsi="Times New Roman"/>
          <w:sz w:val="24"/>
          <w:szCs w:val="24"/>
        </w:rPr>
      </w:pPr>
    </w:p>
    <w:p w:rsidR="00F11F64" w:rsidRPr="00760573" w:rsidRDefault="00F11F64" w:rsidP="00F11F64">
      <w:pPr>
        <w:spacing w:line="240" w:lineRule="auto"/>
        <w:jc w:val="both"/>
        <w:rPr>
          <w:rFonts w:ascii="Times New Roman" w:hAnsi="Times New Roman"/>
          <w:sz w:val="24"/>
          <w:szCs w:val="24"/>
        </w:rPr>
      </w:pPr>
    </w:p>
    <w:p w:rsidR="00F11F64" w:rsidRPr="00760573" w:rsidRDefault="00F11F64" w:rsidP="00F11F64">
      <w:pPr>
        <w:spacing w:line="240" w:lineRule="auto"/>
        <w:ind w:left="720" w:hanging="720"/>
        <w:jc w:val="both"/>
        <w:rPr>
          <w:rFonts w:ascii="Times New Roman" w:hAnsi="Times New Roman"/>
          <w:b/>
          <w:sz w:val="24"/>
          <w:szCs w:val="24"/>
        </w:rPr>
      </w:pPr>
      <w:r w:rsidRPr="00760573">
        <w:rPr>
          <w:rFonts w:ascii="Times New Roman" w:hAnsi="Times New Roman"/>
          <w:b/>
          <w:sz w:val="24"/>
          <w:szCs w:val="24"/>
        </w:rPr>
        <w:t>6.</w:t>
      </w:r>
      <w:r w:rsidRPr="00760573">
        <w:rPr>
          <w:rFonts w:ascii="Times New Roman" w:hAnsi="Times New Roman"/>
          <w:b/>
          <w:sz w:val="24"/>
          <w:szCs w:val="24"/>
        </w:rPr>
        <w:tab/>
      </w:r>
      <w:r>
        <w:rPr>
          <w:rFonts w:ascii="Times New Roman" w:hAnsi="Times New Roman"/>
          <w:b/>
          <w:sz w:val="24"/>
          <w:szCs w:val="24"/>
        </w:rPr>
        <w:t>2013 INDUSTRY MINING CHARTER PERFORMANCE ON HEALTH AND SAFETY</w:t>
      </w:r>
    </w:p>
    <w:p w:rsidR="00F11F64" w:rsidRPr="00760573" w:rsidRDefault="00F11F64" w:rsidP="00F11F64">
      <w:pPr>
        <w:spacing w:line="240" w:lineRule="auto"/>
        <w:ind w:left="720"/>
        <w:jc w:val="both"/>
        <w:rPr>
          <w:rFonts w:ascii="Times New Roman" w:hAnsi="Times New Roman"/>
          <w:sz w:val="24"/>
          <w:szCs w:val="24"/>
        </w:rPr>
      </w:pPr>
      <w:r w:rsidRPr="00760573">
        <w:rPr>
          <w:rFonts w:ascii="Times New Roman" w:hAnsi="Times New Roman"/>
          <w:sz w:val="24"/>
          <w:szCs w:val="24"/>
        </w:rPr>
        <w:t>The performance of the mining industry against the Mining Charter health and safety targets is shown below.</w:t>
      </w:r>
    </w:p>
    <w:tbl>
      <w:tblPr>
        <w:tblW w:w="8833" w:type="dxa"/>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60"/>
        <w:gridCol w:w="1134"/>
        <w:gridCol w:w="1843"/>
        <w:gridCol w:w="1842"/>
        <w:gridCol w:w="1854"/>
      </w:tblGrid>
      <w:tr w:rsidR="00F11F64" w:rsidRPr="00760573" w:rsidTr="001A64B4">
        <w:tc>
          <w:tcPr>
            <w:tcW w:w="2160" w:type="dxa"/>
            <w:tcBorders>
              <w:bottom w:val="single" w:sz="4" w:space="0" w:color="000000"/>
            </w:tcBorders>
            <w:shd w:val="clear" w:color="auto" w:fill="8DB3E2" w:themeFill="text2" w:themeFillTint="66"/>
          </w:tcPr>
          <w:p w:rsidR="00F11F64" w:rsidRPr="00760573" w:rsidRDefault="00F11F64" w:rsidP="001A64B4">
            <w:pPr>
              <w:pStyle w:val="ListParagraph"/>
              <w:ind w:left="0"/>
              <w:jc w:val="center"/>
              <w:rPr>
                <w:b/>
                <w:color w:val="000000" w:themeColor="text1"/>
                <w:szCs w:val="24"/>
              </w:rPr>
            </w:pPr>
            <w:r w:rsidRPr="00760573">
              <w:rPr>
                <w:b/>
                <w:color w:val="000000" w:themeColor="text1"/>
                <w:szCs w:val="24"/>
              </w:rPr>
              <w:t>Charter Element</w:t>
            </w:r>
          </w:p>
        </w:tc>
        <w:tc>
          <w:tcPr>
            <w:tcW w:w="1134" w:type="dxa"/>
            <w:tcBorders>
              <w:bottom w:val="single" w:sz="4" w:space="0" w:color="000000"/>
            </w:tcBorders>
            <w:shd w:val="clear" w:color="auto" w:fill="8DB3E2" w:themeFill="text2" w:themeFillTint="66"/>
          </w:tcPr>
          <w:p w:rsidR="00F11F64" w:rsidRPr="00760573" w:rsidRDefault="00F11F64" w:rsidP="001A64B4">
            <w:pPr>
              <w:pStyle w:val="ListParagraph"/>
              <w:ind w:left="0"/>
              <w:jc w:val="center"/>
              <w:rPr>
                <w:b/>
                <w:color w:val="000000" w:themeColor="text1"/>
                <w:szCs w:val="24"/>
              </w:rPr>
            </w:pPr>
            <w:r w:rsidRPr="00760573">
              <w:rPr>
                <w:b/>
                <w:color w:val="000000" w:themeColor="text1"/>
                <w:szCs w:val="24"/>
              </w:rPr>
              <w:t>2012</w:t>
            </w:r>
          </w:p>
        </w:tc>
        <w:tc>
          <w:tcPr>
            <w:tcW w:w="1843" w:type="dxa"/>
            <w:tcBorders>
              <w:bottom w:val="single" w:sz="4" w:space="0" w:color="000000"/>
            </w:tcBorders>
            <w:shd w:val="clear" w:color="auto" w:fill="8DB3E2" w:themeFill="text2" w:themeFillTint="66"/>
          </w:tcPr>
          <w:p w:rsidR="00F11F64" w:rsidRPr="00760573" w:rsidRDefault="00F11F64" w:rsidP="001A64B4">
            <w:pPr>
              <w:pStyle w:val="ListParagraph"/>
              <w:ind w:left="0"/>
              <w:jc w:val="center"/>
              <w:rPr>
                <w:b/>
                <w:color w:val="000000" w:themeColor="text1"/>
                <w:szCs w:val="24"/>
              </w:rPr>
            </w:pPr>
            <w:r w:rsidRPr="00760573">
              <w:rPr>
                <w:b/>
                <w:color w:val="000000" w:themeColor="text1"/>
                <w:szCs w:val="24"/>
              </w:rPr>
              <w:t>Target 2013</w:t>
            </w:r>
          </w:p>
        </w:tc>
        <w:tc>
          <w:tcPr>
            <w:tcW w:w="1842" w:type="dxa"/>
            <w:tcBorders>
              <w:bottom w:val="single" w:sz="4" w:space="0" w:color="000000"/>
            </w:tcBorders>
            <w:shd w:val="clear" w:color="auto" w:fill="8DB3E2" w:themeFill="text2" w:themeFillTint="66"/>
          </w:tcPr>
          <w:p w:rsidR="00F11F64" w:rsidRPr="00760573" w:rsidRDefault="00F11F64" w:rsidP="001A64B4">
            <w:pPr>
              <w:pStyle w:val="ListParagraph"/>
              <w:ind w:left="0"/>
              <w:jc w:val="center"/>
              <w:rPr>
                <w:b/>
                <w:color w:val="000000" w:themeColor="text1"/>
                <w:szCs w:val="24"/>
              </w:rPr>
            </w:pPr>
            <w:r w:rsidRPr="00760573">
              <w:rPr>
                <w:b/>
                <w:color w:val="000000" w:themeColor="text1"/>
                <w:szCs w:val="24"/>
              </w:rPr>
              <w:t>2013</w:t>
            </w:r>
          </w:p>
          <w:p w:rsidR="00F11F64" w:rsidRPr="00760573" w:rsidRDefault="00F11F64" w:rsidP="001A64B4">
            <w:pPr>
              <w:pStyle w:val="ListParagraph"/>
              <w:ind w:left="0"/>
              <w:jc w:val="center"/>
              <w:rPr>
                <w:b/>
                <w:color w:val="000000" w:themeColor="text1"/>
                <w:szCs w:val="24"/>
              </w:rPr>
            </w:pPr>
            <w:r w:rsidRPr="00760573">
              <w:rPr>
                <w:b/>
                <w:color w:val="000000" w:themeColor="text1"/>
                <w:szCs w:val="24"/>
              </w:rPr>
              <w:t>Actual Performance</w:t>
            </w:r>
          </w:p>
        </w:tc>
        <w:tc>
          <w:tcPr>
            <w:tcW w:w="1854" w:type="dxa"/>
            <w:tcBorders>
              <w:bottom w:val="single" w:sz="4" w:space="0" w:color="000000"/>
            </w:tcBorders>
            <w:shd w:val="clear" w:color="auto" w:fill="8DB3E2" w:themeFill="text2" w:themeFillTint="66"/>
          </w:tcPr>
          <w:p w:rsidR="00F11F64" w:rsidRPr="00760573" w:rsidRDefault="00F11F64" w:rsidP="001A64B4">
            <w:pPr>
              <w:pStyle w:val="ListParagraph"/>
              <w:ind w:left="0"/>
              <w:jc w:val="center"/>
              <w:rPr>
                <w:b/>
                <w:color w:val="000000" w:themeColor="text1"/>
                <w:szCs w:val="24"/>
              </w:rPr>
            </w:pPr>
            <w:r w:rsidRPr="00760573">
              <w:rPr>
                <w:b/>
                <w:color w:val="000000" w:themeColor="text1"/>
                <w:szCs w:val="24"/>
              </w:rPr>
              <w:t>Actual Performance Against Target</w:t>
            </w:r>
          </w:p>
        </w:tc>
      </w:tr>
      <w:tr w:rsidR="00F11F64" w:rsidRPr="00760573" w:rsidTr="001A64B4">
        <w:tc>
          <w:tcPr>
            <w:tcW w:w="2160" w:type="dxa"/>
            <w:tcBorders>
              <w:bottom w:val="single" w:sz="4" w:space="0" w:color="000000"/>
            </w:tcBorders>
            <w:shd w:val="clear" w:color="auto" w:fill="F2F2F2" w:themeFill="background1" w:themeFillShade="F2"/>
            <w:vAlign w:val="center"/>
          </w:tcPr>
          <w:p w:rsidR="00F11F64" w:rsidRPr="00760573" w:rsidRDefault="00F11F64" w:rsidP="001A64B4">
            <w:pPr>
              <w:pStyle w:val="ListParagraph"/>
              <w:ind w:left="421" w:hanging="421"/>
              <w:jc w:val="both"/>
              <w:rPr>
                <w:color w:val="000000" w:themeColor="text1"/>
                <w:szCs w:val="24"/>
              </w:rPr>
            </w:pPr>
            <w:r w:rsidRPr="00760573">
              <w:rPr>
                <w:color w:val="000000" w:themeColor="text1"/>
                <w:szCs w:val="24"/>
              </w:rPr>
              <w:t>7.1</w:t>
            </w:r>
            <w:r w:rsidRPr="00760573">
              <w:rPr>
                <w:color w:val="000000" w:themeColor="text1"/>
                <w:szCs w:val="24"/>
              </w:rPr>
              <w:tab/>
              <w:t>Implement Culture Transformation Framework</w:t>
            </w:r>
          </w:p>
        </w:tc>
        <w:tc>
          <w:tcPr>
            <w:tcW w:w="1134" w:type="dxa"/>
            <w:tcBorders>
              <w:bottom w:val="single" w:sz="4" w:space="0" w:color="000000"/>
            </w:tcBorders>
            <w:shd w:val="clear" w:color="auto" w:fill="92D050"/>
            <w:vAlign w:val="center"/>
          </w:tcPr>
          <w:p w:rsidR="00F11F64" w:rsidRPr="00760573" w:rsidRDefault="00F11F64" w:rsidP="001A64B4">
            <w:pPr>
              <w:pStyle w:val="ListParagraph"/>
              <w:ind w:left="0"/>
              <w:jc w:val="center"/>
              <w:rPr>
                <w:color w:val="000000" w:themeColor="text1"/>
                <w:szCs w:val="24"/>
              </w:rPr>
            </w:pPr>
            <w:r w:rsidRPr="00760573">
              <w:rPr>
                <w:color w:val="000000" w:themeColor="text1"/>
                <w:szCs w:val="24"/>
              </w:rPr>
              <w:t>100%</w:t>
            </w:r>
          </w:p>
        </w:tc>
        <w:tc>
          <w:tcPr>
            <w:tcW w:w="1843" w:type="dxa"/>
            <w:tcBorders>
              <w:bottom w:val="single" w:sz="4" w:space="0" w:color="000000"/>
            </w:tcBorders>
            <w:shd w:val="clear" w:color="auto" w:fill="F2F2F2" w:themeFill="background1" w:themeFillShade="F2"/>
          </w:tcPr>
          <w:p w:rsidR="00F11F64" w:rsidRDefault="00F11F64" w:rsidP="001A64B4">
            <w:pPr>
              <w:pStyle w:val="ListParagraph"/>
              <w:ind w:left="0"/>
              <w:jc w:val="center"/>
              <w:rPr>
                <w:color w:val="000000" w:themeColor="text1"/>
                <w:szCs w:val="24"/>
              </w:rPr>
            </w:pPr>
          </w:p>
          <w:p w:rsidR="00F11F64" w:rsidRPr="00760573" w:rsidRDefault="00F11F64" w:rsidP="001A64B4">
            <w:pPr>
              <w:pStyle w:val="ListParagraph"/>
              <w:ind w:left="0"/>
              <w:jc w:val="center"/>
              <w:rPr>
                <w:color w:val="000000" w:themeColor="text1"/>
                <w:szCs w:val="24"/>
              </w:rPr>
            </w:pPr>
            <w:r w:rsidRPr="00760573">
              <w:rPr>
                <w:color w:val="000000" w:themeColor="text1"/>
                <w:szCs w:val="24"/>
              </w:rPr>
              <w:t>75% implementation</w:t>
            </w:r>
          </w:p>
        </w:tc>
        <w:tc>
          <w:tcPr>
            <w:tcW w:w="1842" w:type="dxa"/>
            <w:tcBorders>
              <w:bottom w:val="single" w:sz="4" w:space="0" w:color="000000"/>
            </w:tcBorders>
            <w:shd w:val="clear" w:color="auto" w:fill="F2F2F2" w:themeFill="background1" w:themeFillShade="F2"/>
            <w:vAlign w:val="center"/>
          </w:tcPr>
          <w:p w:rsidR="00F11F64" w:rsidRPr="00760573" w:rsidRDefault="00F11F64" w:rsidP="001A64B4">
            <w:pPr>
              <w:pStyle w:val="ListParagraph"/>
              <w:ind w:left="0"/>
              <w:jc w:val="center"/>
              <w:rPr>
                <w:color w:val="000000" w:themeColor="text1"/>
                <w:szCs w:val="24"/>
              </w:rPr>
            </w:pPr>
            <w:r>
              <w:rPr>
                <w:color w:val="000000" w:themeColor="text1"/>
                <w:szCs w:val="24"/>
              </w:rPr>
              <w:t>70</w:t>
            </w:r>
            <w:r w:rsidRPr="00760573">
              <w:rPr>
                <w:color w:val="000000" w:themeColor="text1"/>
                <w:szCs w:val="24"/>
              </w:rPr>
              <w:t>% implementation</w:t>
            </w:r>
          </w:p>
        </w:tc>
        <w:tc>
          <w:tcPr>
            <w:tcW w:w="1854" w:type="dxa"/>
            <w:tcBorders>
              <w:bottom w:val="single" w:sz="4" w:space="0" w:color="000000"/>
            </w:tcBorders>
            <w:shd w:val="clear" w:color="auto" w:fill="92D050"/>
            <w:vAlign w:val="center"/>
          </w:tcPr>
          <w:p w:rsidR="00F11F64" w:rsidRPr="00760573" w:rsidRDefault="00F11F64" w:rsidP="001A64B4">
            <w:pPr>
              <w:pStyle w:val="ListParagraph"/>
              <w:ind w:left="0"/>
              <w:jc w:val="center"/>
              <w:rPr>
                <w:color w:val="000000" w:themeColor="text1"/>
                <w:szCs w:val="24"/>
              </w:rPr>
            </w:pPr>
            <w:r w:rsidRPr="008F29EB">
              <w:rPr>
                <w:color w:val="000000" w:themeColor="text1"/>
                <w:szCs w:val="24"/>
              </w:rPr>
              <w:t>93%</w:t>
            </w:r>
          </w:p>
        </w:tc>
      </w:tr>
      <w:tr w:rsidR="00F11F64" w:rsidRPr="00760573" w:rsidTr="001A64B4">
        <w:trPr>
          <w:trHeight w:val="413"/>
        </w:trPr>
        <w:tc>
          <w:tcPr>
            <w:tcW w:w="2160" w:type="dxa"/>
            <w:vMerge w:val="restart"/>
            <w:shd w:val="clear" w:color="auto" w:fill="F2F2F2" w:themeFill="background1" w:themeFillShade="F2"/>
            <w:vAlign w:val="center"/>
          </w:tcPr>
          <w:p w:rsidR="00F11F64" w:rsidRPr="00760573" w:rsidRDefault="00F11F64" w:rsidP="001A64B4">
            <w:pPr>
              <w:pStyle w:val="ListParagraph"/>
              <w:ind w:left="421" w:hanging="421"/>
              <w:jc w:val="both"/>
              <w:rPr>
                <w:color w:val="000000" w:themeColor="text1"/>
                <w:szCs w:val="24"/>
              </w:rPr>
            </w:pPr>
            <w:r w:rsidRPr="00760573">
              <w:rPr>
                <w:color w:val="000000" w:themeColor="text1"/>
                <w:szCs w:val="24"/>
              </w:rPr>
              <w:t>7.2</w:t>
            </w:r>
            <w:r w:rsidRPr="00760573">
              <w:rPr>
                <w:color w:val="000000" w:themeColor="text1"/>
                <w:szCs w:val="24"/>
              </w:rPr>
              <w:tab/>
              <w:t>Train of 8% of employees as OHS Reps</w:t>
            </w:r>
          </w:p>
        </w:tc>
        <w:tc>
          <w:tcPr>
            <w:tcW w:w="1134" w:type="dxa"/>
            <w:vMerge w:val="restart"/>
            <w:shd w:val="clear" w:color="auto" w:fill="92D050"/>
            <w:vAlign w:val="center"/>
          </w:tcPr>
          <w:p w:rsidR="00F11F64" w:rsidRPr="00760573" w:rsidRDefault="00F11F64" w:rsidP="001A64B4">
            <w:pPr>
              <w:pStyle w:val="ListParagraph"/>
              <w:ind w:left="0"/>
              <w:jc w:val="center"/>
              <w:rPr>
                <w:color w:val="000000" w:themeColor="text1"/>
                <w:szCs w:val="24"/>
                <w:highlight w:val="yellow"/>
              </w:rPr>
            </w:pPr>
            <w:r w:rsidRPr="00760573">
              <w:rPr>
                <w:color w:val="000000" w:themeColor="text1"/>
                <w:szCs w:val="24"/>
              </w:rPr>
              <w:t>100%</w:t>
            </w:r>
          </w:p>
        </w:tc>
        <w:tc>
          <w:tcPr>
            <w:tcW w:w="1843" w:type="dxa"/>
            <w:vMerge w:val="restart"/>
            <w:shd w:val="clear" w:color="auto" w:fill="F2F2F2" w:themeFill="background1" w:themeFillShade="F2"/>
            <w:vAlign w:val="center"/>
          </w:tcPr>
          <w:p w:rsidR="00F11F64" w:rsidRPr="00760573" w:rsidRDefault="00F11F64" w:rsidP="001A64B4">
            <w:pPr>
              <w:pStyle w:val="ListParagraph"/>
              <w:ind w:left="0"/>
              <w:jc w:val="center"/>
              <w:rPr>
                <w:color w:val="000000" w:themeColor="text1"/>
                <w:szCs w:val="24"/>
              </w:rPr>
            </w:pPr>
            <w:r w:rsidRPr="00760573">
              <w:rPr>
                <w:color w:val="000000" w:themeColor="text1"/>
                <w:szCs w:val="24"/>
              </w:rPr>
              <w:t>6%  of employees</w:t>
            </w:r>
          </w:p>
        </w:tc>
        <w:tc>
          <w:tcPr>
            <w:tcW w:w="1842" w:type="dxa"/>
            <w:shd w:val="clear" w:color="auto" w:fill="F2F2F2" w:themeFill="background1" w:themeFillShade="F2"/>
            <w:vAlign w:val="center"/>
          </w:tcPr>
          <w:p w:rsidR="00F11F64" w:rsidRPr="00760573" w:rsidRDefault="00F11F64" w:rsidP="001A64B4">
            <w:pPr>
              <w:pStyle w:val="ListParagraph"/>
              <w:ind w:left="0"/>
              <w:jc w:val="center"/>
              <w:rPr>
                <w:color w:val="000000" w:themeColor="text1"/>
                <w:szCs w:val="24"/>
              </w:rPr>
            </w:pPr>
            <w:r>
              <w:rPr>
                <w:color w:val="000000" w:themeColor="text1"/>
                <w:szCs w:val="24"/>
              </w:rPr>
              <w:t>5</w:t>
            </w:r>
            <w:r w:rsidRPr="00760573">
              <w:rPr>
                <w:color w:val="000000" w:themeColor="text1"/>
                <w:szCs w:val="24"/>
              </w:rPr>
              <w:t>% (MQA)</w:t>
            </w:r>
          </w:p>
        </w:tc>
        <w:tc>
          <w:tcPr>
            <w:tcW w:w="1854" w:type="dxa"/>
            <w:vMerge w:val="restart"/>
            <w:shd w:val="clear" w:color="auto" w:fill="92D050"/>
            <w:vAlign w:val="center"/>
          </w:tcPr>
          <w:p w:rsidR="00F11F64" w:rsidRPr="00760573" w:rsidRDefault="00F11F64" w:rsidP="001A64B4">
            <w:pPr>
              <w:pStyle w:val="ListParagraph"/>
              <w:ind w:left="0"/>
              <w:jc w:val="center"/>
              <w:rPr>
                <w:color w:val="000000" w:themeColor="text1"/>
                <w:szCs w:val="24"/>
                <w:highlight w:val="yellow"/>
              </w:rPr>
            </w:pPr>
            <w:r w:rsidRPr="00760573">
              <w:rPr>
                <w:color w:val="000000" w:themeColor="text1"/>
                <w:szCs w:val="24"/>
              </w:rPr>
              <w:t>100%</w:t>
            </w:r>
          </w:p>
        </w:tc>
      </w:tr>
      <w:tr w:rsidR="00F11F64" w:rsidRPr="00760573" w:rsidTr="001A64B4">
        <w:trPr>
          <w:trHeight w:val="412"/>
        </w:trPr>
        <w:tc>
          <w:tcPr>
            <w:tcW w:w="2160" w:type="dxa"/>
            <w:vMerge/>
            <w:tcBorders>
              <w:bottom w:val="single" w:sz="4" w:space="0" w:color="000000"/>
            </w:tcBorders>
            <w:shd w:val="clear" w:color="auto" w:fill="F2F2F2" w:themeFill="background1" w:themeFillShade="F2"/>
            <w:vAlign w:val="center"/>
          </w:tcPr>
          <w:p w:rsidR="00F11F64" w:rsidRPr="00760573" w:rsidRDefault="00F11F64" w:rsidP="001A64B4">
            <w:pPr>
              <w:pStyle w:val="ListParagraph"/>
              <w:ind w:left="0"/>
              <w:jc w:val="both"/>
              <w:rPr>
                <w:color w:val="000000" w:themeColor="text1"/>
                <w:szCs w:val="24"/>
              </w:rPr>
            </w:pPr>
          </w:p>
        </w:tc>
        <w:tc>
          <w:tcPr>
            <w:tcW w:w="1134" w:type="dxa"/>
            <w:vMerge/>
            <w:tcBorders>
              <w:bottom w:val="single" w:sz="4" w:space="0" w:color="000000"/>
            </w:tcBorders>
            <w:shd w:val="clear" w:color="auto" w:fill="92D050"/>
          </w:tcPr>
          <w:p w:rsidR="00F11F64" w:rsidRPr="00760573" w:rsidRDefault="00F11F64" w:rsidP="001A64B4">
            <w:pPr>
              <w:pStyle w:val="ListParagraph"/>
              <w:ind w:left="0"/>
              <w:jc w:val="center"/>
              <w:rPr>
                <w:color w:val="000000" w:themeColor="text1"/>
                <w:szCs w:val="24"/>
              </w:rPr>
            </w:pPr>
          </w:p>
        </w:tc>
        <w:tc>
          <w:tcPr>
            <w:tcW w:w="1843" w:type="dxa"/>
            <w:vMerge/>
            <w:tcBorders>
              <w:bottom w:val="single" w:sz="4" w:space="0" w:color="000000"/>
            </w:tcBorders>
            <w:shd w:val="clear" w:color="auto" w:fill="F2F2F2" w:themeFill="background1" w:themeFillShade="F2"/>
          </w:tcPr>
          <w:p w:rsidR="00F11F64" w:rsidRPr="00760573" w:rsidRDefault="00F11F64" w:rsidP="001A64B4">
            <w:pPr>
              <w:pStyle w:val="ListParagraph"/>
              <w:ind w:left="0"/>
              <w:jc w:val="center"/>
              <w:rPr>
                <w:color w:val="000000" w:themeColor="text1"/>
                <w:szCs w:val="24"/>
              </w:rPr>
            </w:pPr>
          </w:p>
        </w:tc>
        <w:tc>
          <w:tcPr>
            <w:tcW w:w="1842" w:type="dxa"/>
            <w:tcBorders>
              <w:bottom w:val="single" w:sz="4" w:space="0" w:color="000000"/>
            </w:tcBorders>
            <w:shd w:val="clear" w:color="auto" w:fill="F2F2F2" w:themeFill="background1" w:themeFillShade="F2"/>
          </w:tcPr>
          <w:p w:rsidR="00F11F64" w:rsidRPr="00760573" w:rsidRDefault="00F11F64" w:rsidP="001A64B4">
            <w:pPr>
              <w:pStyle w:val="ListParagraph"/>
              <w:ind w:left="0"/>
              <w:jc w:val="center"/>
              <w:rPr>
                <w:color w:val="000000" w:themeColor="text1"/>
                <w:szCs w:val="24"/>
              </w:rPr>
            </w:pPr>
            <w:r w:rsidRPr="00760573">
              <w:rPr>
                <w:color w:val="000000" w:themeColor="text1"/>
                <w:szCs w:val="24"/>
              </w:rPr>
              <w:t>7% (Companies)</w:t>
            </w:r>
          </w:p>
        </w:tc>
        <w:tc>
          <w:tcPr>
            <w:tcW w:w="1854" w:type="dxa"/>
            <w:vMerge/>
            <w:tcBorders>
              <w:bottom w:val="single" w:sz="4" w:space="0" w:color="000000"/>
            </w:tcBorders>
            <w:shd w:val="clear" w:color="auto" w:fill="92D050"/>
          </w:tcPr>
          <w:p w:rsidR="00F11F64" w:rsidRPr="00760573" w:rsidRDefault="00F11F64" w:rsidP="001A64B4">
            <w:pPr>
              <w:pStyle w:val="ListParagraph"/>
              <w:ind w:left="0"/>
              <w:jc w:val="center"/>
              <w:rPr>
                <w:color w:val="000000" w:themeColor="text1"/>
                <w:szCs w:val="24"/>
                <w:highlight w:val="yellow"/>
              </w:rPr>
            </w:pPr>
          </w:p>
        </w:tc>
      </w:tr>
      <w:tr w:rsidR="00F11F64" w:rsidRPr="00760573" w:rsidTr="001A64B4">
        <w:trPr>
          <w:trHeight w:val="920"/>
        </w:trPr>
        <w:tc>
          <w:tcPr>
            <w:tcW w:w="2160" w:type="dxa"/>
            <w:shd w:val="clear" w:color="auto" w:fill="F2F2F2" w:themeFill="background1" w:themeFillShade="F2"/>
            <w:vAlign w:val="center"/>
          </w:tcPr>
          <w:p w:rsidR="00F11F64" w:rsidRPr="00760573" w:rsidRDefault="00F11F64" w:rsidP="001A64B4">
            <w:pPr>
              <w:pStyle w:val="ListParagraph"/>
              <w:ind w:left="421" w:hanging="421"/>
              <w:jc w:val="both"/>
              <w:rPr>
                <w:color w:val="000000" w:themeColor="text1"/>
                <w:szCs w:val="24"/>
              </w:rPr>
            </w:pPr>
            <w:r w:rsidRPr="00760573">
              <w:rPr>
                <w:color w:val="000000" w:themeColor="text1"/>
                <w:szCs w:val="24"/>
              </w:rPr>
              <w:t>7.3</w:t>
            </w:r>
            <w:r w:rsidRPr="00760573">
              <w:rPr>
                <w:color w:val="000000" w:themeColor="text1"/>
                <w:szCs w:val="24"/>
              </w:rPr>
              <w:tab/>
              <w:t>Investigate Leading Practices from MOSH Learning Hub</w:t>
            </w:r>
          </w:p>
        </w:tc>
        <w:tc>
          <w:tcPr>
            <w:tcW w:w="1134" w:type="dxa"/>
            <w:shd w:val="clear" w:color="auto" w:fill="92D050"/>
            <w:vAlign w:val="center"/>
          </w:tcPr>
          <w:p w:rsidR="00F11F64" w:rsidRPr="00760573" w:rsidRDefault="00F11F64" w:rsidP="001A64B4">
            <w:pPr>
              <w:pStyle w:val="ListParagraph"/>
              <w:ind w:left="0"/>
              <w:jc w:val="center"/>
              <w:rPr>
                <w:color w:val="000000" w:themeColor="text1"/>
                <w:szCs w:val="24"/>
              </w:rPr>
            </w:pPr>
            <w:r w:rsidRPr="00760573">
              <w:rPr>
                <w:color w:val="000000" w:themeColor="text1"/>
                <w:szCs w:val="24"/>
              </w:rPr>
              <w:t>97%</w:t>
            </w:r>
          </w:p>
        </w:tc>
        <w:tc>
          <w:tcPr>
            <w:tcW w:w="1843" w:type="dxa"/>
            <w:shd w:val="clear" w:color="auto" w:fill="F2F2F2" w:themeFill="background1" w:themeFillShade="F2"/>
            <w:vAlign w:val="center"/>
          </w:tcPr>
          <w:p w:rsidR="00F11F64" w:rsidRPr="00760573" w:rsidRDefault="00F11F64" w:rsidP="001A64B4">
            <w:pPr>
              <w:pStyle w:val="ListParagraph"/>
              <w:ind w:left="0"/>
              <w:jc w:val="center"/>
              <w:rPr>
                <w:color w:val="000000" w:themeColor="text1"/>
                <w:szCs w:val="24"/>
              </w:rPr>
            </w:pPr>
            <w:r w:rsidRPr="00760573">
              <w:rPr>
                <w:color w:val="000000" w:themeColor="text1"/>
                <w:szCs w:val="24"/>
              </w:rPr>
              <w:t>100%</w:t>
            </w:r>
          </w:p>
        </w:tc>
        <w:tc>
          <w:tcPr>
            <w:tcW w:w="1842" w:type="dxa"/>
            <w:shd w:val="clear" w:color="auto" w:fill="F2F2F2" w:themeFill="background1" w:themeFillShade="F2"/>
            <w:vAlign w:val="center"/>
          </w:tcPr>
          <w:p w:rsidR="00F11F64" w:rsidRPr="00760573" w:rsidRDefault="00F11F64" w:rsidP="001A64B4">
            <w:pPr>
              <w:pStyle w:val="ListParagraph"/>
              <w:ind w:left="0"/>
              <w:jc w:val="center"/>
              <w:rPr>
                <w:color w:val="000000" w:themeColor="text1"/>
                <w:szCs w:val="24"/>
              </w:rPr>
            </w:pPr>
            <w:r>
              <w:rPr>
                <w:color w:val="000000" w:themeColor="text1"/>
                <w:szCs w:val="24"/>
              </w:rPr>
              <w:t>99</w:t>
            </w:r>
            <w:r w:rsidRPr="00760573">
              <w:rPr>
                <w:color w:val="000000" w:themeColor="text1"/>
                <w:szCs w:val="24"/>
              </w:rPr>
              <w:t>%</w:t>
            </w:r>
          </w:p>
        </w:tc>
        <w:tc>
          <w:tcPr>
            <w:tcW w:w="1854" w:type="dxa"/>
            <w:shd w:val="clear" w:color="auto" w:fill="92D050"/>
            <w:vAlign w:val="center"/>
          </w:tcPr>
          <w:p w:rsidR="00F11F64" w:rsidRPr="00760573" w:rsidRDefault="00F11F64" w:rsidP="001A64B4">
            <w:pPr>
              <w:pStyle w:val="ListParagraph"/>
              <w:ind w:left="0"/>
              <w:jc w:val="center"/>
              <w:rPr>
                <w:color w:val="000000" w:themeColor="text1"/>
                <w:szCs w:val="24"/>
              </w:rPr>
            </w:pPr>
            <w:r>
              <w:rPr>
                <w:color w:val="000000" w:themeColor="text1"/>
                <w:szCs w:val="24"/>
              </w:rPr>
              <w:t>99</w:t>
            </w:r>
            <w:r w:rsidRPr="00760573">
              <w:rPr>
                <w:color w:val="000000" w:themeColor="text1"/>
                <w:szCs w:val="24"/>
              </w:rPr>
              <w:t>%</w:t>
            </w:r>
          </w:p>
        </w:tc>
      </w:tr>
      <w:tr w:rsidR="00F11F64" w:rsidRPr="00760573" w:rsidTr="001A64B4">
        <w:trPr>
          <w:trHeight w:val="920"/>
        </w:trPr>
        <w:tc>
          <w:tcPr>
            <w:tcW w:w="2160" w:type="dxa"/>
            <w:shd w:val="clear" w:color="auto" w:fill="F2F2F2" w:themeFill="background1" w:themeFillShade="F2"/>
            <w:vAlign w:val="center"/>
          </w:tcPr>
          <w:p w:rsidR="00F11F64" w:rsidRPr="00760573" w:rsidRDefault="00F11F64" w:rsidP="001A64B4">
            <w:pPr>
              <w:pStyle w:val="ListParagraph"/>
              <w:tabs>
                <w:tab w:val="left" w:pos="421"/>
              </w:tabs>
              <w:ind w:left="421" w:hanging="421"/>
              <w:jc w:val="both"/>
              <w:rPr>
                <w:color w:val="000000" w:themeColor="text1"/>
                <w:szCs w:val="24"/>
              </w:rPr>
            </w:pPr>
            <w:r w:rsidRPr="00760573">
              <w:rPr>
                <w:color w:val="000000" w:themeColor="text1"/>
                <w:szCs w:val="24"/>
              </w:rPr>
              <w:t>7.4</w:t>
            </w:r>
            <w:r w:rsidRPr="00760573">
              <w:rPr>
                <w:color w:val="000000" w:themeColor="text1"/>
                <w:szCs w:val="24"/>
              </w:rPr>
              <w:tab/>
              <w:t>Investigate R&amp;D from Mine Health and Safety Council</w:t>
            </w:r>
          </w:p>
        </w:tc>
        <w:tc>
          <w:tcPr>
            <w:tcW w:w="1134" w:type="dxa"/>
            <w:shd w:val="clear" w:color="auto" w:fill="92D050"/>
            <w:vAlign w:val="center"/>
          </w:tcPr>
          <w:p w:rsidR="00F11F64" w:rsidRPr="00760573" w:rsidRDefault="00F11F64" w:rsidP="001A64B4">
            <w:pPr>
              <w:pStyle w:val="ListParagraph"/>
              <w:ind w:left="0"/>
              <w:jc w:val="center"/>
              <w:rPr>
                <w:color w:val="000000" w:themeColor="text1"/>
                <w:szCs w:val="24"/>
              </w:rPr>
            </w:pPr>
            <w:r w:rsidRPr="00760573">
              <w:rPr>
                <w:color w:val="000000" w:themeColor="text1"/>
                <w:szCs w:val="24"/>
              </w:rPr>
              <w:t>94%</w:t>
            </w:r>
          </w:p>
        </w:tc>
        <w:tc>
          <w:tcPr>
            <w:tcW w:w="1843" w:type="dxa"/>
            <w:shd w:val="clear" w:color="auto" w:fill="F2F2F2" w:themeFill="background1" w:themeFillShade="F2"/>
            <w:vAlign w:val="center"/>
          </w:tcPr>
          <w:p w:rsidR="00F11F64" w:rsidRPr="00760573" w:rsidRDefault="00F11F64" w:rsidP="001A64B4">
            <w:pPr>
              <w:pStyle w:val="ListParagraph"/>
              <w:ind w:left="0"/>
              <w:jc w:val="center"/>
              <w:rPr>
                <w:color w:val="000000" w:themeColor="text1"/>
                <w:szCs w:val="24"/>
              </w:rPr>
            </w:pPr>
            <w:r w:rsidRPr="00760573">
              <w:rPr>
                <w:color w:val="000000" w:themeColor="text1"/>
                <w:szCs w:val="24"/>
              </w:rPr>
              <w:t>100%</w:t>
            </w:r>
          </w:p>
        </w:tc>
        <w:tc>
          <w:tcPr>
            <w:tcW w:w="1842" w:type="dxa"/>
            <w:shd w:val="clear" w:color="auto" w:fill="F2F2F2" w:themeFill="background1" w:themeFillShade="F2"/>
            <w:vAlign w:val="center"/>
          </w:tcPr>
          <w:p w:rsidR="00F11F64" w:rsidRPr="00760573" w:rsidRDefault="00F11F64" w:rsidP="001A64B4">
            <w:pPr>
              <w:pStyle w:val="ListParagraph"/>
              <w:ind w:left="0"/>
              <w:jc w:val="center"/>
              <w:rPr>
                <w:color w:val="000000" w:themeColor="text1"/>
                <w:szCs w:val="24"/>
              </w:rPr>
            </w:pPr>
            <w:r>
              <w:rPr>
                <w:color w:val="000000" w:themeColor="text1"/>
                <w:szCs w:val="24"/>
              </w:rPr>
              <w:t>99</w:t>
            </w:r>
            <w:r w:rsidRPr="00760573">
              <w:rPr>
                <w:color w:val="000000" w:themeColor="text1"/>
                <w:szCs w:val="24"/>
              </w:rPr>
              <w:t>%</w:t>
            </w:r>
          </w:p>
        </w:tc>
        <w:tc>
          <w:tcPr>
            <w:tcW w:w="1854" w:type="dxa"/>
            <w:shd w:val="clear" w:color="auto" w:fill="92D050"/>
            <w:vAlign w:val="center"/>
          </w:tcPr>
          <w:p w:rsidR="00F11F64" w:rsidRPr="00760573" w:rsidRDefault="00F11F64" w:rsidP="001A64B4">
            <w:pPr>
              <w:pStyle w:val="ListParagraph"/>
              <w:ind w:left="0"/>
              <w:jc w:val="center"/>
              <w:rPr>
                <w:color w:val="000000" w:themeColor="text1"/>
                <w:szCs w:val="24"/>
              </w:rPr>
            </w:pPr>
            <w:r>
              <w:rPr>
                <w:color w:val="000000" w:themeColor="text1"/>
                <w:szCs w:val="24"/>
              </w:rPr>
              <w:t>99</w:t>
            </w:r>
            <w:r w:rsidRPr="00760573">
              <w:rPr>
                <w:color w:val="000000" w:themeColor="text1"/>
                <w:szCs w:val="24"/>
              </w:rPr>
              <w:t>%</w:t>
            </w:r>
          </w:p>
        </w:tc>
      </w:tr>
      <w:tr w:rsidR="00F11F64" w:rsidRPr="00760573" w:rsidTr="001A64B4">
        <w:trPr>
          <w:trHeight w:val="1015"/>
        </w:trPr>
        <w:tc>
          <w:tcPr>
            <w:tcW w:w="2160" w:type="dxa"/>
            <w:shd w:val="clear" w:color="auto" w:fill="F2F2F2" w:themeFill="background1" w:themeFillShade="F2"/>
            <w:vAlign w:val="center"/>
          </w:tcPr>
          <w:p w:rsidR="00F11F64" w:rsidRPr="00760573" w:rsidRDefault="00F11F64" w:rsidP="001A64B4">
            <w:pPr>
              <w:pStyle w:val="ListParagraph"/>
              <w:ind w:left="421" w:hanging="421"/>
              <w:jc w:val="both"/>
              <w:rPr>
                <w:color w:val="000000" w:themeColor="text1"/>
                <w:szCs w:val="24"/>
              </w:rPr>
            </w:pPr>
            <w:r w:rsidRPr="00760573">
              <w:rPr>
                <w:color w:val="000000" w:themeColor="text1"/>
                <w:szCs w:val="24"/>
              </w:rPr>
              <w:t>7.5</w:t>
            </w:r>
            <w:r w:rsidRPr="00760573">
              <w:rPr>
                <w:color w:val="000000" w:themeColor="text1"/>
                <w:szCs w:val="24"/>
              </w:rPr>
              <w:tab/>
              <w:t>Occupational Health Reporting</w:t>
            </w:r>
          </w:p>
        </w:tc>
        <w:tc>
          <w:tcPr>
            <w:tcW w:w="1134" w:type="dxa"/>
            <w:shd w:val="clear" w:color="auto" w:fill="92D050"/>
            <w:vAlign w:val="center"/>
          </w:tcPr>
          <w:p w:rsidR="00F11F64" w:rsidRPr="00760573" w:rsidRDefault="00F11F64" w:rsidP="001A64B4">
            <w:pPr>
              <w:pStyle w:val="ListParagraph"/>
              <w:tabs>
                <w:tab w:val="center" w:pos="4513"/>
                <w:tab w:val="right" w:pos="9026"/>
              </w:tabs>
              <w:ind w:left="0"/>
              <w:jc w:val="center"/>
              <w:rPr>
                <w:color w:val="000000" w:themeColor="text1"/>
                <w:szCs w:val="24"/>
              </w:rPr>
            </w:pPr>
            <w:r w:rsidRPr="00760573">
              <w:rPr>
                <w:color w:val="000000" w:themeColor="text1"/>
                <w:szCs w:val="24"/>
              </w:rPr>
              <w:t>99%</w:t>
            </w:r>
          </w:p>
        </w:tc>
        <w:tc>
          <w:tcPr>
            <w:tcW w:w="1843" w:type="dxa"/>
            <w:shd w:val="clear" w:color="auto" w:fill="F2F2F2" w:themeFill="background1" w:themeFillShade="F2"/>
            <w:vAlign w:val="center"/>
          </w:tcPr>
          <w:p w:rsidR="00F11F64" w:rsidRPr="00760573" w:rsidRDefault="00F11F64" w:rsidP="001A64B4">
            <w:pPr>
              <w:pStyle w:val="ListParagraph"/>
              <w:ind w:left="0"/>
              <w:jc w:val="center"/>
              <w:rPr>
                <w:color w:val="000000" w:themeColor="text1"/>
                <w:szCs w:val="24"/>
              </w:rPr>
            </w:pPr>
            <w:r w:rsidRPr="00760573">
              <w:rPr>
                <w:color w:val="000000" w:themeColor="text1"/>
                <w:szCs w:val="24"/>
              </w:rPr>
              <w:t>100%</w:t>
            </w:r>
          </w:p>
        </w:tc>
        <w:tc>
          <w:tcPr>
            <w:tcW w:w="1842" w:type="dxa"/>
            <w:shd w:val="clear" w:color="auto" w:fill="F2F2F2" w:themeFill="background1" w:themeFillShade="F2"/>
            <w:vAlign w:val="center"/>
          </w:tcPr>
          <w:p w:rsidR="00F11F64" w:rsidRPr="00760573" w:rsidRDefault="00F11F64" w:rsidP="001A64B4">
            <w:pPr>
              <w:pStyle w:val="ListParagraph"/>
              <w:tabs>
                <w:tab w:val="center" w:pos="4513"/>
                <w:tab w:val="right" w:pos="9026"/>
              </w:tabs>
              <w:ind w:left="0"/>
              <w:jc w:val="center"/>
              <w:rPr>
                <w:color w:val="000000" w:themeColor="text1"/>
                <w:szCs w:val="24"/>
              </w:rPr>
            </w:pPr>
            <w:r>
              <w:rPr>
                <w:color w:val="000000" w:themeColor="text1"/>
                <w:szCs w:val="24"/>
              </w:rPr>
              <w:t>99</w:t>
            </w:r>
            <w:r w:rsidRPr="00760573">
              <w:rPr>
                <w:color w:val="000000" w:themeColor="text1"/>
                <w:szCs w:val="24"/>
              </w:rPr>
              <w:t>%</w:t>
            </w:r>
          </w:p>
        </w:tc>
        <w:tc>
          <w:tcPr>
            <w:tcW w:w="1854" w:type="dxa"/>
            <w:shd w:val="clear" w:color="auto" w:fill="92D050"/>
            <w:vAlign w:val="center"/>
          </w:tcPr>
          <w:p w:rsidR="00F11F64" w:rsidRPr="00760573" w:rsidRDefault="00F11F64" w:rsidP="001A64B4">
            <w:pPr>
              <w:pStyle w:val="ListParagraph"/>
              <w:tabs>
                <w:tab w:val="center" w:pos="4513"/>
                <w:tab w:val="right" w:pos="9026"/>
              </w:tabs>
              <w:ind w:left="0"/>
              <w:jc w:val="center"/>
              <w:rPr>
                <w:color w:val="000000" w:themeColor="text1"/>
                <w:szCs w:val="24"/>
              </w:rPr>
            </w:pPr>
            <w:r>
              <w:rPr>
                <w:color w:val="000000" w:themeColor="text1"/>
                <w:szCs w:val="24"/>
              </w:rPr>
              <w:t>99</w:t>
            </w:r>
            <w:r w:rsidRPr="00760573">
              <w:rPr>
                <w:color w:val="000000" w:themeColor="text1"/>
                <w:szCs w:val="24"/>
              </w:rPr>
              <w:t>%</w:t>
            </w:r>
          </w:p>
        </w:tc>
      </w:tr>
      <w:tr w:rsidR="00F11F64" w:rsidRPr="00760573" w:rsidTr="001A64B4">
        <w:trPr>
          <w:trHeight w:val="975"/>
        </w:trPr>
        <w:tc>
          <w:tcPr>
            <w:tcW w:w="2160" w:type="dxa"/>
            <w:shd w:val="clear" w:color="auto" w:fill="F2F2F2" w:themeFill="background1" w:themeFillShade="F2"/>
            <w:vAlign w:val="center"/>
          </w:tcPr>
          <w:p w:rsidR="00F11F64" w:rsidRPr="00760573" w:rsidRDefault="00F11F64" w:rsidP="001A64B4">
            <w:pPr>
              <w:pStyle w:val="ListParagraph"/>
              <w:ind w:left="421" w:hanging="421"/>
              <w:jc w:val="both"/>
              <w:rPr>
                <w:color w:val="000000" w:themeColor="text1"/>
                <w:szCs w:val="24"/>
              </w:rPr>
            </w:pPr>
            <w:r w:rsidRPr="00760573">
              <w:rPr>
                <w:color w:val="000000" w:themeColor="text1"/>
                <w:szCs w:val="24"/>
              </w:rPr>
              <w:t>7.6</w:t>
            </w:r>
            <w:r w:rsidRPr="00760573">
              <w:rPr>
                <w:color w:val="000000" w:themeColor="text1"/>
                <w:szCs w:val="24"/>
              </w:rPr>
              <w:tab/>
              <w:t>Adherence on HIV/ AIDS and TB guidelines</w:t>
            </w:r>
          </w:p>
        </w:tc>
        <w:tc>
          <w:tcPr>
            <w:tcW w:w="1134" w:type="dxa"/>
            <w:tcBorders>
              <w:bottom w:val="single" w:sz="4" w:space="0" w:color="000000"/>
            </w:tcBorders>
            <w:shd w:val="clear" w:color="auto" w:fill="92D050"/>
            <w:vAlign w:val="center"/>
          </w:tcPr>
          <w:p w:rsidR="00F11F64" w:rsidRPr="00760573" w:rsidRDefault="00F11F64" w:rsidP="001A64B4">
            <w:pPr>
              <w:pStyle w:val="ListParagraph"/>
              <w:ind w:left="0"/>
              <w:jc w:val="center"/>
              <w:rPr>
                <w:color w:val="000000" w:themeColor="text1"/>
                <w:szCs w:val="24"/>
              </w:rPr>
            </w:pPr>
            <w:r w:rsidRPr="00760573">
              <w:rPr>
                <w:color w:val="000000" w:themeColor="text1"/>
                <w:szCs w:val="24"/>
              </w:rPr>
              <w:t>99%</w:t>
            </w:r>
          </w:p>
        </w:tc>
        <w:tc>
          <w:tcPr>
            <w:tcW w:w="1843" w:type="dxa"/>
            <w:shd w:val="clear" w:color="auto" w:fill="F2F2F2" w:themeFill="background1" w:themeFillShade="F2"/>
            <w:vAlign w:val="center"/>
          </w:tcPr>
          <w:p w:rsidR="00F11F64" w:rsidRPr="00760573" w:rsidRDefault="00F11F64" w:rsidP="001A64B4">
            <w:pPr>
              <w:pStyle w:val="ListParagraph"/>
              <w:ind w:left="0"/>
              <w:jc w:val="center"/>
              <w:rPr>
                <w:color w:val="000000" w:themeColor="text1"/>
                <w:szCs w:val="24"/>
              </w:rPr>
            </w:pPr>
            <w:r w:rsidRPr="00760573">
              <w:rPr>
                <w:color w:val="000000" w:themeColor="text1"/>
                <w:szCs w:val="24"/>
              </w:rPr>
              <w:t>100%</w:t>
            </w:r>
          </w:p>
        </w:tc>
        <w:tc>
          <w:tcPr>
            <w:tcW w:w="1842" w:type="dxa"/>
            <w:shd w:val="clear" w:color="auto" w:fill="F2F2F2" w:themeFill="background1" w:themeFillShade="F2"/>
            <w:vAlign w:val="center"/>
          </w:tcPr>
          <w:p w:rsidR="00F11F64" w:rsidRPr="00760573" w:rsidRDefault="00F11F64" w:rsidP="001A64B4">
            <w:pPr>
              <w:pStyle w:val="ListParagraph"/>
              <w:ind w:left="0"/>
              <w:jc w:val="center"/>
              <w:rPr>
                <w:color w:val="000000" w:themeColor="text1"/>
                <w:szCs w:val="24"/>
              </w:rPr>
            </w:pPr>
            <w:r w:rsidRPr="00760573">
              <w:rPr>
                <w:color w:val="000000" w:themeColor="text1"/>
                <w:szCs w:val="24"/>
              </w:rPr>
              <w:t>99%</w:t>
            </w:r>
          </w:p>
        </w:tc>
        <w:tc>
          <w:tcPr>
            <w:tcW w:w="1854" w:type="dxa"/>
            <w:shd w:val="clear" w:color="auto" w:fill="92D050"/>
            <w:vAlign w:val="center"/>
          </w:tcPr>
          <w:p w:rsidR="00F11F64" w:rsidRPr="00760573" w:rsidRDefault="00F11F64" w:rsidP="001A64B4">
            <w:pPr>
              <w:pStyle w:val="ListParagraph"/>
              <w:ind w:left="0"/>
              <w:jc w:val="center"/>
              <w:rPr>
                <w:color w:val="000000" w:themeColor="text1"/>
                <w:szCs w:val="24"/>
              </w:rPr>
            </w:pPr>
            <w:r w:rsidRPr="00760573">
              <w:rPr>
                <w:color w:val="000000" w:themeColor="text1"/>
                <w:szCs w:val="24"/>
              </w:rPr>
              <w:t>99%</w:t>
            </w:r>
          </w:p>
        </w:tc>
      </w:tr>
      <w:tr w:rsidR="00F11F64" w:rsidRPr="00760573" w:rsidTr="001A64B4">
        <w:tc>
          <w:tcPr>
            <w:tcW w:w="2160" w:type="dxa"/>
            <w:shd w:val="clear" w:color="auto" w:fill="F2F2F2" w:themeFill="background1" w:themeFillShade="F2"/>
            <w:vAlign w:val="center"/>
          </w:tcPr>
          <w:p w:rsidR="00F11F64" w:rsidRPr="00760573" w:rsidRDefault="00F11F64" w:rsidP="001A64B4">
            <w:pPr>
              <w:pStyle w:val="ListParagraph"/>
              <w:ind w:left="0"/>
              <w:jc w:val="both"/>
              <w:rPr>
                <w:b/>
                <w:color w:val="000000" w:themeColor="text1"/>
                <w:szCs w:val="24"/>
              </w:rPr>
            </w:pPr>
            <w:r w:rsidRPr="00760573">
              <w:rPr>
                <w:b/>
                <w:color w:val="000000" w:themeColor="text1"/>
                <w:szCs w:val="24"/>
              </w:rPr>
              <w:t>Average</w:t>
            </w:r>
          </w:p>
        </w:tc>
        <w:tc>
          <w:tcPr>
            <w:tcW w:w="1134" w:type="dxa"/>
            <w:shd w:val="clear" w:color="auto" w:fill="92D050"/>
          </w:tcPr>
          <w:p w:rsidR="00F11F64" w:rsidRPr="00760573" w:rsidRDefault="00F11F64" w:rsidP="001A64B4">
            <w:pPr>
              <w:pStyle w:val="ListParagraph"/>
              <w:ind w:left="0"/>
              <w:jc w:val="center"/>
              <w:rPr>
                <w:b/>
                <w:color w:val="000000" w:themeColor="text1"/>
                <w:szCs w:val="24"/>
              </w:rPr>
            </w:pPr>
            <w:r w:rsidRPr="00760573">
              <w:rPr>
                <w:b/>
                <w:color w:val="000000" w:themeColor="text1"/>
                <w:szCs w:val="24"/>
              </w:rPr>
              <w:t>98%</w:t>
            </w:r>
          </w:p>
        </w:tc>
        <w:tc>
          <w:tcPr>
            <w:tcW w:w="1843" w:type="dxa"/>
            <w:shd w:val="clear" w:color="auto" w:fill="F2F2F2" w:themeFill="background1" w:themeFillShade="F2"/>
            <w:vAlign w:val="center"/>
          </w:tcPr>
          <w:p w:rsidR="00F11F64" w:rsidRPr="00760573" w:rsidRDefault="00F11F64" w:rsidP="001A64B4">
            <w:pPr>
              <w:pStyle w:val="ListParagraph"/>
              <w:ind w:left="0"/>
              <w:jc w:val="center"/>
              <w:rPr>
                <w:b/>
                <w:color w:val="000000" w:themeColor="text1"/>
                <w:szCs w:val="24"/>
              </w:rPr>
            </w:pPr>
            <w:r w:rsidRPr="00760573">
              <w:rPr>
                <w:b/>
                <w:color w:val="000000" w:themeColor="text1"/>
                <w:szCs w:val="24"/>
              </w:rPr>
              <w:t>100%</w:t>
            </w:r>
          </w:p>
        </w:tc>
        <w:tc>
          <w:tcPr>
            <w:tcW w:w="1842" w:type="dxa"/>
            <w:shd w:val="clear" w:color="auto" w:fill="F2F2F2" w:themeFill="background1" w:themeFillShade="F2"/>
          </w:tcPr>
          <w:p w:rsidR="00F11F64" w:rsidRPr="00760573" w:rsidRDefault="00F11F64" w:rsidP="001A64B4">
            <w:pPr>
              <w:pStyle w:val="ListParagraph"/>
              <w:keepNext/>
              <w:keepLines/>
              <w:spacing w:before="120"/>
              <w:ind w:left="0"/>
              <w:jc w:val="both"/>
              <w:outlineLvl w:val="0"/>
              <w:rPr>
                <w:b/>
                <w:color w:val="000000" w:themeColor="text1"/>
                <w:szCs w:val="24"/>
              </w:rPr>
            </w:pPr>
          </w:p>
        </w:tc>
        <w:tc>
          <w:tcPr>
            <w:tcW w:w="1854" w:type="dxa"/>
            <w:shd w:val="clear" w:color="auto" w:fill="92D050"/>
          </w:tcPr>
          <w:p w:rsidR="00F11F64" w:rsidRPr="00760573" w:rsidRDefault="00F11F64" w:rsidP="001A64B4">
            <w:pPr>
              <w:pStyle w:val="ListParagraph"/>
              <w:ind w:left="0"/>
              <w:jc w:val="center"/>
              <w:rPr>
                <w:b/>
                <w:color w:val="000000" w:themeColor="text1"/>
                <w:szCs w:val="24"/>
                <w:highlight w:val="yellow"/>
              </w:rPr>
            </w:pPr>
            <w:r>
              <w:rPr>
                <w:b/>
                <w:color w:val="000000" w:themeColor="text1"/>
                <w:szCs w:val="24"/>
              </w:rPr>
              <w:t>98</w:t>
            </w:r>
            <w:r w:rsidRPr="00760573">
              <w:rPr>
                <w:b/>
                <w:color w:val="000000" w:themeColor="text1"/>
                <w:szCs w:val="24"/>
              </w:rPr>
              <w:t>%</w:t>
            </w:r>
          </w:p>
        </w:tc>
      </w:tr>
    </w:tbl>
    <w:p w:rsidR="00F11F64" w:rsidRPr="00760573" w:rsidRDefault="00F11F64" w:rsidP="00F11F64">
      <w:pPr>
        <w:spacing w:line="240" w:lineRule="auto"/>
        <w:jc w:val="both"/>
        <w:rPr>
          <w:rFonts w:ascii="Times New Roman" w:hAnsi="Times New Roman"/>
          <w:sz w:val="24"/>
          <w:szCs w:val="24"/>
        </w:rPr>
      </w:pPr>
    </w:p>
    <w:p w:rsidR="00F11F64" w:rsidRDefault="00F11F64" w:rsidP="00F11F64">
      <w:pPr>
        <w:spacing w:line="240" w:lineRule="auto"/>
        <w:jc w:val="both"/>
        <w:rPr>
          <w:rFonts w:ascii="Times New Roman" w:hAnsi="Times New Roman"/>
          <w:sz w:val="24"/>
          <w:szCs w:val="24"/>
        </w:rPr>
      </w:pPr>
      <w:r>
        <w:rPr>
          <w:rFonts w:ascii="Times New Roman" w:hAnsi="Times New Roman"/>
          <w:sz w:val="24"/>
          <w:szCs w:val="24"/>
        </w:rPr>
        <w:t xml:space="preserve">Overall the average industry performance has maintained the previous year’s remarkable performance. There has been further improvement on the investigation of the MOSH Learning Hub leading practices and MHSC research outcomes.  The CTF performance has slightly dropped from the previous 2012 score of 100% to 93%. </w:t>
      </w:r>
    </w:p>
    <w:p w:rsidR="00F11F64" w:rsidRDefault="00F11F64" w:rsidP="00F11F64">
      <w:pPr>
        <w:spacing w:line="240" w:lineRule="auto"/>
        <w:jc w:val="both"/>
        <w:rPr>
          <w:rFonts w:ascii="Times New Roman" w:hAnsi="Times New Roman"/>
          <w:sz w:val="24"/>
          <w:szCs w:val="24"/>
        </w:rPr>
      </w:pPr>
    </w:p>
    <w:p w:rsidR="00F11F64" w:rsidRDefault="00F11F64" w:rsidP="00F11F64">
      <w:pPr>
        <w:spacing w:line="240" w:lineRule="auto"/>
        <w:jc w:val="both"/>
        <w:rPr>
          <w:rFonts w:ascii="Times New Roman" w:hAnsi="Times New Roman"/>
          <w:sz w:val="24"/>
          <w:szCs w:val="24"/>
        </w:rPr>
      </w:pPr>
    </w:p>
    <w:p w:rsidR="00F11F64" w:rsidRDefault="00F11F64" w:rsidP="00F11F64">
      <w:pPr>
        <w:spacing w:line="240" w:lineRule="auto"/>
        <w:jc w:val="both"/>
        <w:rPr>
          <w:rFonts w:ascii="Times New Roman" w:hAnsi="Times New Roman"/>
          <w:sz w:val="24"/>
          <w:szCs w:val="24"/>
        </w:rPr>
      </w:pPr>
    </w:p>
    <w:p w:rsidR="00F11F64" w:rsidRDefault="00F11F64" w:rsidP="00F11F64">
      <w:pPr>
        <w:spacing w:line="240" w:lineRule="auto"/>
        <w:jc w:val="both"/>
        <w:rPr>
          <w:rFonts w:ascii="Times New Roman" w:hAnsi="Times New Roman"/>
          <w:sz w:val="24"/>
          <w:szCs w:val="24"/>
        </w:rPr>
      </w:pPr>
    </w:p>
    <w:p w:rsidR="00F11F64" w:rsidRDefault="00F11F64" w:rsidP="00F11F64">
      <w:pPr>
        <w:spacing w:line="240" w:lineRule="auto"/>
        <w:jc w:val="both"/>
        <w:rPr>
          <w:rFonts w:ascii="Times New Roman" w:hAnsi="Times New Roman"/>
          <w:sz w:val="24"/>
          <w:szCs w:val="24"/>
        </w:rPr>
      </w:pPr>
    </w:p>
    <w:p w:rsidR="00F11F64" w:rsidRPr="00760573" w:rsidRDefault="00F11F64" w:rsidP="00F11F64">
      <w:pPr>
        <w:spacing w:line="240" w:lineRule="auto"/>
        <w:jc w:val="both"/>
        <w:rPr>
          <w:rFonts w:ascii="Times New Roman" w:hAnsi="Times New Roman"/>
          <w:sz w:val="24"/>
          <w:szCs w:val="24"/>
        </w:rPr>
      </w:pPr>
    </w:p>
    <w:p w:rsidR="00F11F64" w:rsidRPr="00760573" w:rsidRDefault="00F11F64" w:rsidP="00F11F64">
      <w:pPr>
        <w:spacing w:line="240" w:lineRule="auto"/>
        <w:jc w:val="both"/>
        <w:rPr>
          <w:rFonts w:ascii="Times New Roman" w:hAnsi="Times New Roman"/>
          <w:b/>
          <w:sz w:val="24"/>
          <w:szCs w:val="24"/>
        </w:rPr>
      </w:pPr>
      <w:r w:rsidRPr="00760573">
        <w:rPr>
          <w:rFonts w:ascii="Times New Roman" w:hAnsi="Times New Roman"/>
          <w:b/>
          <w:sz w:val="24"/>
          <w:szCs w:val="24"/>
        </w:rPr>
        <w:t>7.</w:t>
      </w:r>
      <w:r w:rsidRPr="00760573">
        <w:rPr>
          <w:rFonts w:ascii="Times New Roman" w:hAnsi="Times New Roman"/>
          <w:b/>
          <w:sz w:val="24"/>
          <w:szCs w:val="24"/>
        </w:rPr>
        <w:tab/>
        <w:t>CULTURE TRANSFORMATION FRAMEWORK</w:t>
      </w:r>
    </w:p>
    <w:p w:rsidR="00F11F64" w:rsidRPr="00BC4466" w:rsidRDefault="00F11F64" w:rsidP="00F11F64">
      <w:pPr>
        <w:spacing w:after="0" w:line="240" w:lineRule="auto"/>
        <w:ind w:left="720"/>
        <w:jc w:val="both"/>
        <w:rPr>
          <w:rFonts w:ascii="Times New Roman" w:hAnsi="Times New Roman"/>
          <w:sz w:val="24"/>
          <w:szCs w:val="24"/>
        </w:rPr>
      </w:pPr>
      <w:r>
        <w:rPr>
          <w:rFonts w:ascii="Times New Roman" w:hAnsi="Times New Roman"/>
          <w:sz w:val="24"/>
          <w:szCs w:val="24"/>
        </w:rPr>
        <w:t xml:space="preserve">The Mining Charter expects mining right holders to implement the CTF developed by the Mine Health and Safety </w:t>
      </w:r>
      <w:proofErr w:type="spellStart"/>
      <w:r>
        <w:rPr>
          <w:rFonts w:ascii="Times New Roman" w:hAnsi="Times New Roman"/>
          <w:sz w:val="24"/>
          <w:szCs w:val="24"/>
        </w:rPr>
        <w:t>Council</w:t>
      </w:r>
      <w:r w:rsidRPr="00BC4466">
        <w:rPr>
          <w:rFonts w:ascii="Times New Roman" w:hAnsi="Times New Roman"/>
          <w:sz w:val="24"/>
          <w:szCs w:val="24"/>
        </w:rPr>
        <w:t>.The</w:t>
      </w:r>
      <w:proofErr w:type="spellEnd"/>
      <w:r w:rsidRPr="00BC4466">
        <w:rPr>
          <w:rFonts w:ascii="Times New Roman" w:hAnsi="Times New Roman"/>
          <w:sz w:val="24"/>
          <w:szCs w:val="24"/>
        </w:rPr>
        <w:t xml:space="preserve"> CTF consists of five pillars with 22 minimum standards. </w:t>
      </w:r>
    </w:p>
    <w:p w:rsidR="00F11F64" w:rsidRDefault="00F11F64" w:rsidP="00F11F64">
      <w:pPr>
        <w:spacing w:after="0" w:line="240" w:lineRule="auto"/>
        <w:jc w:val="both"/>
        <w:rPr>
          <w:rFonts w:ascii="Times New Roman" w:hAnsi="Times New Roman"/>
          <w:sz w:val="24"/>
          <w:szCs w:val="24"/>
        </w:rPr>
      </w:pPr>
    </w:p>
    <w:p w:rsidR="00F11F64" w:rsidRDefault="00F11F64" w:rsidP="00F11F64">
      <w:pPr>
        <w:spacing w:after="0" w:line="240" w:lineRule="auto"/>
        <w:ind w:left="720" w:hanging="720"/>
        <w:jc w:val="both"/>
        <w:rPr>
          <w:rFonts w:ascii="Times New Roman" w:hAnsi="Times New Roman"/>
          <w:b/>
          <w:sz w:val="24"/>
          <w:szCs w:val="24"/>
        </w:rPr>
      </w:pPr>
      <w:r w:rsidRPr="000B7909">
        <w:rPr>
          <w:rFonts w:ascii="Times New Roman" w:hAnsi="Times New Roman"/>
          <w:b/>
          <w:sz w:val="24"/>
          <w:szCs w:val="24"/>
        </w:rPr>
        <w:t>7.1</w:t>
      </w:r>
      <w:r w:rsidRPr="000B7909">
        <w:rPr>
          <w:rFonts w:ascii="Times New Roman" w:hAnsi="Times New Roman"/>
          <w:b/>
          <w:sz w:val="24"/>
          <w:szCs w:val="24"/>
        </w:rPr>
        <w:tab/>
        <w:t>Progress</w:t>
      </w:r>
    </w:p>
    <w:p w:rsidR="00F11F64" w:rsidRDefault="00F11F64" w:rsidP="00F11F64">
      <w:pPr>
        <w:spacing w:after="0" w:line="240" w:lineRule="auto"/>
        <w:ind w:left="720"/>
        <w:jc w:val="both"/>
        <w:rPr>
          <w:rFonts w:ascii="Times New Roman" w:hAnsi="Times New Roman"/>
          <w:sz w:val="24"/>
          <w:szCs w:val="24"/>
        </w:rPr>
      </w:pPr>
      <w:r>
        <w:rPr>
          <w:rFonts w:ascii="Times New Roman" w:hAnsi="Times New Roman"/>
          <w:sz w:val="24"/>
          <w:szCs w:val="24"/>
        </w:rPr>
        <w:t>27 companies provided detailed information on this element. 15 companies representing 63% of the industry have achieved the 2013 target of 75% implementation of the CTF.</w:t>
      </w:r>
    </w:p>
    <w:p w:rsidR="00F11F64" w:rsidRDefault="00F11F64" w:rsidP="00F11F64">
      <w:pPr>
        <w:spacing w:after="0" w:line="240" w:lineRule="auto"/>
        <w:jc w:val="both"/>
        <w:rPr>
          <w:rFonts w:ascii="Times New Roman" w:hAnsi="Times New Roman"/>
          <w:sz w:val="24"/>
          <w:szCs w:val="24"/>
        </w:rPr>
      </w:pPr>
    </w:p>
    <w:p w:rsidR="00F11F64" w:rsidRDefault="00F11F64" w:rsidP="00F11F64">
      <w:pPr>
        <w:spacing w:after="0" w:line="240" w:lineRule="auto"/>
        <w:ind w:left="720"/>
        <w:jc w:val="both"/>
        <w:rPr>
          <w:rFonts w:ascii="Times New Roman" w:hAnsi="Times New Roman"/>
          <w:sz w:val="24"/>
          <w:szCs w:val="24"/>
        </w:rPr>
      </w:pPr>
      <w:r>
        <w:rPr>
          <w:rFonts w:ascii="Times New Roman" w:hAnsi="Times New Roman"/>
          <w:sz w:val="24"/>
          <w:szCs w:val="24"/>
        </w:rPr>
        <w:t>The percentages of implementation on the various pillars are:</w:t>
      </w:r>
    </w:p>
    <w:p w:rsidR="00F11F64" w:rsidRDefault="00F11F64" w:rsidP="00F11F64">
      <w:pPr>
        <w:spacing w:after="0" w:line="240" w:lineRule="auto"/>
        <w:jc w:val="both"/>
        <w:rPr>
          <w:rFonts w:ascii="Times New Roman" w:hAnsi="Times New Roman"/>
          <w:sz w:val="24"/>
          <w:szCs w:val="24"/>
        </w:rPr>
      </w:pPr>
    </w:p>
    <w:tbl>
      <w:tblPr>
        <w:tblStyle w:val="TableGrid"/>
        <w:tblW w:w="0" w:type="auto"/>
        <w:tblInd w:w="828" w:type="dxa"/>
        <w:tblLook w:val="04A0"/>
      </w:tblPr>
      <w:tblGrid>
        <w:gridCol w:w="5517"/>
        <w:gridCol w:w="2897"/>
      </w:tblGrid>
      <w:tr w:rsidR="00F11F64" w:rsidRPr="0076269E" w:rsidTr="001A64B4">
        <w:trPr>
          <w:trHeight w:val="647"/>
        </w:trPr>
        <w:tc>
          <w:tcPr>
            <w:tcW w:w="5517" w:type="dxa"/>
            <w:vAlign w:val="center"/>
          </w:tcPr>
          <w:p w:rsidR="00F11F64" w:rsidRDefault="00F11F64" w:rsidP="001A64B4">
            <w:pPr>
              <w:rPr>
                <w:b/>
                <w:sz w:val="24"/>
                <w:szCs w:val="24"/>
              </w:rPr>
            </w:pPr>
            <w:r w:rsidRPr="000B7909">
              <w:rPr>
                <w:b/>
                <w:sz w:val="24"/>
                <w:szCs w:val="24"/>
              </w:rPr>
              <w:t>PILLAR</w:t>
            </w:r>
          </w:p>
        </w:tc>
        <w:tc>
          <w:tcPr>
            <w:tcW w:w="2897" w:type="dxa"/>
            <w:vAlign w:val="center"/>
          </w:tcPr>
          <w:p w:rsidR="00F11F64" w:rsidRDefault="00F11F64" w:rsidP="001A64B4">
            <w:pPr>
              <w:rPr>
                <w:b/>
                <w:sz w:val="24"/>
                <w:szCs w:val="24"/>
              </w:rPr>
            </w:pPr>
            <w:r w:rsidRPr="000B7909">
              <w:rPr>
                <w:b/>
                <w:sz w:val="24"/>
                <w:szCs w:val="24"/>
              </w:rPr>
              <w:t>PERCENTAGE IMPLEMENTATION</w:t>
            </w:r>
          </w:p>
        </w:tc>
      </w:tr>
      <w:tr w:rsidR="00F11F64" w:rsidTr="001A64B4">
        <w:tc>
          <w:tcPr>
            <w:tcW w:w="5517" w:type="dxa"/>
          </w:tcPr>
          <w:p w:rsidR="00F11F64" w:rsidRDefault="00F11F64" w:rsidP="001A64B4">
            <w:pPr>
              <w:jc w:val="both"/>
              <w:rPr>
                <w:sz w:val="24"/>
                <w:szCs w:val="24"/>
              </w:rPr>
            </w:pPr>
            <w:r>
              <w:rPr>
                <w:sz w:val="24"/>
                <w:szCs w:val="24"/>
              </w:rPr>
              <w:t xml:space="preserve">Leadership </w:t>
            </w:r>
          </w:p>
        </w:tc>
        <w:tc>
          <w:tcPr>
            <w:tcW w:w="2897" w:type="dxa"/>
          </w:tcPr>
          <w:p w:rsidR="00F11F64" w:rsidRDefault="00F11F64" w:rsidP="001A64B4">
            <w:pPr>
              <w:jc w:val="both"/>
              <w:rPr>
                <w:sz w:val="24"/>
                <w:szCs w:val="24"/>
              </w:rPr>
            </w:pPr>
            <w:r>
              <w:rPr>
                <w:sz w:val="24"/>
                <w:szCs w:val="24"/>
              </w:rPr>
              <w:t>70%</w:t>
            </w:r>
          </w:p>
        </w:tc>
      </w:tr>
      <w:tr w:rsidR="00F11F64" w:rsidTr="001A64B4">
        <w:tc>
          <w:tcPr>
            <w:tcW w:w="5517" w:type="dxa"/>
          </w:tcPr>
          <w:p w:rsidR="00F11F64" w:rsidRDefault="00F11F64" w:rsidP="001A64B4">
            <w:pPr>
              <w:jc w:val="both"/>
              <w:rPr>
                <w:sz w:val="24"/>
                <w:szCs w:val="24"/>
              </w:rPr>
            </w:pPr>
            <w:r>
              <w:rPr>
                <w:sz w:val="24"/>
                <w:szCs w:val="24"/>
              </w:rPr>
              <w:t>Risk Management – Accident Investigation Systems</w:t>
            </w:r>
          </w:p>
        </w:tc>
        <w:tc>
          <w:tcPr>
            <w:tcW w:w="2897" w:type="dxa"/>
          </w:tcPr>
          <w:p w:rsidR="00F11F64" w:rsidRDefault="00F11F64" w:rsidP="001A64B4">
            <w:pPr>
              <w:jc w:val="both"/>
              <w:rPr>
                <w:sz w:val="24"/>
                <w:szCs w:val="24"/>
              </w:rPr>
            </w:pPr>
            <w:r>
              <w:rPr>
                <w:sz w:val="24"/>
                <w:szCs w:val="24"/>
              </w:rPr>
              <w:t>75%</w:t>
            </w:r>
          </w:p>
        </w:tc>
      </w:tr>
      <w:tr w:rsidR="00F11F64" w:rsidTr="001A64B4">
        <w:tc>
          <w:tcPr>
            <w:tcW w:w="5517" w:type="dxa"/>
          </w:tcPr>
          <w:p w:rsidR="00F11F64" w:rsidRDefault="00F11F64" w:rsidP="001A64B4">
            <w:pPr>
              <w:jc w:val="both"/>
              <w:rPr>
                <w:sz w:val="24"/>
                <w:szCs w:val="24"/>
              </w:rPr>
            </w:pPr>
            <w:r>
              <w:rPr>
                <w:sz w:val="24"/>
                <w:szCs w:val="24"/>
              </w:rPr>
              <w:t>Bonus and Performance Incentive Schemes</w:t>
            </w:r>
          </w:p>
        </w:tc>
        <w:tc>
          <w:tcPr>
            <w:tcW w:w="2897" w:type="dxa"/>
          </w:tcPr>
          <w:p w:rsidR="00F11F64" w:rsidRDefault="00F11F64" w:rsidP="001A64B4">
            <w:pPr>
              <w:jc w:val="both"/>
              <w:rPr>
                <w:sz w:val="24"/>
                <w:szCs w:val="24"/>
              </w:rPr>
            </w:pPr>
            <w:r>
              <w:rPr>
                <w:sz w:val="24"/>
                <w:szCs w:val="24"/>
              </w:rPr>
              <w:t>57%</w:t>
            </w:r>
          </w:p>
        </w:tc>
      </w:tr>
      <w:tr w:rsidR="00F11F64" w:rsidTr="001A64B4">
        <w:tc>
          <w:tcPr>
            <w:tcW w:w="5517" w:type="dxa"/>
          </w:tcPr>
          <w:p w:rsidR="00F11F64" w:rsidRDefault="00F11F64" w:rsidP="001A64B4">
            <w:pPr>
              <w:jc w:val="both"/>
              <w:rPr>
                <w:sz w:val="24"/>
                <w:szCs w:val="24"/>
              </w:rPr>
            </w:pPr>
            <w:r>
              <w:rPr>
                <w:sz w:val="24"/>
                <w:szCs w:val="24"/>
              </w:rPr>
              <w:t>Adoption of Leading Practices</w:t>
            </w:r>
          </w:p>
        </w:tc>
        <w:tc>
          <w:tcPr>
            <w:tcW w:w="2897" w:type="dxa"/>
          </w:tcPr>
          <w:p w:rsidR="00F11F64" w:rsidRDefault="00F11F64" w:rsidP="001A64B4">
            <w:pPr>
              <w:jc w:val="both"/>
              <w:rPr>
                <w:sz w:val="24"/>
                <w:szCs w:val="24"/>
              </w:rPr>
            </w:pPr>
            <w:r>
              <w:rPr>
                <w:sz w:val="24"/>
                <w:szCs w:val="24"/>
              </w:rPr>
              <w:t>82%</w:t>
            </w:r>
          </w:p>
        </w:tc>
      </w:tr>
      <w:tr w:rsidR="00F11F64" w:rsidTr="001A64B4">
        <w:tc>
          <w:tcPr>
            <w:tcW w:w="5517" w:type="dxa"/>
          </w:tcPr>
          <w:p w:rsidR="00F11F64" w:rsidRDefault="00F11F64" w:rsidP="001A64B4">
            <w:pPr>
              <w:jc w:val="both"/>
              <w:rPr>
                <w:sz w:val="24"/>
                <w:szCs w:val="24"/>
              </w:rPr>
            </w:pPr>
            <w:r>
              <w:rPr>
                <w:sz w:val="24"/>
                <w:szCs w:val="24"/>
              </w:rPr>
              <w:t>Elimination of Discrimination</w:t>
            </w:r>
          </w:p>
        </w:tc>
        <w:tc>
          <w:tcPr>
            <w:tcW w:w="2897" w:type="dxa"/>
          </w:tcPr>
          <w:p w:rsidR="00F11F64" w:rsidRDefault="00F11F64" w:rsidP="001A64B4">
            <w:pPr>
              <w:jc w:val="both"/>
              <w:rPr>
                <w:sz w:val="24"/>
                <w:szCs w:val="24"/>
              </w:rPr>
            </w:pPr>
            <w:r>
              <w:rPr>
                <w:sz w:val="24"/>
                <w:szCs w:val="24"/>
              </w:rPr>
              <w:t>68%</w:t>
            </w:r>
          </w:p>
        </w:tc>
      </w:tr>
    </w:tbl>
    <w:p w:rsidR="00F11F64" w:rsidRDefault="00F11F64" w:rsidP="00F11F64">
      <w:pPr>
        <w:spacing w:after="0" w:line="240" w:lineRule="auto"/>
        <w:jc w:val="both"/>
        <w:rPr>
          <w:rFonts w:ascii="Times New Roman" w:hAnsi="Times New Roman"/>
          <w:sz w:val="24"/>
          <w:szCs w:val="24"/>
        </w:rPr>
      </w:pPr>
    </w:p>
    <w:p w:rsidR="001A64B4" w:rsidRDefault="001A64B4" w:rsidP="00F11F64">
      <w:pPr>
        <w:spacing w:after="0" w:line="240" w:lineRule="auto"/>
        <w:jc w:val="both"/>
        <w:rPr>
          <w:rFonts w:ascii="Times New Roman" w:hAnsi="Times New Roman"/>
          <w:sz w:val="24"/>
          <w:szCs w:val="24"/>
        </w:rPr>
      </w:pPr>
    </w:p>
    <w:p w:rsidR="001A64B4" w:rsidRDefault="001A64B4" w:rsidP="00F11F64">
      <w:pPr>
        <w:spacing w:after="0" w:line="240" w:lineRule="auto"/>
        <w:jc w:val="both"/>
        <w:rPr>
          <w:rFonts w:ascii="Times New Roman" w:hAnsi="Times New Roman"/>
          <w:sz w:val="24"/>
          <w:szCs w:val="24"/>
        </w:rPr>
      </w:pPr>
    </w:p>
    <w:p w:rsidR="00F11F64" w:rsidRDefault="00F11F64" w:rsidP="00F11F64">
      <w:pPr>
        <w:spacing w:after="0" w:line="240" w:lineRule="auto"/>
        <w:ind w:left="720" w:hanging="720"/>
        <w:jc w:val="both"/>
        <w:rPr>
          <w:rFonts w:ascii="Times New Roman" w:hAnsi="Times New Roman"/>
          <w:b/>
          <w:sz w:val="24"/>
          <w:szCs w:val="24"/>
        </w:rPr>
      </w:pPr>
      <w:r w:rsidRPr="000B7909">
        <w:rPr>
          <w:rFonts w:ascii="Times New Roman" w:hAnsi="Times New Roman"/>
          <w:b/>
          <w:sz w:val="24"/>
          <w:szCs w:val="24"/>
        </w:rPr>
        <w:t>7.2</w:t>
      </w:r>
      <w:r w:rsidRPr="000B7909">
        <w:rPr>
          <w:rFonts w:ascii="Times New Roman" w:hAnsi="Times New Roman"/>
          <w:b/>
          <w:sz w:val="24"/>
          <w:szCs w:val="24"/>
        </w:rPr>
        <w:tab/>
        <w:t>Challenges</w:t>
      </w:r>
    </w:p>
    <w:p w:rsidR="00F11F64" w:rsidRDefault="00F11F64" w:rsidP="00F11F64">
      <w:pPr>
        <w:spacing w:after="0" w:line="240" w:lineRule="auto"/>
        <w:ind w:left="720"/>
        <w:jc w:val="both"/>
        <w:rPr>
          <w:rFonts w:ascii="Times New Roman" w:hAnsi="Times New Roman"/>
          <w:sz w:val="24"/>
          <w:szCs w:val="24"/>
        </w:rPr>
      </w:pPr>
      <w:r>
        <w:rPr>
          <w:rFonts w:ascii="Times New Roman" w:hAnsi="Times New Roman"/>
          <w:b/>
          <w:sz w:val="24"/>
          <w:szCs w:val="24"/>
        </w:rPr>
        <w:t xml:space="preserve">CTF Implementation: </w:t>
      </w:r>
      <w:r>
        <w:rPr>
          <w:rFonts w:ascii="Times New Roman" w:hAnsi="Times New Roman"/>
          <w:sz w:val="24"/>
          <w:szCs w:val="24"/>
        </w:rPr>
        <w:t xml:space="preserve">The industry has </w:t>
      </w:r>
      <w:proofErr w:type="spellStart"/>
      <w:r>
        <w:rPr>
          <w:rFonts w:ascii="Times New Roman" w:hAnsi="Times New Roman"/>
          <w:sz w:val="24"/>
          <w:szCs w:val="24"/>
        </w:rPr>
        <w:t>notachieved</w:t>
      </w:r>
      <w:proofErr w:type="spellEnd"/>
      <w:r>
        <w:rPr>
          <w:rFonts w:ascii="Times New Roman" w:hAnsi="Times New Roman"/>
          <w:sz w:val="24"/>
          <w:szCs w:val="24"/>
        </w:rPr>
        <w:t xml:space="preserve"> the expected target of 75% implementation in three of the five </w:t>
      </w:r>
      <w:proofErr w:type="spellStart"/>
      <w:r>
        <w:rPr>
          <w:rFonts w:ascii="Times New Roman" w:hAnsi="Times New Roman"/>
          <w:sz w:val="24"/>
          <w:szCs w:val="24"/>
        </w:rPr>
        <w:t>prioritised</w:t>
      </w:r>
      <w:proofErr w:type="spellEnd"/>
      <w:r>
        <w:rPr>
          <w:rFonts w:ascii="Times New Roman" w:hAnsi="Times New Roman"/>
          <w:sz w:val="24"/>
          <w:szCs w:val="24"/>
        </w:rPr>
        <w:t xml:space="preserve"> pillars. The 2012 Industry OHS Mining Charter report indicated that bonus and performance incentive schemes was the only pillar where the industry did not achieve the target of 50% implementation. The above table clearly indicates that implementation of this pillar remains a challenge in that this is the only pillar that recorded the lowest score on the expected 2013 target.</w:t>
      </w:r>
    </w:p>
    <w:p w:rsidR="00F11F64" w:rsidRDefault="00F11F64" w:rsidP="00F11F64">
      <w:pPr>
        <w:spacing w:after="0" w:line="240" w:lineRule="auto"/>
        <w:ind w:left="1080" w:hanging="540"/>
        <w:jc w:val="both"/>
        <w:rPr>
          <w:rFonts w:ascii="Times New Roman" w:hAnsi="Times New Roman"/>
          <w:sz w:val="24"/>
          <w:szCs w:val="24"/>
        </w:rPr>
      </w:pPr>
    </w:p>
    <w:p w:rsidR="00F11F64" w:rsidRDefault="00F11F64" w:rsidP="00F11F64">
      <w:pPr>
        <w:spacing w:after="0" w:line="240" w:lineRule="auto"/>
        <w:ind w:left="720" w:hanging="720"/>
        <w:jc w:val="both"/>
        <w:rPr>
          <w:rFonts w:ascii="Times New Roman" w:hAnsi="Times New Roman"/>
          <w:b/>
          <w:sz w:val="24"/>
          <w:szCs w:val="24"/>
        </w:rPr>
      </w:pPr>
      <w:r w:rsidRPr="000B7909">
        <w:rPr>
          <w:rFonts w:ascii="Times New Roman" w:hAnsi="Times New Roman"/>
          <w:b/>
          <w:sz w:val="24"/>
          <w:szCs w:val="24"/>
        </w:rPr>
        <w:t>7.3</w:t>
      </w:r>
      <w:r w:rsidRPr="000B7909">
        <w:rPr>
          <w:rFonts w:ascii="Times New Roman" w:hAnsi="Times New Roman"/>
          <w:b/>
          <w:sz w:val="24"/>
          <w:szCs w:val="24"/>
        </w:rPr>
        <w:tab/>
        <w:t>Recommendation</w:t>
      </w:r>
    </w:p>
    <w:p w:rsidR="00F11F64" w:rsidRDefault="00F11F64" w:rsidP="00F11F64">
      <w:pPr>
        <w:pStyle w:val="ListParagraph"/>
        <w:numPr>
          <w:ilvl w:val="0"/>
          <w:numId w:val="33"/>
        </w:numPr>
        <w:jc w:val="both"/>
        <w:rPr>
          <w:szCs w:val="24"/>
        </w:rPr>
      </w:pPr>
      <w:r>
        <w:rPr>
          <w:szCs w:val="24"/>
        </w:rPr>
        <w:t xml:space="preserve">Investigate the challenges that caused the industry to not achieve the expected 75% target on the three pillars. </w:t>
      </w:r>
    </w:p>
    <w:p w:rsidR="00F11F64" w:rsidRDefault="00F11F64" w:rsidP="00F11F64">
      <w:pPr>
        <w:pStyle w:val="ListParagraph"/>
        <w:numPr>
          <w:ilvl w:val="0"/>
          <w:numId w:val="33"/>
        </w:numPr>
        <w:jc w:val="both"/>
        <w:rPr>
          <w:szCs w:val="24"/>
        </w:rPr>
      </w:pPr>
      <w:r w:rsidRPr="00714DF3">
        <w:rPr>
          <w:szCs w:val="24"/>
        </w:rPr>
        <w:t>All stakeholders should co-operate through the Mine Health and Safety Council to deal with the challenges related the effective implementation of the five prioritised pillars of the CTF.</w:t>
      </w:r>
    </w:p>
    <w:p w:rsidR="00F11F64" w:rsidRDefault="00F11F64" w:rsidP="00F11F64">
      <w:pPr>
        <w:spacing w:after="0" w:line="240" w:lineRule="auto"/>
        <w:ind w:left="1080"/>
        <w:jc w:val="both"/>
        <w:rPr>
          <w:rFonts w:ascii="Times New Roman" w:hAnsi="Times New Roman"/>
          <w:sz w:val="24"/>
          <w:szCs w:val="24"/>
        </w:rPr>
      </w:pPr>
    </w:p>
    <w:p w:rsidR="001A64B4" w:rsidRDefault="001A64B4" w:rsidP="00F11F64">
      <w:pPr>
        <w:spacing w:after="0" w:line="240" w:lineRule="auto"/>
        <w:ind w:left="1080"/>
        <w:jc w:val="both"/>
        <w:rPr>
          <w:rFonts w:ascii="Times New Roman" w:hAnsi="Times New Roman"/>
          <w:sz w:val="24"/>
          <w:szCs w:val="24"/>
        </w:rPr>
      </w:pPr>
    </w:p>
    <w:p w:rsidR="001A64B4" w:rsidRDefault="001A64B4" w:rsidP="00F11F64">
      <w:pPr>
        <w:spacing w:after="0" w:line="240" w:lineRule="auto"/>
        <w:ind w:left="1080"/>
        <w:jc w:val="both"/>
        <w:rPr>
          <w:rFonts w:ascii="Times New Roman" w:hAnsi="Times New Roman"/>
          <w:sz w:val="24"/>
          <w:szCs w:val="24"/>
        </w:rPr>
      </w:pPr>
    </w:p>
    <w:p w:rsidR="001A64B4" w:rsidRPr="00714DF3" w:rsidRDefault="001A64B4" w:rsidP="00F11F64">
      <w:pPr>
        <w:spacing w:after="0" w:line="240" w:lineRule="auto"/>
        <w:ind w:left="1080"/>
        <w:jc w:val="both"/>
        <w:rPr>
          <w:rFonts w:ascii="Times New Roman" w:hAnsi="Times New Roman"/>
          <w:sz w:val="24"/>
          <w:szCs w:val="24"/>
        </w:rPr>
      </w:pPr>
    </w:p>
    <w:p w:rsidR="00F11F64" w:rsidRPr="00760573" w:rsidRDefault="00F11F64" w:rsidP="00F11F64">
      <w:pPr>
        <w:spacing w:line="240" w:lineRule="auto"/>
        <w:ind w:left="709" w:hanging="709"/>
        <w:jc w:val="both"/>
        <w:rPr>
          <w:rFonts w:ascii="Times New Roman" w:hAnsi="Times New Roman"/>
          <w:b/>
          <w:sz w:val="24"/>
          <w:szCs w:val="24"/>
        </w:rPr>
      </w:pPr>
      <w:r w:rsidRPr="00760573">
        <w:rPr>
          <w:rFonts w:ascii="Times New Roman" w:hAnsi="Times New Roman"/>
          <w:b/>
          <w:sz w:val="24"/>
          <w:szCs w:val="24"/>
        </w:rPr>
        <w:lastRenderedPageBreak/>
        <w:t>8.</w:t>
      </w:r>
      <w:r w:rsidRPr="00760573">
        <w:rPr>
          <w:rFonts w:ascii="Times New Roman" w:hAnsi="Times New Roman"/>
          <w:b/>
          <w:sz w:val="24"/>
          <w:szCs w:val="24"/>
        </w:rPr>
        <w:tab/>
        <w:t xml:space="preserve">TRAINING OF EMPLOYEES (INCLUDING SHOP STEWARDS) AS OHS REPRESENTATIVES </w:t>
      </w:r>
    </w:p>
    <w:p w:rsidR="00F11F64" w:rsidRPr="00760573" w:rsidRDefault="00F11F64" w:rsidP="00F11F64">
      <w:pPr>
        <w:spacing w:line="240" w:lineRule="auto"/>
        <w:jc w:val="both"/>
        <w:rPr>
          <w:rFonts w:ascii="Times New Roman" w:hAnsi="Times New Roman"/>
          <w:sz w:val="24"/>
          <w:szCs w:val="24"/>
        </w:rPr>
      </w:pPr>
      <w:r w:rsidRPr="00760573">
        <w:rPr>
          <w:rFonts w:ascii="Times New Roman" w:hAnsi="Times New Roman"/>
          <w:sz w:val="24"/>
          <w:szCs w:val="24"/>
        </w:rPr>
        <w:t>The industry should train 40 000 employees (including shop stewards) in the occupational health and safety representatives’ course by 31 December 2014. This translates into a Mining Charter target of 8% of employees to be trained as OHS representatives by 31 December 2014.</w:t>
      </w:r>
    </w:p>
    <w:p w:rsidR="00F11F64" w:rsidRPr="00760573" w:rsidRDefault="00F11F64" w:rsidP="00F11F64">
      <w:pPr>
        <w:spacing w:after="0" w:line="240" w:lineRule="auto"/>
        <w:jc w:val="both"/>
        <w:rPr>
          <w:rFonts w:ascii="Times New Roman" w:hAnsi="Times New Roman"/>
          <w:sz w:val="24"/>
          <w:szCs w:val="24"/>
        </w:rPr>
      </w:pPr>
    </w:p>
    <w:p w:rsidR="00F11F64" w:rsidRPr="00760573" w:rsidRDefault="00F11F64" w:rsidP="00F11F64">
      <w:pPr>
        <w:spacing w:after="0" w:line="240" w:lineRule="auto"/>
        <w:jc w:val="both"/>
        <w:rPr>
          <w:rFonts w:ascii="Times New Roman" w:hAnsi="Times New Roman"/>
          <w:b/>
          <w:sz w:val="24"/>
          <w:szCs w:val="24"/>
        </w:rPr>
      </w:pPr>
      <w:r w:rsidRPr="00760573">
        <w:rPr>
          <w:rFonts w:ascii="Times New Roman" w:hAnsi="Times New Roman"/>
          <w:b/>
          <w:sz w:val="24"/>
          <w:szCs w:val="24"/>
        </w:rPr>
        <w:t>8.1</w:t>
      </w:r>
      <w:r w:rsidRPr="00760573">
        <w:rPr>
          <w:rFonts w:ascii="Times New Roman" w:hAnsi="Times New Roman"/>
          <w:b/>
          <w:sz w:val="24"/>
          <w:szCs w:val="24"/>
        </w:rPr>
        <w:tab/>
        <w:t>Progress</w:t>
      </w:r>
    </w:p>
    <w:p w:rsidR="00F11F64" w:rsidRPr="00760573" w:rsidRDefault="00F11F64" w:rsidP="00F11F64">
      <w:pPr>
        <w:spacing w:after="0" w:line="240" w:lineRule="auto"/>
        <w:jc w:val="both"/>
        <w:rPr>
          <w:rFonts w:ascii="Times New Roman" w:hAnsi="Times New Roman"/>
          <w:sz w:val="24"/>
          <w:szCs w:val="24"/>
        </w:rPr>
      </w:pPr>
      <w:r w:rsidRPr="00760573">
        <w:rPr>
          <w:rFonts w:ascii="Times New Roman" w:hAnsi="Times New Roman"/>
          <w:sz w:val="24"/>
          <w:szCs w:val="24"/>
        </w:rPr>
        <w:t>3</w:t>
      </w:r>
      <w:r>
        <w:rPr>
          <w:rFonts w:ascii="Times New Roman" w:hAnsi="Times New Roman"/>
          <w:sz w:val="24"/>
          <w:szCs w:val="24"/>
        </w:rPr>
        <w:t>3</w:t>
      </w:r>
      <w:r w:rsidRPr="00760573">
        <w:rPr>
          <w:rFonts w:ascii="Times New Roman" w:hAnsi="Times New Roman"/>
          <w:sz w:val="24"/>
          <w:szCs w:val="24"/>
        </w:rPr>
        <w:t xml:space="preserve">companies provided detailed information on their progress. </w:t>
      </w:r>
    </w:p>
    <w:p w:rsidR="00F11F64" w:rsidRPr="00760573" w:rsidRDefault="00F11F64" w:rsidP="00F11F64">
      <w:pPr>
        <w:spacing w:after="0" w:line="240" w:lineRule="auto"/>
        <w:jc w:val="both"/>
        <w:rPr>
          <w:rFonts w:ascii="Times New Roman" w:hAnsi="Times New Roman"/>
          <w:sz w:val="24"/>
          <w:szCs w:val="24"/>
        </w:rPr>
      </w:pPr>
    </w:p>
    <w:p w:rsidR="00F11F64" w:rsidRPr="00760573" w:rsidRDefault="00F11F64" w:rsidP="00F11F64">
      <w:pPr>
        <w:spacing w:after="0" w:line="240" w:lineRule="auto"/>
        <w:jc w:val="both"/>
        <w:rPr>
          <w:rFonts w:ascii="Times New Roman" w:hAnsi="Times New Roman"/>
          <w:sz w:val="24"/>
          <w:szCs w:val="24"/>
        </w:rPr>
      </w:pPr>
      <w:r>
        <w:rPr>
          <w:rFonts w:ascii="Times New Roman" w:hAnsi="Times New Roman"/>
          <w:sz w:val="24"/>
          <w:szCs w:val="24"/>
        </w:rPr>
        <w:t>22</w:t>
      </w:r>
      <w:r w:rsidRPr="00760573">
        <w:rPr>
          <w:rFonts w:ascii="Times New Roman" w:hAnsi="Times New Roman"/>
          <w:sz w:val="24"/>
          <w:szCs w:val="24"/>
        </w:rPr>
        <w:t xml:space="preserve">companies representing </w:t>
      </w:r>
      <w:r>
        <w:rPr>
          <w:rFonts w:ascii="Times New Roman" w:hAnsi="Times New Roman"/>
          <w:sz w:val="24"/>
          <w:szCs w:val="24"/>
        </w:rPr>
        <w:t>75</w:t>
      </w:r>
      <w:r w:rsidRPr="00760573">
        <w:rPr>
          <w:rFonts w:ascii="Times New Roman" w:hAnsi="Times New Roman"/>
          <w:sz w:val="24"/>
          <w:szCs w:val="24"/>
        </w:rPr>
        <w:t>% of the industry have achieved the 2013 target of training 6% of their employees as OHS representatives.</w:t>
      </w:r>
    </w:p>
    <w:p w:rsidR="00F11F64" w:rsidRPr="00760573" w:rsidRDefault="00F11F64" w:rsidP="00F11F64">
      <w:pPr>
        <w:pStyle w:val="ListParagraph"/>
        <w:jc w:val="both"/>
        <w:rPr>
          <w:szCs w:val="24"/>
        </w:rPr>
      </w:pPr>
    </w:p>
    <w:p w:rsidR="00F11F64" w:rsidRPr="00760573" w:rsidRDefault="00F11F64" w:rsidP="00F11F64">
      <w:pPr>
        <w:spacing w:after="0" w:line="240" w:lineRule="auto"/>
        <w:jc w:val="both"/>
        <w:rPr>
          <w:rFonts w:ascii="Times New Roman" w:hAnsi="Times New Roman"/>
          <w:sz w:val="24"/>
          <w:szCs w:val="24"/>
        </w:rPr>
      </w:pPr>
      <w:r w:rsidRPr="00760573">
        <w:rPr>
          <w:rFonts w:ascii="Times New Roman" w:hAnsi="Times New Roman"/>
          <w:sz w:val="24"/>
          <w:szCs w:val="24"/>
        </w:rPr>
        <w:t>3</w:t>
      </w:r>
      <w:r>
        <w:rPr>
          <w:rFonts w:ascii="Times New Roman" w:hAnsi="Times New Roman"/>
          <w:sz w:val="24"/>
          <w:szCs w:val="24"/>
        </w:rPr>
        <w:t>3</w:t>
      </w:r>
      <w:r w:rsidRPr="00760573">
        <w:rPr>
          <w:rFonts w:ascii="Times New Roman" w:hAnsi="Times New Roman"/>
          <w:sz w:val="24"/>
          <w:szCs w:val="24"/>
        </w:rPr>
        <w:t>companies have trained a total of</w:t>
      </w:r>
      <w:r>
        <w:rPr>
          <w:rFonts w:ascii="Times New Roman" w:hAnsi="Times New Roman"/>
          <w:sz w:val="24"/>
          <w:szCs w:val="24"/>
        </w:rPr>
        <w:t xml:space="preserve"> 30609</w:t>
      </w:r>
      <w:r w:rsidRPr="00760573">
        <w:rPr>
          <w:rFonts w:ascii="Times New Roman" w:hAnsi="Times New Roman"/>
          <w:sz w:val="24"/>
          <w:szCs w:val="24"/>
        </w:rPr>
        <w:t xml:space="preserve">employees (and shop stewards) on the OHS representative’s course. Companies representing 352164 employees (representing 89% of the total employees in the industry) have plans to train 10352 employees as OHS representatives in 2014. The target of 40 000 is only </w:t>
      </w:r>
      <w:proofErr w:type="spellStart"/>
      <w:r w:rsidRPr="00760573">
        <w:rPr>
          <w:rFonts w:ascii="Times New Roman" w:hAnsi="Times New Roman"/>
          <w:sz w:val="24"/>
          <w:szCs w:val="24"/>
        </w:rPr>
        <w:t>achievableif</w:t>
      </w:r>
      <w:proofErr w:type="spellEnd"/>
      <w:r w:rsidRPr="00760573">
        <w:rPr>
          <w:rFonts w:ascii="Times New Roman" w:hAnsi="Times New Roman"/>
          <w:sz w:val="24"/>
          <w:szCs w:val="24"/>
        </w:rPr>
        <w:t xml:space="preserve"> companies, including those representing the other 11% of the industry employees, implement their training plans.</w:t>
      </w:r>
    </w:p>
    <w:p w:rsidR="00F11F64" w:rsidRPr="00760573" w:rsidRDefault="00F11F64" w:rsidP="00F11F64">
      <w:pPr>
        <w:spacing w:after="0" w:line="240" w:lineRule="auto"/>
        <w:jc w:val="both"/>
        <w:rPr>
          <w:rFonts w:ascii="Times New Roman" w:hAnsi="Times New Roman"/>
          <w:sz w:val="24"/>
          <w:szCs w:val="24"/>
        </w:rPr>
      </w:pPr>
    </w:p>
    <w:p w:rsidR="00F11F64" w:rsidRPr="00760573" w:rsidRDefault="00F11F64" w:rsidP="00F11F64">
      <w:pPr>
        <w:spacing w:after="0" w:line="240" w:lineRule="auto"/>
        <w:jc w:val="both"/>
        <w:rPr>
          <w:rFonts w:ascii="Times New Roman" w:hAnsi="Times New Roman"/>
          <w:b/>
          <w:sz w:val="24"/>
          <w:szCs w:val="24"/>
        </w:rPr>
      </w:pPr>
      <w:r w:rsidRPr="00760573">
        <w:rPr>
          <w:rFonts w:ascii="Times New Roman" w:hAnsi="Times New Roman"/>
          <w:b/>
          <w:sz w:val="24"/>
          <w:szCs w:val="24"/>
        </w:rPr>
        <w:t>8.2</w:t>
      </w:r>
      <w:r w:rsidRPr="00760573">
        <w:rPr>
          <w:rFonts w:ascii="Times New Roman" w:hAnsi="Times New Roman"/>
          <w:b/>
          <w:sz w:val="24"/>
          <w:szCs w:val="24"/>
        </w:rPr>
        <w:tab/>
        <w:t>Challenges</w:t>
      </w:r>
    </w:p>
    <w:p w:rsidR="00F11F64" w:rsidRPr="00760573" w:rsidRDefault="00F11F64" w:rsidP="00F11F64">
      <w:pPr>
        <w:spacing w:after="0" w:line="240" w:lineRule="auto"/>
        <w:jc w:val="both"/>
        <w:rPr>
          <w:rFonts w:ascii="Times New Roman" w:hAnsi="Times New Roman"/>
          <w:sz w:val="24"/>
          <w:szCs w:val="24"/>
        </w:rPr>
      </w:pPr>
      <w:r w:rsidRPr="00760573">
        <w:rPr>
          <w:rFonts w:ascii="Times New Roman" w:hAnsi="Times New Roman"/>
          <w:i/>
          <w:sz w:val="24"/>
          <w:szCs w:val="24"/>
        </w:rPr>
        <w:t>Contradictory Data between the MQA and Companies on OHS representatives Training</w:t>
      </w:r>
      <w:r w:rsidRPr="00760573">
        <w:rPr>
          <w:rFonts w:ascii="Times New Roman" w:hAnsi="Times New Roman"/>
          <w:sz w:val="24"/>
          <w:szCs w:val="24"/>
        </w:rPr>
        <w:t xml:space="preserve">: </w:t>
      </w:r>
    </w:p>
    <w:p w:rsidR="00F11F64" w:rsidRPr="00760573" w:rsidRDefault="00F11F64" w:rsidP="00F11F64">
      <w:pPr>
        <w:spacing w:after="0" w:line="240" w:lineRule="auto"/>
        <w:jc w:val="both"/>
        <w:rPr>
          <w:rFonts w:ascii="Times New Roman" w:hAnsi="Times New Roman"/>
          <w:sz w:val="24"/>
          <w:szCs w:val="24"/>
        </w:rPr>
      </w:pPr>
      <w:r w:rsidRPr="00760573">
        <w:rPr>
          <w:rFonts w:ascii="Times New Roman" w:hAnsi="Times New Roman"/>
          <w:sz w:val="24"/>
          <w:szCs w:val="24"/>
        </w:rPr>
        <w:t xml:space="preserve">In the 2012 Charter </w:t>
      </w:r>
      <w:proofErr w:type="spellStart"/>
      <w:r w:rsidRPr="00760573">
        <w:rPr>
          <w:rFonts w:ascii="Times New Roman" w:hAnsi="Times New Roman"/>
          <w:sz w:val="24"/>
          <w:szCs w:val="24"/>
        </w:rPr>
        <w:t>report</w:t>
      </w:r>
      <w:proofErr w:type="gramStart"/>
      <w:r w:rsidRPr="00760573">
        <w:rPr>
          <w:rFonts w:ascii="Times New Roman" w:hAnsi="Times New Roman"/>
          <w:sz w:val="24"/>
          <w:szCs w:val="24"/>
        </w:rPr>
        <w:t>,a</w:t>
      </w:r>
      <w:proofErr w:type="spellEnd"/>
      <w:proofErr w:type="gramEnd"/>
      <w:r w:rsidRPr="00760573">
        <w:rPr>
          <w:rFonts w:ascii="Times New Roman" w:hAnsi="Times New Roman"/>
          <w:sz w:val="24"/>
          <w:szCs w:val="24"/>
        </w:rPr>
        <w:t xml:space="preserve"> concern was raised regarding the discrepancies between the MQA training statistics and </w:t>
      </w:r>
      <w:proofErr w:type="spellStart"/>
      <w:r w:rsidRPr="00760573">
        <w:rPr>
          <w:rFonts w:ascii="Times New Roman" w:hAnsi="Times New Roman"/>
          <w:sz w:val="24"/>
          <w:szCs w:val="24"/>
        </w:rPr>
        <w:t>thoseobtained</w:t>
      </w:r>
      <w:proofErr w:type="spellEnd"/>
      <w:r w:rsidRPr="00760573">
        <w:rPr>
          <w:rFonts w:ascii="Times New Roman" w:hAnsi="Times New Roman"/>
          <w:sz w:val="24"/>
          <w:szCs w:val="24"/>
        </w:rPr>
        <w:t xml:space="preserve"> from mining company Charter reports. For </w:t>
      </w:r>
      <w:proofErr w:type="spellStart"/>
      <w:r w:rsidRPr="00760573">
        <w:rPr>
          <w:rFonts w:ascii="Times New Roman" w:hAnsi="Times New Roman"/>
          <w:sz w:val="24"/>
          <w:szCs w:val="24"/>
        </w:rPr>
        <w:t>example</w:t>
      </w:r>
      <w:proofErr w:type="gramStart"/>
      <w:r w:rsidRPr="00760573">
        <w:rPr>
          <w:rFonts w:ascii="Times New Roman" w:hAnsi="Times New Roman"/>
          <w:sz w:val="24"/>
          <w:szCs w:val="24"/>
        </w:rPr>
        <w:t>,from</w:t>
      </w:r>
      <w:proofErr w:type="spellEnd"/>
      <w:proofErr w:type="gramEnd"/>
      <w:r w:rsidRPr="00760573">
        <w:rPr>
          <w:rFonts w:ascii="Times New Roman" w:hAnsi="Times New Roman"/>
          <w:sz w:val="24"/>
          <w:szCs w:val="24"/>
        </w:rPr>
        <w:t xml:space="preserve"> the period of January 2009 to December 2013; the MQA statistics report that a total of 25737 employees were trained as OHS representatives. According to the information obtained from company Charter reports, a total of </w:t>
      </w:r>
      <w:r>
        <w:rPr>
          <w:rFonts w:ascii="Times New Roman" w:hAnsi="Times New Roman"/>
          <w:sz w:val="24"/>
          <w:szCs w:val="24"/>
        </w:rPr>
        <w:t>30609</w:t>
      </w:r>
      <w:r w:rsidRPr="00760573">
        <w:rPr>
          <w:rFonts w:ascii="Times New Roman" w:hAnsi="Times New Roman"/>
          <w:sz w:val="24"/>
          <w:szCs w:val="24"/>
        </w:rPr>
        <w:t xml:space="preserve"> employees were trained on the same course over the same period. </w:t>
      </w:r>
    </w:p>
    <w:p w:rsidR="00F11F64" w:rsidRPr="00760573" w:rsidRDefault="00F11F64" w:rsidP="00F11F64">
      <w:pPr>
        <w:spacing w:after="0" w:line="240" w:lineRule="auto"/>
        <w:ind w:left="1440"/>
        <w:jc w:val="both"/>
        <w:rPr>
          <w:rFonts w:ascii="Times New Roman" w:hAnsi="Times New Roman"/>
          <w:sz w:val="24"/>
          <w:szCs w:val="24"/>
        </w:rPr>
      </w:pPr>
    </w:p>
    <w:p w:rsidR="00F11F64" w:rsidRPr="00760573" w:rsidRDefault="00F11F64" w:rsidP="00F11F64">
      <w:pPr>
        <w:spacing w:after="0" w:line="240" w:lineRule="auto"/>
        <w:jc w:val="both"/>
        <w:rPr>
          <w:rFonts w:ascii="Times New Roman" w:hAnsi="Times New Roman"/>
          <w:b/>
          <w:sz w:val="24"/>
          <w:szCs w:val="24"/>
        </w:rPr>
      </w:pPr>
      <w:r w:rsidRPr="00760573">
        <w:rPr>
          <w:rFonts w:ascii="Times New Roman" w:hAnsi="Times New Roman"/>
          <w:sz w:val="24"/>
          <w:szCs w:val="24"/>
        </w:rPr>
        <w:t>The Chamber had numerous consultations with the MQA to uncover the reasons behind the difference in the statistics. It was discovered that the MQA’s data was based on the number of delegates who were trained, assessed and found competent on the course. However the companies’ data included all delegates who had been trained and found capable to undertake the OHS representative duties. Therefore</w:t>
      </w:r>
      <w:r>
        <w:rPr>
          <w:rFonts w:ascii="Times New Roman" w:hAnsi="Times New Roman"/>
          <w:sz w:val="24"/>
          <w:szCs w:val="24"/>
        </w:rPr>
        <w:t xml:space="preserve">, companies had included </w:t>
      </w:r>
      <w:proofErr w:type="spellStart"/>
      <w:r>
        <w:rPr>
          <w:rFonts w:ascii="Times New Roman" w:hAnsi="Times New Roman"/>
          <w:sz w:val="24"/>
          <w:szCs w:val="24"/>
        </w:rPr>
        <w:t>employeeswho</w:t>
      </w:r>
      <w:proofErr w:type="spellEnd"/>
      <w:r>
        <w:rPr>
          <w:rFonts w:ascii="Times New Roman" w:hAnsi="Times New Roman"/>
          <w:sz w:val="24"/>
          <w:szCs w:val="24"/>
        </w:rPr>
        <w:t xml:space="preserve"> had</w:t>
      </w:r>
      <w:r w:rsidRPr="00760573">
        <w:rPr>
          <w:rFonts w:ascii="Times New Roman" w:hAnsi="Times New Roman"/>
          <w:sz w:val="24"/>
          <w:szCs w:val="24"/>
        </w:rPr>
        <w:t xml:space="preserve"> not completed the competency assessments but had attended the OHS representatives training.</w:t>
      </w:r>
    </w:p>
    <w:p w:rsidR="00F11F64" w:rsidRPr="00760573" w:rsidRDefault="00F11F64" w:rsidP="00F11F64">
      <w:pPr>
        <w:spacing w:after="0" w:line="240" w:lineRule="auto"/>
        <w:jc w:val="both"/>
        <w:rPr>
          <w:rFonts w:ascii="Times New Roman" w:hAnsi="Times New Roman"/>
          <w:sz w:val="24"/>
          <w:szCs w:val="24"/>
        </w:rPr>
      </w:pPr>
    </w:p>
    <w:p w:rsidR="00F11F64" w:rsidRDefault="00F11F64" w:rsidP="00F11F64">
      <w:pPr>
        <w:spacing w:after="0" w:line="240" w:lineRule="auto"/>
        <w:jc w:val="both"/>
        <w:rPr>
          <w:rFonts w:ascii="Times New Roman" w:hAnsi="Times New Roman"/>
          <w:sz w:val="24"/>
          <w:szCs w:val="24"/>
        </w:rPr>
      </w:pPr>
      <w:r w:rsidRPr="00760573">
        <w:rPr>
          <w:rFonts w:ascii="Times New Roman" w:hAnsi="Times New Roman"/>
          <w:sz w:val="24"/>
          <w:szCs w:val="24"/>
        </w:rPr>
        <w:t xml:space="preserve">The industry had previously </w:t>
      </w:r>
      <w:proofErr w:type="spellStart"/>
      <w:r w:rsidRPr="00760573">
        <w:rPr>
          <w:rFonts w:ascii="Times New Roman" w:hAnsi="Times New Roman"/>
          <w:sz w:val="24"/>
          <w:szCs w:val="24"/>
        </w:rPr>
        <w:t>recognised</w:t>
      </w:r>
      <w:proofErr w:type="spellEnd"/>
      <w:r w:rsidRPr="00760573">
        <w:rPr>
          <w:rFonts w:ascii="Times New Roman" w:hAnsi="Times New Roman"/>
          <w:sz w:val="24"/>
          <w:szCs w:val="24"/>
        </w:rPr>
        <w:t xml:space="preserve"> that the target of 40 000 was only possible to achieve if training was not </w:t>
      </w:r>
      <w:proofErr w:type="spellStart"/>
      <w:r w:rsidRPr="00760573">
        <w:rPr>
          <w:rFonts w:ascii="Times New Roman" w:hAnsi="Times New Roman"/>
          <w:sz w:val="24"/>
          <w:szCs w:val="24"/>
        </w:rPr>
        <w:t>limitedstrictly</w:t>
      </w:r>
      <w:proofErr w:type="spellEnd"/>
      <w:r w:rsidRPr="00760573">
        <w:rPr>
          <w:rFonts w:ascii="Times New Roman" w:hAnsi="Times New Roman"/>
          <w:sz w:val="24"/>
          <w:szCs w:val="24"/>
        </w:rPr>
        <w:t xml:space="preserve"> to elected and appointed OHS </w:t>
      </w:r>
      <w:proofErr w:type="spellStart"/>
      <w:r w:rsidRPr="00760573">
        <w:rPr>
          <w:rFonts w:ascii="Times New Roman" w:hAnsi="Times New Roman"/>
          <w:sz w:val="24"/>
          <w:szCs w:val="24"/>
        </w:rPr>
        <w:t>representatives.The</w:t>
      </w:r>
      <w:proofErr w:type="spellEnd"/>
      <w:r w:rsidRPr="00760573">
        <w:rPr>
          <w:rFonts w:ascii="Times New Roman" w:hAnsi="Times New Roman"/>
          <w:sz w:val="24"/>
          <w:szCs w:val="24"/>
        </w:rPr>
        <w:t xml:space="preserve"> scope of training was therefore extended to include other employees/shop stewards. A large percentage of trained individuals were not appointed OHS representatives. Currently, companies </w:t>
      </w:r>
      <w:proofErr w:type="spellStart"/>
      <w:r w:rsidRPr="00760573">
        <w:rPr>
          <w:rFonts w:ascii="Times New Roman" w:hAnsi="Times New Roman"/>
          <w:sz w:val="24"/>
          <w:szCs w:val="24"/>
        </w:rPr>
        <w:t>prioritise</w:t>
      </w:r>
      <w:proofErr w:type="spellEnd"/>
      <w:r w:rsidRPr="00760573">
        <w:rPr>
          <w:rFonts w:ascii="Times New Roman" w:hAnsi="Times New Roman"/>
          <w:sz w:val="24"/>
          <w:szCs w:val="24"/>
        </w:rPr>
        <w:t xml:space="preserve"> employees who are appointed OHS representatives for competency assessments. As a result of this the industry is lagging behind on undertaking assessments for trained individuals who are not appointed OHS representatives. The assessments have to be undertaken during working hours due to its practical elements.</w:t>
      </w:r>
    </w:p>
    <w:p w:rsidR="00F11F64" w:rsidRDefault="00F11F64" w:rsidP="00F11F64">
      <w:pPr>
        <w:spacing w:after="0" w:line="240" w:lineRule="auto"/>
        <w:jc w:val="both"/>
        <w:rPr>
          <w:rFonts w:ascii="Times New Roman" w:hAnsi="Times New Roman"/>
          <w:sz w:val="24"/>
          <w:szCs w:val="24"/>
        </w:rPr>
      </w:pPr>
    </w:p>
    <w:p w:rsidR="00F11F64" w:rsidRPr="00760573" w:rsidRDefault="00F11F64" w:rsidP="00F11F64">
      <w:pPr>
        <w:spacing w:after="0" w:line="240" w:lineRule="auto"/>
        <w:jc w:val="both"/>
        <w:rPr>
          <w:rFonts w:ascii="Times New Roman" w:hAnsi="Times New Roman"/>
          <w:sz w:val="24"/>
          <w:szCs w:val="24"/>
        </w:rPr>
      </w:pPr>
      <w:r w:rsidRPr="00760573">
        <w:rPr>
          <w:rFonts w:ascii="Times New Roman" w:hAnsi="Times New Roman"/>
          <w:sz w:val="24"/>
          <w:szCs w:val="24"/>
        </w:rPr>
        <w:t xml:space="preserve">Having understood the </w:t>
      </w:r>
      <w:r>
        <w:rPr>
          <w:rFonts w:ascii="Times New Roman" w:hAnsi="Times New Roman"/>
          <w:sz w:val="24"/>
          <w:szCs w:val="24"/>
        </w:rPr>
        <w:t xml:space="preserve">cause of the </w:t>
      </w:r>
      <w:r w:rsidRPr="00760573">
        <w:rPr>
          <w:rFonts w:ascii="Times New Roman" w:hAnsi="Times New Roman"/>
          <w:sz w:val="24"/>
          <w:szCs w:val="24"/>
        </w:rPr>
        <w:t xml:space="preserve">discrepancies, the Chamber is engaging with the mining companies to obtain the figures of trainees who have successfully completed the competency assessments to </w:t>
      </w:r>
      <w:proofErr w:type="spellStart"/>
      <w:r w:rsidRPr="00760573">
        <w:rPr>
          <w:rFonts w:ascii="Times New Roman" w:hAnsi="Times New Roman"/>
          <w:sz w:val="24"/>
          <w:szCs w:val="24"/>
        </w:rPr>
        <w:t>minimise</w:t>
      </w:r>
      <w:proofErr w:type="spellEnd"/>
      <w:r w:rsidRPr="00760573">
        <w:rPr>
          <w:rFonts w:ascii="Times New Roman" w:hAnsi="Times New Roman"/>
          <w:sz w:val="24"/>
          <w:szCs w:val="24"/>
        </w:rPr>
        <w:t xml:space="preserve"> confusion</w:t>
      </w:r>
    </w:p>
    <w:p w:rsidR="00F11F64" w:rsidRPr="00760573" w:rsidRDefault="00F11F64" w:rsidP="00F11F64">
      <w:pPr>
        <w:spacing w:after="0" w:line="240" w:lineRule="auto"/>
        <w:jc w:val="both"/>
        <w:rPr>
          <w:rFonts w:ascii="Times New Roman" w:hAnsi="Times New Roman"/>
          <w:sz w:val="24"/>
          <w:szCs w:val="24"/>
        </w:rPr>
      </w:pPr>
    </w:p>
    <w:p w:rsidR="00F11F64" w:rsidRPr="00760573" w:rsidRDefault="00F11F64" w:rsidP="00F11F64">
      <w:pPr>
        <w:spacing w:after="0" w:line="240" w:lineRule="auto"/>
        <w:jc w:val="both"/>
        <w:rPr>
          <w:rFonts w:ascii="Times New Roman" w:hAnsi="Times New Roman"/>
          <w:i/>
          <w:sz w:val="24"/>
          <w:szCs w:val="24"/>
        </w:rPr>
      </w:pPr>
    </w:p>
    <w:p w:rsidR="00F11F64" w:rsidRPr="00760573" w:rsidRDefault="00F11F64" w:rsidP="00F11F64">
      <w:pPr>
        <w:pStyle w:val="ListParagraph"/>
        <w:numPr>
          <w:ilvl w:val="1"/>
          <w:numId w:val="25"/>
        </w:numPr>
        <w:tabs>
          <w:tab w:val="left" w:pos="709"/>
        </w:tabs>
        <w:jc w:val="both"/>
        <w:rPr>
          <w:b/>
          <w:szCs w:val="24"/>
        </w:rPr>
      </w:pPr>
      <w:r w:rsidRPr="00760573">
        <w:rPr>
          <w:b/>
          <w:szCs w:val="24"/>
        </w:rPr>
        <w:lastRenderedPageBreak/>
        <w:t>Recommendations</w:t>
      </w:r>
    </w:p>
    <w:p w:rsidR="00F11F64" w:rsidRPr="00760573" w:rsidRDefault="00F11F64" w:rsidP="00F11F64">
      <w:pPr>
        <w:pStyle w:val="ListParagraph"/>
        <w:numPr>
          <w:ilvl w:val="0"/>
          <w:numId w:val="16"/>
        </w:numPr>
        <w:jc w:val="both"/>
        <w:rPr>
          <w:szCs w:val="24"/>
        </w:rPr>
      </w:pPr>
      <w:proofErr w:type="spellStart"/>
      <w:r w:rsidRPr="00760573">
        <w:rPr>
          <w:szCs w:val="24"/>
        </w:rPr>
        <w:t>Information</w:t>
      </w:r>
      <w:r>
        <w:rPr>
          <w:szCs w:val="24"/>
        </w:rPr>
        <w:t>pertaining</w:t>
      </w:r>
      <w:proofErr w:type="spellEnd"/>
      <w:r>
        <w:rPr>
          <w:szCs w:val="24"/>
        </w:rPr>
        <w:t xml:space="preserve"> to</w:t>
      </w:r>
      <w:r w:rsidRPr="00760573">
        <w:rPr>
          <w:szCs w:val="24"/>
        </w:rPr>
        <w:t xml:space="preserve"> the number </w:t>
      </w:r>
      <w:r>
        <w:rPr>
          <w:szCs w:val="24"/>
        </w:rPr>
        <w:t>of employees who have been</w:t>
      </w:r>
      <w:r w:rsidRPr="00760573">
        <w:rPr>
          <w:szCs w:val="24"/>
        </w:rPr>
        <w:t xml:space="preserve"> trained, assessed and found competent on the OHS rep </w:t>
      </w:r>
      <w:proofErr w:type="spellStart"/>
      <w:r w:rsidRPr="00760573">
        <w:rPr>
          <w:szCs w:val="24"/>
        </w:rPr>
        <w:t>courseshould</w:t>
      </w:r>
      <w:proofErr w:type="spellEnd"/>
      <w:r w:rsidRPr="00760573">
        <w:rPr>
          <w:szCs w:val="24"/>
        </w:rPr>
        <w:t xml:space="preserve"> be obtained from</w:t>
      </w:r>
      <w:r>
        <w:rPr>
          <w:szCs w:val="24"/>
        </w:rPr>
        <w:t xml:space="preserve"> companies</w:t>
      </w:r>
      <w:r w:rsidRPr="00760573">
        <w:rPr>
          <w:szCs w:val="24"/>
        </w:rPr>
        <w:t>. It is envisaged that this number should be the same as that of the MQA.</w:t>
      </w:r>
    </w:p>
    <w:p w:rsidR="00F11F64" w:rsidRPr="00760573" w:rsidRDefault="00F11F64" w:rsidP="00F11F64">
      <w:pPr>
        <w:pStyle w:val="ListParagraph"/>
        <w:numPr>
          <w:ilvl w:val="0"/>
          <w:numId w:val="16"/>
        </w:numPr>
        <w:jc w:val="both"/>
        <w:rPr>
          <w:szCs w:val="24"/>
        </w:rPr>
      </w:pPr>
      <w:r w:rsidRPr="00760573">
        <w:rPr>
          <w:szCs w:val="24"/>
        </w:rPr>
        <w:t xml:space="preserve">Companies must put plans in motion to fast track competence assessments to minimise backlog.   </w:t>
      </w:r>
    </w:p>
    <w:p w:rsidR="00F11F64" w:rsidRPr="00760573" w:rsidRDefault="00F11F64" w:rsidP="00F11F64">
      <w:pPr>
        <w:pStyle w:val="ListParagraph"/>
        <w:numPr>
          <w:ilvl w:val="0"/>
          <w:numId w:val="16"/>
        </w:numPr>
        <w:jc w:val="both"/>
        <w:rPr>
          <w:szCs w:val="24"/>
        </w:rPr>
      </w:pPr>
      <w:r w:rsidRPr="00760573">
        <w:rPr>
          <w:szCs w:val="24"/>
        </w:rPr>
        <w:t>Companies should</w:t>
      </w:r>
      <w:r>
        <w:rPr>
          <w:szCs w:val="24"/>
        </w:rPr>
        <w:t xml:space="preserve"> continue to</w:t>
      </w:r>
      <w:r w:rsidRPr="00760573">
        <w:rPr>
          <w:szCs w:val="24"/>
        </w:rPr>
        <w:t xml:space="preserve"> diligently execute their training plans (including competence assessments</w:t>
      </w:r>
      <w:proofErr w:type="gramStart"/>
      <w:r w:rsidRPr="00760573">
        <w:rPr>
          <w:szCs w:val="24"/>
        </w:rPr>
        <w:t>)in</w:t>
      </w:r>
      <w:proofErr w:type="gramEnd"/>
      <w:r w:rsidRPr="00760573">
        <w:rPr>
          <w:szCs w:val="24"/>
        </w:rPr>
        <w:t xml:space="preserve"> order to cover</w:t>
      </w:r>
      <w:r>
        <w:rPr>
          <w:szCs w:val="24"/>
        </w:rPr>
        <w:t xml:space="preserve"> training for</w:t>
      </w:r>
      <w:r w:rsidRPr="00760573">
        <w:rPr>
          <w:szCs w:val="24"/>
        </w:rPr>
        <w:t xml:space="preserve"> the remaining employees towards the achievement of the 40 000 target by December 2014.</w:t>
      </w:r>
    </w:p>
    <w:p w:rsidR="00F11F64" w:rsidRPr="00760573" w:rsidRDefault="00F11F64" w:rsidP="00F11F64">
      <w:pPr>
        <w:pStyle w:val="ListParagraph"/>
        <w:ind w:left="1440"/>
        <w:jc w:val="both"/>
        <w:rPr>
          <w:szCs w:val="24"/>
        </w:rPr>
      </w:pPr>
    </w:p>
    <w:p w:rsidR="00F11F64" w:rsidRDefault="00F11F64" w:rsidP="00F11F64">
      <w:pPr>
        <w:pStyle w:val="ListParagraph"/>
        <w:ind w:left="1440"/>
        <w:jc w:val="both"/>
        <w:rPr>
          <w:szCs w:val="24"/>
        </w:rPr>
      </w:pPr>
    </w:p>
    <w:p w:rsidR="00F11F64" w:rsidRDefault="00F11F64" w:rsidP="00F11F64">
      <w:pPr>
        <w:pStyle w:val="ListParagraph"/>
        <w:ind w:left="1440"/>
        <w:jc w:val="both"/>
        <w:rPr>
          <w:szCs w:val="24"/>
        </w:rPr>
      </w:pPr>
    </w:p>
    <w:p w:rsidR="00F11F64" w:rsidRPr="00760573" w:rsidRDefault="00F11F64" w:rsidP="00F11F64">
      <w:pPr>
        <w:spacing w:after="0" w:line="240" w:lineRule="auto"/>
        <w:jc w:val="both"/>
        <w:rPr>
          <w:rFonts w:ascii="Times New Roman" w:hAnsi="Times New Roman"/>
          <w:color w:val="000000" w:themeColor="text1"/>
          <w:sz w:val="24"/>
          <w:szCs w:val="24"/>
        </w:rPr>
      </w:pPr>
      <w:r w:rsidRPr="00760573">
        <w:rPr>
          <w:rFonts w:ascii="Times New Roman" w:hAnsi="Times New Roman"/>
          <w:b/>
          <w:sz w:val="24"/>
          <w:szCs w:val="24"/>
        </w:rPr>
        <w:t>9.</w:t>
      </w:r>
      <w:r w:rsidRPr="00760573">
        <w:rPr>
          <w:rFonts w:ascii="Times New Roman" w:hAnsi="Times New Roman"/>
          <w:b/>
          <w:sz w:val="24"/>
          <w:szCs w:val="24"/>
        </w:rPr>
        <w:tab/>
        <w:t>INVESTIGATION AND IMPLEMENTATION OF LEADING PRACTICES</w:t>
      </w:r>
    </w:p>
    <w:p w:rsidR="00F11F64" w:rsidRPr="00760573" w:rsidRDefault="00F11F64" w:rsidP="00F11F64">
      <w:pPr>
        <w:spacing w:after="0" w:line="240" w:lineRule="auto"/>
        <w:jc w:val="both"/>
        <w:rPr>
          <w:rFonts w:ascii="Times New Roman" w:hAnsi="Times New Roman"/>
          <w:b/>
          <w:sz w:val="24"/>
          <w:szCs w:val="24"/>
        </w:rPr>
      </w:pPr>
    </w:p>
    <w:p w:rsidR="00F11F64" w:rsidRPr="00760573" w:rsidRDefault="00F11F64" w:rsidP="00F11F64">
      <w:pPr>
        <w:spacing w:after="0" w:line="240" w:lineRule="auto"/>
        <w:jc w:val="both"/>
        <w:rPr>
          <w:rFonts w:ascii="Times New Roman" w:hAnsi="Times New Roman"/>
          <w:sz w:val="24"/>
          <w:szCs w:val="24"/>
        </w:rPr>
      </w:pPr>
      <w:r w:rsidRPr="00760573">
        <w:rPr>
          <w:rFonts w:ascii="Times New Roman" w:hAnsi="Times New Roman"/>
          <w:color w:val="000000" w:themeColor="text1"/>
          <w:sz w:val="24"/>
          <w:szCs w:val="24"/>
        </w:rPr>
        <w:t xml:space="preserve">The Mining Charter expects mining right holders to investigate leading practices completed by the MOSH Learning Hub. Leading practices that are relevant to the mining right holder should be adopted; unless </w:t>
      </w:r>
      <w:r w:rsidRPr="00760573">
        <w:rPr>
          <w:rFonts w:ascii="Times New Roman" w:hAnsi="Times New Roman"/>
          <w:color w:val="000000"/>
          <w:sz w:val="24"/>
          <w:szCs w:val="24"/>
        </w:rPr>
        <w:t xml:space="preserve">a special case can be made in terms of the Mining Charter clause that indicates that the DMR shall </w:t>
      </w:r>
      <w:r w:rsidRPr="00760573">
        <w:rPr>
          <w:rFonts w:ascii="Times New Roman" w:hAnsi="Times New Roman"/>
          <w:i/>
          <w:iCs/>
          <w:color w:val="000000"/>
          <w:sz w:val="24"/>
          <w:szCs w:val="24"/>
        </w:rPr>
        <w:t>take into account the impact of material constraints which may result in not achieving the targets</w:t>
      </w:r>
      <w:r w:rsidRPr="00760573">
        <w:rPr>
          <w:rFonts w:ascii="Times New Roman" w:hAnsi="Times New Roman"/>
          <w:color w:val="000000"/>
          <w:sz w:val="24"/>
          <w:szCs w:val="24"/>
        </w:rPr>
        <w:t xml:space="preserve">. </w:t>
      </w:r>
      <w:r w:rsidRPr="00760573">
        <w:rPr>
          <w:rFonts w:ascii="Times New Roman" w:hAnsi="Times New Roman"/>
          <w:sz w:val="24"/>
          <w:szCs w:val="24"/>
        </w:rPr>
        <w:t>By the end of 2013 there were seven leading practices from the MOSH Learning Hub that have to be adopted and monitored on a continuous basis.</w:t>
      </w:r>
    </w:p>
    <w:p w:rsidR="00F11F64" w:rsidRPr="00760573" w:rsidRDefault="00F11F64" w:rsidP="00F11F64">
      <w:pPr>
        <w:spacing w:after="0" w:line="240" w:lineRule="auto"/>
        <w:jc w:val="both"/>
        <w:rPr>
          <w:rFonts w:ascii="Times New Roman" w:hAnsi="Times New Roman"/>
          <w:sz w:val="24"/>
          <w:szCs w:val="24"/>
        </w:rPr>
      </w:pPr>
      <w:r w:rsidRPr="00760573">
        <w:rPr>
          <w:rFonts w:ascii="Times New Roman" w:hAnsi="Times New Roman"/>
          <w:sz w:val="24"/>
          <w:szCs w:val="24"/>
        </w:rPr>
        <w:tab/>
      </w:r>
    </w:p>
    <w:p w:rsidR="00F11F64" w:rsidRPr="00760573" w:rsidRDefault="00F11F64" w:rsidP="00F11F64">
      <w:pPr>
        <w:spacing w:after="0" w:line="240" w:lineRule="auto"/>
        <w:jc w:val="both"/>
        <w:rPr>
          <w:rFonts w:ascii="Times New Roman" w:hAnsi="Times New Roman"/>
          <w:sz w:val="24"/>
          <w:szCs w:val="24"/>
        </w:rPr>
      </w:pPr>
    </w:p>
    <w:p w:rsidR="00F11F64" w:rsidRPr="00760573" w:rsidRDefault="00F11F64" w:rsidP="00F11F64">
      <w:pPr>
        <w:spacing w:after="0" w:line="240" w:lineRule="auto"/>
        <w:jc w:val="both"/>
        <w:rPr>
          <w:rFonts w:ascii="Times New Roman" w:hAnsi="Times New Roman"/>
          <w:sz w:val="24"/>
          <w:szCs w:val="24"/>
        </w:rPr>
      </w:pPr>
      <w:r w:rsidRPr="00760573">
        <w:rPr>
          <w:rFonts w:ascii="Times New Roman" w:hAnsi="Times New Roman"/>
          <w:b/>
          <w:sz w:val="24"/>
          <w:szCs w:val="24"/>
        </w:rPr>
        <w:t>9.1</w:t>
      </w:r>
      <w:r w:rsidRPr="00760573">
        <w:rPr>
          <w:rFonts w:ascii="Times New Roman" w:hAnsi="Times New Roman"/>
          <w:b/>
          <w:sz w:val="24"/>
          <w:szCs w:val="24"/>
        </w:rPr>
        <w:tab/>
        <w:t>2013 Leading Practices</w:t>
      </w:r>
    </w:p>
    <w:p w:rsidR="00F11F64" w:rsidRPr="00760573" w:rsidRDefault="00F11F64" w:rsidP="00F11F64">
      <w:pPr>
        <w:spacing w:after="0" w:line="240" w:lineRule="auto"/>
        <w:jc w:val="both"/>
        <w:rPr>
          <w:rFonts w:ascii="Times New Roman" w:hAnsi="Times New Roman"/>
          <w:sz w:val="24"/>
          <w:szCs w:val="24"/>
        </w:rPr>
      </w:pPr>
    </w:p>
    <w:p w:rsidR="00F11F64" w:rsidRPr="00760573" w:rsidRDefault="00F11F64" w:rsidP="00F11F64">
      <w:pPr>
        <w:spacing w:after="0" w:line="240" w:lineRule="auto"/>
        <w:jc w:val="both"/>
        <w:rPr>
          <w:rFonts w:ascii="Times New Roman" w:hAnsi="Times New Roman"/>
          <w:sz w:val="24"/>
          <w:szCs w:val="24"/>
        </w:rPr>
      </w:pPr>
      <w:r w:rsidRPr="00760573">
        <w:rPr>
          <w:rFonts w:ascii="Times New Roman" w:hAnsi="Times New Roman"/>
          <w:sz w:val="24"/>
          <w:szCs w:val="24"/>
        </w:rPr>
        <w:t>The Multi-State Filtration system and Winch covers are the two simple leading practices which were completed by the MOSH Learning Hub in 2013 (both practices deal with dust).</w:t>
      </w:r>
    </w:p>
    <w:p w:rsidR="00F11F64" w:rsidRPr="00760573" w:rsidRDefault="00F11F64" w:rsidP="00F11F64">
      <w:pPr>
        <w:spacing w:after="0" w:line="240" w:lineRule="auto"/>
        <w:ind w:left="720"/>
        <w:jc w:val="both"/>
        <w:rPr>
          <w:rFonts w:ascii="Times New Roman" w:hAnsi="Times New Roman"/>
          <w:sz w:val="24"/>
          <w:szCs w:val="24"/>
        </w:rPr>
      </w:pPr>
    </w:p>
    <w:p w:rsidR="00F11F64" w:rsidRPr="00760573" w:rsidRDefault="00F11F64" w:rsidP="00F11F64">
      <w:pPr>
        <w:spacing w:after="0" w:line="240" w:lineRule="auto"/>
        <w:jc w:val="both"/>
        <w:rPr>
          <w:rFonts w:ascii="Times New Roman" w:hAnsi="Times New Roman"/>
          <w:b/>
          <w:sz w:val="24"/>
          <w:szCs w:val="24"/>
        </w:rPr>
      </w:pPr>
      <w:r w:rsidRPr="00760573">
        <w:rPr>
          <w:rFonts w:ascii="Times New Roman" w:hAnsi="Times New Roman"/>
          <w:b/>
          <w:sz w:val="24"/>
          <w:szCs w:val="24"/>
        </w:rPr>
        <w:t>9.1.1</w:t>
      </w:r>
      <w:r w:rsidRPr="00760573">
        <w:rPr>
          <w:rFonts w:ascii="Times New Roman" w:hAnsi="Times New Roman"/>
          <w:b/>
          <w:sz w:val="24"/>
          <w:szCs w:val="24"/>
        </w:rPr>
        <w:tab/>
        <w:t>Multi-Stage Filtration System</w:t>
      </w:r>
    </w:p>
    <w:p w:rsidR="00F11F64" w:rsidRPr="00760573" w:rsidRDefault="00F11F64" w:rsidP="00F11F64">
      <w:pPr>
        <w:spacing w:after="0" w:line="240" w:lineRule="auto"/>
        <w:jc w:val="both"/>
        <w:rPr>
          <w:rFonts w:ascii="Times New Roman" w:hAnsi="Times New Roman"/>
          <w:sz w:val="24"/>
          <w:szCs w:val="24"/>
        </w:rPr>
      </w:pPr>
      <w:r w:rsidRPr="00760573">
        <w:rPr>
          <w:rFonts w:ascii="Times New Roman" w:hAnsi="Times New Roman"/>
          <w:sz w:val="24"/>
          <w:szCs w:val="24"/>
        </w:rPr>
        <w:t>The multi-stage filtration system assists in alleviating the problem by filtering contaminated air (</w:t>
      </w:r>
      <w:proofErr w:type="spellStart"/>
      <w:r w:rsidRPr="00760573">
        <w:rPr>
          <w:rFonts w:ascii="Times New Roman" w:hAnsi="Times New Roman"/>
          <w:sz w:val="24"/>
          <w:szCs w:val="24"/>
        </w:rPr>
        <w:t>respirable</w:t>
      </w:r>
      <w:proofErr w:type="spellEnd"/>
      <w:r w:rsidRPr="00760573">
        <w:rPr>
          <w:rFonts w:ascii="Times New Roman" w:hAnsi="Times New Roman"/>
          <w:sz w:val="24"/>
          <w:szCs w:val="24"/>
        </w:rPr>
        <w:t xml:space="preserve"> dust) to an acceptable level before it enters the fresh air system.</w:t>
      </w:r>
    </w:p>
    <w:p w:rsidR="00F11F64" w:rsidRPr="00760573" w:rsidRDefault="00F11F64" w:rsidP="00F11F64">
      <w:pPr>
        <w:spacing w:after="0" w:line="240" w:lineRule="auto"/>
        <w:ind w:left="720"/>
        <w:jc w:val="both"/>
        <w:rPr>
          <w:rFonts w:ascii="Times New Roman" w:hAnsi="Times New Roman"/>
          <w:sz w:val="24"/>
          <w:szCs w:val="24"/>
        </w:rPr>
      </w:pPr>
    </w:p>
    <w:p w:rsidR="00F11F64" w:rsidRPr="00760573" w:rsidRDefault="00F11F64" w:rsidP="00F11F64">
      <w:pPr>
        <w:spacing w:after="0" w:line="240" w:lineRule="auto"/>
        <w:ind w:left="720"/>
        <w:jc w:val="both"/>
        <w:rPr>
          <w:rFonts w:ascii="Times New Roman" w:hAnsi="Times New Roman"/>
          <w:sz w:val="24"/>
          <w:szCs w:val="24"/>
        </w:rPr>
      </w:pPr>
    </w:p>
    <w:p w:rsidR="00F11F64" w:rsidRPr="00760573" w:rsidRDefault="00F11F64" w:rsidP="00F11F64">
      <w:pPr>
        <w:spacing w:after="0" w:line="240" w:lineRule="auto"/>
        <w:jc w:val="both"/>
        <w:rPr>
          <w:rFonts w:ascii="Times New Roman" w:hAnsi="Times New Roman"/>
          <w:b/>
          <w:sz w:val="24"/>
          <w:szCs w:val="24"/>
        </w:rPr>
      </w:pPr>
      <w:r w:rsidRPr="00760573">
        <w:rPr>
          <w:rFonts w:ascii="Times New Roman" w:hAnsi="Times New Roman"/>
          <w:b/>
          <w:sz w:val="24"/>
          <w:szCs w:val="24"/>
        </w:rPr>
        <w:t>9.1.1.1</w:t>
      </w:r>
      <w:r w:rsidRPr="00760573">
        <w:rPr>
          <w:rFonts w:ascii="Times New Roman" w:hAnsi="Times New Roman"/>
          <w:b/>
          <w:sz w:val="24"/>
          <w:szCs w:val="24"/>
        </w:rPr>
        <w:tab/>
        <w:t>Progress</w:t>
      </w:r>
    </w:p>
    <w:p w:rsidR="00F11F64" w:rsidRPr="00760573" w:rsidRDefault="00F11F64" w:rsidP="00F11F64">
      <w:pPr>
        <w:spacing w:after="0" w:line="240" w:lineRule="auto"/>
        <w:jc w:val="both"/>
        <w:rPr>
          <w:rFonts w:ascii="Times New Roman" w:hAnsi="Times New Roman"/>
          <w:sz w:val="24"/>
          <w:szCs w:val="24"/>
        </w:rPr>
      </w:pPr>
      <w:r w:rsidRPr="00760573">
        <w:rPr>
          <w:rFonts w:ascii="Times New Roman" w:hAnsi="Times New Roman"/>
          <w:sz w:val="24"/>
          <w:szCs w:val="24"/>
        </w:rPr>
        <w:t xml:space="preserve">30 companies provided detailed information on this element. 30 companies representing 98% of industry employees have investigated the simple leading practice.  Companies representing 98% of employees of the industry for which reports have been submitted indicated that they will adopt the leading practice or stated a valid reason for not </w:t>
      </w:r>
      <w:proofErr w:type="spellStart"/>
      <w:r w:rsidRPr="00760573">
        <w:rPr>
          <w:rFonts w:ascii="Times New Roman" w:hAnsi="Times New Roman"/>
          <w:sz w:val="24"/>
          <w:szCs w:val="24"/>
        </w:rPr>
        <w:t>adoptingthe</w:t>
      </w:r>
      <w:proofErr w:type="spellEnd"/>
      <w:r w:rsidRPr="00760573">
        <w:rPr>
          <w:rFonts w:ascii="Times New Roman" w:hAnsi="Times New Roman"/>
          <w:sz w:val="24"/>
          <w:szCs w:val="24"/>
        </w:rPr>
        <w:t xml:space="preserve"> said practice. Reporting on progress with the adoption will be requested in the 2014 Mining Charter reports.</w:t>
      </w:r>
    </w:p>
    <w:p w:rsidR="00F11F64" w:rsidRPr="00760573" w:rsidRDefault="00F11F64" w:rsidP="00F11F64">
      <w:pPr>
        <w:spacing w:after="0" w:line="240" w:lineRule="auto"/>
        <w:ind w:left="720"/>
        <w:jc w:val="both"/>
        <w:rPr>
          <w:rFonts w:ascii="Times New Roman" w:hAnsi="Times New Roman"/>
          <w:sz w:val="24"/>
          <w:szCs w:val="24"/>
        </w:rPr>
      </w:pPr>
    </w:p>
    <w:p w:rsidR="00F11F64" w:rsidRPr="00760573" w:rsidRDefault="00F11F64" w:rsidP="00F11F64">
      <w:pPr>
        <w:spacing w:after="0" w:line="240" w:lineRule="auto"/>
        <w:ind w:left="720"/>
        <w:jc w:val="both"/>
        <w:rPr>
          <w:rFonts w:ascii="Times New Roman" w:hAnsi="Times New Roman"/>
          <w:sz w:val="24"/>
          <w:szCs w:val="24"/>
        </w:rPr>
      </w:pPr>
    </w:p>
    <w:p w:rsidR="00F11F64" w:rsidRPr="00760573" w:rsidRDefault="00F11F64" w:rsidP="00F11F64">
      <w:pPr>
        <w:spacing w:after="0" w:line="240" w:lineRule="auto"/>
        <w:jc w:val="both"/>
        <w:rPr>
          <w:rFonts w:ascii="Times New Roman" w:hAnsi="Times New Roman"/>
          <w:b/>
          <w:sz w:val="24"/>
          <w:szCs w:val="24"/>
        </w:rPr>
      </w:pPr>
      <w:r w:rsidRPr="00760573">
        <w:rPr>
          <w:rFonts w:ascii="Times New Roman" w:hAnsi="Times New Roman"/>
          <w:b/>
          <w:sz w:val="24"/>
          <w:szCs w:val="24"/>
        </w:rPr>
        <w:t>9.1.1.2</w:t>
      </w:r>
      <w:r w:rsidRPr="00760573">
        <w:rPr>
          <w:rFonts w:ascii="Times New Roman" w:hAnsi="Times New Roman"/>
          <w:b/>
          <w:sz w:val="24"/>
          <w:szCs w:val="24"/>
        </w:rPr>
        <w:tab/>
        <w:t>Challenges</w:t>
      </w:r>
    </w:p>
    <w:p w:rsidR="00F11F64" w:rsidRPr="004C07B4" w:rsidRDefault="00F11F64" w:rsidP="00F11F64">
      <w:pPr>
        <w:pStyle w:val="NormalWeb"/>
        <w:spacing w:after="0" w:afterAutospacing="0"/>
        <w:jc w:val="both"/>
        <w:rPr>
          <w:color w:val="000000" w:themeColor="text1"/>
        </w:rPr>
      </w:pPr>
      <w:r w:rsidRPr="004C07B4">
        <w:rPr>
          <w:color w:val="000000" w:themeColor="text1"/>
        </w:rPr>
        <w:t>There are too many</w:t>
      </w:r>
      <w:r>
        <w:rPr>
          <w:color w:val="000000" w:themeColor="text1"/>
        </w:rPr>
        <w:t xml:space="preserve"> health and safety</w:t>
      </w:r>
      <w:r w:rsidRPr="004C07B4">
        <w:rPr>
          <w:color w:val="000000" w:themeColor="text1"/>
        </w:rPr>
        <w:t xml:space="preserve"> initiatives that companies should implement; posing a challenge in deciding which one should receive first priority for implementation. </w:t>
      </w:r>
    </w:p>
    <w:p w:rsidR="00F11F64" w:rsidRDefault="00F11F64" w:rsidP="00F11F64">
      <w:pPr>
        <w:pStyle w:val="NormalWeb"/>
        <w:spacing w:after="0" w:afterAutospacing="0"/>
        <w:jc w:val="both"/>
        <w:rPr>
          <w:color w:val="000000" w:themeColor="text1"/>
        </w:rPr>
      </w:pPr>
      <w:r w:rsidRPr="004C07B4">
        <w:rPr>
          <w:color w:val="000000" w:themeColor="text1"/>
        </w:rPr>
        <w:t xml:space="preserve">Implementation versus adoption </w:t>
      </w:r>
      <w:proofErr w:type="spellStart"/>
      <w:r w:rsidRPr="004C07B4">
        <w:rPr>
          <w:color w:val="000000" w:themeColor="text1"/>
        </w:rPr>
        <w:t>alsoremains</w:t>
      </w:r>
      <w:proofErr w:type="spellEnd"/>
      <w:r w:rsidRPr="004C07B4">
        <w:rPr>
          <w:color w:val="000000" w:themeColor="text1"/>
        </w:rPr>
        <w:t xml:space="preserve"> one of the key challenges for sustainable adoption of this simple leading </w:t>
      </w:r>
      <w:proofErr w:type="gramStart"/>
      <w:r w:rsidRPr="004C07B4">
        <w:rPr>
          <w:color w:val="000000" w:themeColor="text1"/>
        </w:rPr>
        <w:t>practice</w:t>
      </w:r>
      <w:proofErr w:type="gramEnd"/>
      <w:r w:rsidRPr="004C07B4">
        <w:rPr>
          <w:color w:val="000000" w:themeColor="text1"/>
        </w:rPr>
        <w:t>. Industry tends to implement rather than adopt practices. This is mainly a result of lack in understanding the MOSH process and the benefits of adoption through the MOSH process.</w:t>
      </w:r>
    </w:p>
    <w:p w:rsidR="00F11F64" w:rsidRPr="004C07B4" w:rsidRDefault="00F11F64" w:rsidP="00F11F64">
      <w:pPr>
        <w:pStyle w:val="NormalWeb"/>
        <w:spacing w:after="0" w:afterAutospacing="0"/>
        <w:rPr>
          <w:color w:val="000000" w:themeColor="text1"/>
        </w:rPr>
      </w:pPr>
    </w:p>
    <w:p w:rsidR="00F11F64" w:rsidRPr="004C07B4" w:rsidRDefault="00F11F64" w:rsidP="00F11F64">
      <w:pPr>
        <w:spacing w:after="0" w:line="240" w:lineRule="auto"/>
        <w:jc w:val="both"/>
        <w:rPr>
          <w:rFonts w:ascii="Times New Roman" w:hAnsi="Times New Roman"/>
          <w:b/>
          <w:sz w:val="24"/>
          <w:szCs w:val="24"/>
        </w:rPr>
      </w:pPr>
      <w:r w:rsidRPr="004C07B4">
        <w:rPr>
          <w:rFonts w:ascii="Times New Roman" w:hAnsi="Times New Roman"/>
          <w:b/>
          <w:sz w:val="24"/>
          <w:szCs w:val="24"/>
        </w:rPr>
        <w:lastRenderedPageBreak/>
        <w:t>9.1.1.3</w:t>
      </w:r>
      <w:r w:rsidRPr="004C07B4">
        <w:rPr>
          <w:rFonts w:ascii="Times New Roman" w:hAnsi="Times New Roman"/>
          <w:b/>
          <w:sz w:val="24"/>
          <w:szCs w:val="24"/>
        </w:rPr>
        <w:tab/>
        <w:t>Recommendations</w:t>
      </w:r>
    </w:p>
    <w:p w:rsidR="00F11F64" w:rsidRPr="004C07B4" w:rsidRDefault="00F11F64" w:rsidP="00F11F64">
      <w:pPr>
        <w:spacing w:after="0" w:line="240" w:lineRule="auto"/>
        <w:jc w:val="both"/>
        <w:rPr>
          <w:rFonts w:ascii="Times New Roman" w:hAnsi="Times New Roman"/>
          <w:sz w:val="24"/>
          <w:szCs w:val="24"/>
        </w:rPr>
      </w:pPr>
    </w:p>
    <w:p w:rsidR="00F11F64" w:rsidRPr="004C07B4" w:rsidRDefault="00F11F64" w:rsidP="00F11F64">
      <w:pPr>
        <w:pStyle w:val="ListParagraph"/>
        <w:numPr>
          <w:ilvl w:val="0"/>
          <w:numId w:val="32"/>
        </w:numPr>
        <w:jc w:val="both"/>
        <w:rPr>
          <w:szCs w:val="24"/>
        </w:rPr>
      </w:pPr>
      <w:r w:rsidRPr="004C07B4">
        <w:rPr>
          <w:szCs w:val="24"/>
        </w:rPr>
        <w:t>Mines to which the simple leading practice</w:t>
      </w:r>
      <w:r>
        <w:rPr>
          <w:szCs w:val="24"/>
        </w:rPr>
        <w:t xml:space="preserve"> applies </w:t>
      </w:r>
      <w:r w:rsidRPr="004C07B4">
        <w:rPr>
          <w:szCs w:val="24"/>
        </w:rPr>
        <w:t xml:space="preserve">should have an adoption rollout plan which is diligently adhered to. The plan should include time frames and budget provisions for adoption. </w:t>
      </w:r>
    </w:p>
    <w:p w:rsidR="00F11F64" w:rsidRPr="004C07B4" w:rsidRDefault="00F11F64" w:rsidP="00F11F64">
      <w:pPr>
        <w:pStyle w:val="ListParagraph"/>
        <w:numPr>
          <w:ilvl w:val="0"/>
          <w:numId w:val="32"/>
        </w:numPr>
        <w:jc w:val="both"/>
        <w:rPr>
          <w:szCs w:val="24"/>
        </w:rPr>
      </w:pPr>
      <w:r w:rsidRPr="004C07B4">
        <w:rPr>
          <w:szCs w:val="24"/>
        </w:rPr>
        <w:t>The MOSH Learning Hub’s Dust Adoption Team should strengthen its engagements with the COPA and Interest Group to educate the members to ensure a better understanding of the MOSH process.</w:t>
      </w:r>
    </w:p>
    <w:p w:rsidR="00F11F64" w:rsidRPr="007B6CD9" w:rsidRDefault="00F11F64" w:rsidP="00F11F64">
      <w:pPr>
        <w:pStyle w:val="ListParagraph"/>
        <w:spacing w:line="360" w:lineRule="auto"/>
      </w:pPr>
    </w:p>
    <w:p w:rsidR="00F11F64" w:rsidRPr="00760573" w:rsidRDefault="00F11F64" w:rsidP="00F11F64">
      <w:pPr>
        <w:spacing w:after="0" w:line="240" w:lineRule="auto"/>
        <w:jc w:val="both"/>
        <w:rPr>
          <w:rFonts w:ascii="Times New Roman" w:hAnsi="Times New Roman"/>
          <w:b/>
          <w:sz w:val="24"/>
          <w:szCs w:val="24"/>
        </w:rPr>
      </w:pPr>
      <w:r w:rsidRPr="00760573">
        <w:rPr>
          <w:rFonts w:ascii="Times New Roman" w:hAnsi="Times New Roman"/>
          <w:b/>
          <w:sz w:val="24"/>
          <w:szCs w:val="24"/>
        </w:rPr>
        <w:t>9.1.2</w:t>
      </w:r>
      <w:r w:rsidRPr="00760573">
        <w:rPr>
          <w:rFonts w:ascii="Times New Roman" w:hAnsi="Times New Roman"/>
          <w:b/>
          <w:sz w:val="24"/>
          <w:szCs w:val="24"/>
        </w:rPr>
        <w:tab/>
        <w:t>Winch Covers</w:t>
      </w:r>
    </w:p>
    <w:p w:rsidR="00F11F64" w:rsidRPr="00760573" w:rsidRDefault="00F11F64" w:rsidP="00F11F64">
      <w:pPr>
        <w:spacing w:after="0" w:line="240" w:lineRule="auto"/>
        <w:jc w:val="both"/>
        <w:rPr>
          <w:rFonts w:ascii="Times New Roman" w:hAnsi="Times New Roman"/>
          <w:sz w:val="24"/>
          <w:szCs w:val="24"/>
        </w:rPr>
      </w:pPr>
      <w:r w:rsidRPr="00760573">
        <w:rPr>
          <w:rFonts w:ascii="Times New Roman" w:hAnsi="Times New Roman"/>
          <w:sz w:val="24"/>
          <w:szCs w:val="24"/>
        </w:rPr>
        <w:t>The practice involves fitting a cover to the winch drum guard of an existing winch. This dramatically reduces dust exposure for winch operators.</w:t>
      </w:r>
    </w:p>
    <w:p w:rsidR="00F11F64" w:rsidRPr="00760573" w:rsidRDefault="00F11F64" w:rsidP="00F11F64">
      <w:pPr>
        <w:spacing w:after="0" w:line="240" w:lineRule="auto"/>
        <w:ind w:left="720"/>
        <w:jc w:val="both"/>
        <w:rPr>
          <w:rFonts w:ascii="Times New Roman" w:hAnsi="Times New Roman"/>
          <w:sz w:val="24"/>
          <w:szCs w:val="24"/>
        </w:rPr>
      </w:pPr>
    </w:p>
    <w:p w:rsidR="00F11F64" w:rsidRPr="00760573" w:rsidRDefault="00F11F64" w:rsidP="00F11F64">
      <w:pPr>
        <w:spacing w:after="0" w:line="240" w:lineRule="auto"/>
        <w:ind w:left="720"/>
        <w:jc w:val="both"/>
        <w:rPr>
          <w:rFonts w:ascii="Times New Roman" w:hAnsi="Times New Roman"/>
          <w:sz w:val="24"/>
          <w:szCs w:val="24"/>
        </w:rPr>
      </w:pPr>
    </w:p>
    <w:p w:rsidR="00F11F64" w:rsidRPr="00760573" w:rsidRDefault="00F11F64" w:rsidP="00F11F64">
      <w:pPr>
        <w:spacing w:after="0" w:line="240" w:lineRule="auto"/>
        <w:jc w:val="both"/>
        <w:rPr>
          <w:rFonts w:ascii="Times New Roman" w:hAnsi="Times New Roman"/>
          <w:b/>
          <w:sz w:val="24"/>
          <w:szCs w:val="24"/>
        </w:rPr>
      </w:pPr>
      <w:r w:rsidRPr="00760573">
        <w:rPr>
          <w:rFonts w:ascii="Times New Roman" w:hAnsi="Times New Roman"/>
          <w:b/>
          <w:sz w:val="24"/>
          <w:szCs w:val="24"/>
        </w:rPr>
        <w:t>9.1.2.1</w:t>
      </w:r>
      <w:r w:rsidRPr="00760573">
        <w:rPr>
          <w:rFonts w:ascii="Times New Roman" w:hAnsi="Times New Roman"/>
          <w:b/>
          <w:sz w:val="24"/>
          <w:szCs w:val="24"/>
        </w:rPr>
        <w:tab/>
        <w:t>Progress</w:t>
      </w:r>
    </w:p>
    <w:p w:rsidR="00F11F64" w:rsidRPr="00760573" w:rsidRDefault="00F11F64" w:rsidP="00F11F64">
      <w:pPr>
        <w:spacing w:after="0" w:line="240" w:lineRule="auto"/>
        <w:jc w:val="both"/>
        <w:rPr>
          <w:rFonts w:ascii="Times New Roman" w:hAnsi="Times New Roman"/>
          <w:sz w:val="24"/>
          <w:szCs w:val="24"/>
        </w:rPr>
      </w:pPr>
      <w:r w:rsidRPr="00760573">
        <w:rPr>
          <w:rFonts w:ascii="Times New Roman" w:hAnsi="Times New Roman"/>
          <w:sz w:val="24"/>
          <w:szCs w:val="24"/>
        </w:rPr>
        <w:t xml:space="preserve">30 companies provided detailed information on this element. 30 companies representing 98% of industry employees have investigated the simple leading practice.  Companies representing 97% of employees of the industry for which reports have been submitted indicated that they will adopt the leading practice or stated a valid reason for not implementing the said practice. Reports on the progress of </w:t>
      </w:r>
      <w:proofErr w:type="spellStart"/>
      <w:r w:rsidRPr="00760573">
        <w:rPr>
          <w:rFonts w:ascii="Times New Roman" w:hAnsi="Times New Roman"/>
          <w:sz w:val="24"/>
          <w:szCs w:val="24"/>
        </w:rPr>
        <w:t>theimplementation</w:t>
      </w:r>
      <w:proofErr w:type="spellEnd"/>
      <w:r w:rsidRPr="00760573">
        <w:rPr>
          <w:rFonts w:ascii="Times New Roman" w:hAnsi="Times New Roman"/>
          <w:sz w:val="24"/>
          <w:szCs w:val="24"/>
        </w:rPr>
        <w:t xml:space="preserve"> of the leading </w:t>
      </w:r>
      <w:proofErr w:type="spellStart"/>
      <w:r w:rsidRPr="00760573">
        <w:rPr>
          <w:rFonts w:ascii="Times New Roman" w:hAnsi="Times New Roman"/>
          <w:sz w:val="24"/>
          <w:szCs w:val="24"/>
        </w:rPr>
        <w:t>practicewill</w:t>
      </w:r>
      <w:proofErr w:type="spellEnd"/>
      <w:r w:rsidRPr="00760573">
        <w:rPr>
          <w:rFonts w:ascii="Times New Roman" w:hAnsi="Times New Roman"/>
          <w:sz w:val="24"/>
          <w:szCs w:val="24"/>
        </w:rPr>
        <w:t xml:space="preserve"> </w:t>
      </w:r>
      <w:proofErr w:type="gramStart"/>
      <w:r w:rsidRPr="00760573">
        <w:rPr>
          <w:rFonts w:ascii="Times New Roman" w:hAnsi="Times New Roman"/>
          <w:sz w:val="24"/>
          <w:szCs w:val="24"/>
        </w:rPr>
        <w:t>be</w:t>
      </w:r>
      <w:proofErr w:type="gramEnd"/>
      <w:r w:rsidRPr="00760573">
        <w:rPr>
          <w:rFonts w:ascii="Times New Roman" w:hAnsi="Times New Roman"/>
          <w:sz w:val="24"/>
          <w:szCs w:val="24"/>
        </w:rPr>
        <w:t xml:space="preserve"> requested in the 2014 Mining Charter reports.</w:t>
      </w:r>
    </w:p>
    <w:p w:rsidR="00F11F64" w:rsidRPr="00760573" w:rsidRDefault="00F11F64" w:rsidP="00F11F64">
      <w:pPr>
        <w:spacing w:after="0" w:line="240" w:lineRule="auto"/>
        <w:ind w:left="720"/>
        <w:jc w:val="both"/>
        <w:rPr>
          <w:rFonts w:ascii="Times New Roman" w:hAnsi="Times New Roman"/>
          <w:sz w:val="24"/>
          <w:szCs w:val="24"/>
        </w:rPr>
      </w:pPr>
    </w:p>
    <w:p w:rsidR="00F11F64" w:rsidRPr="00760573" w:rsidRDefault="00F11F64" w:rsidP="00F11F64">
      <w:pPr>
        <w:spacing w:after="0" w:line="240" w:lineRule="auto"/>
        <w:ind w:left="720"/>
        <w:jc w:val="both"/>
        <w:rPr>
          <w:rFonts w:ascii="Times New Roman" w:hAnsi="Times New Roman"/>
          <w:sz w:val="24"/>
          <w:szCs w:val="24"/>
        </w:rPr>
      </w:pPr>
    </w:p>
    <w:p w:rsidR="00F11F64" w:rsidRDefault="00F11F64" w:rsidP="00F11F64">
      <w:pPr>
        <w:spacing w:after="0" w:line="240" w:lineRule="auto"/>
        <w:jc w:val="both"/>
        <w:rPr>
          <w:rFonts w:ascii="Times New Roman" w:hAnsi="Times New Roman"/>
          <w:b/>
          <w:sz w:val="24"/>
          <w:szCs w:val="24"/>
        </w:rPr>
      </w:pPr>
      <w:r w:rsidRPr="00760573">
        <w:rPr>
          <w:rFonts w:ascii="Times New Roman" w:hAnsi="Times New Roman"/>
          <w:b/>
          <w:sz w:val="24"/>
          <w:szCs w:val="24"/>
        </w:rPr>
        <w:t>9.1.2.2</w:t>
      </w:r>
      <w:r w:rsidRPr="00760573">
        <w:rPr>
          <w:rFonts w:ascii="Times New Roman" w:hAnsi="Times New Roman"/>
          <w:b/>
          <w:sz w:val="24"/>
          <w:szCs w:val="24"/>
        </w:rPr>
        <w:tab/>
        <w:t>Challenges</w:t>
      </w:r>
    </w:p>
    <w:p w:rsidR="00F11F64" w:rsidRPr="008361D7" w:rsidRDefault="00F11F64" w:rsidP="00F11F64">
      <w:pPr>
        <w:spacing w:after="0" w:line="240" w:lineRule="auto"/>
        <w:jc w:val="both"/>
        <w:rPr>
          <w:rFonts w:ascii="Times New Roman" w:hAnsi="Times New Roman"/>
          <w:sz w:val="24"/>
          <w:szCs w:val="24"/>
        </w:rPr>
      </w:pPr>
      <w:proofErr w:type="gramStart"/>
      <w:r w:rsidRPr="008361D7">
        <w:rPr>
          <w:rFonts w:ascii="Times New Roman" w:hAnsi="Times New Roman"/>
          <w:sz w:val="24"/>
          <w:szCs w:val="24"/>
        </w:rPr>
        <w:t>Same as with 9.1.1.2 above.</w:t>
      </w:r>
      <w:proofErr w:type="gramEnd"/>
    </w:p>
    <w:p w:rsidR="00F11F64" w:rsidRPr="00760573" w:rsidRDefault="00F11F64" w:rsidP="00F11F64">
      <w:pPr>
        <w:spacing w:after="0" w:line="240" w:lineRule="auto"/>
        <w:ind w:left="709"/>
        <w:jc w:val="both"/>
        <w:rPr>
          <w:rFonts w:ascii="Times New Roman" w:hAnsi="Times New Roman"/>
          <w:sz w:val="24"/>
          <w:szCs w:val="24"/>
        </w:rPr>
      </w:pPr>
    </w:p>
    <w:p w:rsidR="00F11F64" w:rsidRPr="00760573" w:rsidRDefault="00F11F64" w:rsidP="00F11F64">
      <w:pPr>
        <w:spacing w:line="240" w:lineRule="auto"/>
        <w:jc w:val="both"/>
        <w:rPr>
          <w:rFonts w:ascii="Times New Roman" w:hAnsi="Times New Roman"/>
          <w:b/>
          <w:sz w:val="24"/>
          <w:szCs w:val="24"/>
        </w:rPr>
      </w:pPr>
      <w:r w:rsidRPr="00760573">
        <w:rPr>
          <w:rFonts w:ascii="Times New Roman" w:hAnsi="Times New Roman"/>
          <w:b/>
          <w:sz w:val="24"/>
          <w:szCs w:val="24"/>
        </w:rPr>
        <w:t>9.1.2.3</w:t>
      </w:r>
      <w:r w:rsidRPr="00760573">
        <w:rPr>
          <w:rFonts w:ascii="Times New Roman" w:hAnsi="Times New Roman"/>
          <w:b/>
          <w:sz w:val="24"/>
          <w:szCs w:val="24"/>
        </w:rPr>
        <w:tab/>
        <w:t>Recommendations</w:t>
      </w:r>
    </w:p>
    <w:p w:rsidR="00F11F64" w:rsidRPr="00760573" w:rsidRDefault="00F11F64" w:rsidP="00F11F64">
      <w:pPr>
        <w:spacing w:line="240" w:lineRule="auto"/>
        <w:ind w:left="709"/>
        <w:jc w:val="both"/>
        <w:rPr>
          <w:rFonts w:ascii="Times New Roman" w:hAnsi="Times New Roman"/>
          <w:b/>
          <w:sz w:val="24"/>
          <w:szCs w:val="24"/>
        </w:rPr>
      </w:pPr>
    </w:p>
    <w:p w:rsidR="00F11F64" w:rsidRPr="00760573" w:rsidRDefault="00F11F64" w:rsidP="00F11F64">
      <w:pPr>
        <w:spacing w:after="0" w:line="240" w:lineRule="auto"/>
        <w:jc w:val="both"/>
        <w:rPr>
          <w:rFonts w:ascii="Times New Roman" w:hAnsi="Times New Roman"/>
          <w:b/>
          <w:sz w:val="24"/>
          <w:szCs w:val="24"/>
        </w:rPr>
      </w:pPr>
      <w:r w:rsidRPr="00760573">
        <w:rPr>
          <w:rFonts w:ascii="Times New Roman" w:hAnsi="Times New Roman"/>
          <w:b/>
          <w:sz w:val="24"/>
          <w:szCs w:val="24"/>
        </w:rPr>
        <w:t>9.2</w:t>
      </w:r>
      <w:r w:rsidRPr="00760573">
        <w:rPr>
          <w:rFonts w:ascii="Times New Roman" w:hAnsi="Times New Roman"/>
          <w:b/>
          <w:sz w:val="24"/>
          <w:szCs w:val="24"/>
        </w:rPr>
        <w:tab/>
        <w:t>Pre-2013 Leading Practices</w:t>
      </w:r>
    </w:p>
    <w:p w:rsidR="00F11F64" w:rsidRPr="00760573" w:rsidRDefault="00F11F64" w:rsidP="00F11F64">
      <w:pPr>
        <w:spacing w:after="0" w:line="240" w:lineRule="auto"/>
        <w:jc w:val="both"/>
        <w:rPr>
          <w:rFonts w:ascii="Times New Roman" w:hAnsi="Times New Roman"/>
          <w:color w:val="000000" w:themeColor="text1"/>
          <w:sz w:val="24"/>
          <w:szCs w:val="24"/>
        </w:rPr>
      </w:pPr>
      <w:r w:rsidRPr="00760573">
        <w:rPr>
          <w:rFonts w:ascii="Times New Roman" w:hAnsi="Times New Roman"/>
          <w:color w:val="000000" w:themeColor="text1"/>
          <w:sz w:val="24"/>
          <w:szCs w:val="24"/>
        </w:rPr>
        <w:t xml:space="preserve">The adoption of leading practices in accordance with Pillar 4 of the Culture Transformation Framework is often a complex process. To show the commitment to the implementation of leading practices, the Chamber </w:t>
      </w:r>
      <w:proofErr w:type="spellStart"/>
      <w:r w:rsidRPr="00760573">
        <w:rPr>
          <w:rFonts w:ascii="Times New Roman" w:hAnsi="Times New Roman"/>
          <w:color w:val="000000" w:themeColor="text1"/>
          <w:sz w:val="24"/>
          <w:szCs w:val="24"/>
        </w:rPr>
        <w:t>hasadvised</w:t>
      </w:r>
      <w:proofErr w:type="spellEnd"/>
      <w:r w:rsidRPr="00760573">
        <w:rPr>
          <w:rFonts w:ascii="Times New Roman" w:hAnsi="Times New Roman"/>
          <w:color w:val="000000" w:themeColor="text1"/>
          <w:sz w:val="24"/>
          <w:szCs w:val="24"/>
        </w:rPr>
        <w:t xml:space="preserve"> mining companies to report on the progress that they have made with the implementation of the leading practices. These are </w:t>
      </w:r>
      <w:proofErr w:type="spellStart"/>
      <w:r w:rsidRPr="00760573">
        <w:rPr>
          <w:rFonts w:ascii="Times New Roman" w:hAnsi="Times New Roman"/>
          <w:color w:val="000000" w:themeColor="text1"/>
          <w:sz w:val="24"/>
          <w:szCs w:val="24"/>
        </w:rPr>
        <w:t>summarised</w:t>
      </w:r>
      <w:proofErr w:type="spellEnd"/>
      <w:r w:rsidRPr="00760573">
        <w:rPr>
          <w:rFonts w:ascii="Times New Roman" w:hAnsi="Times New Roman"/>
          <w:color w:val="000000" w:themeColor="text1"/>
          <w:sz w:val="24"/>
          <w:szCs w:val="24"/>
        </w:rPr>
        <w:t xml:space="preserve"> below.</w:t>
      </w:r>
    </w:p>
    <w:p w:rsidR="00F11F64" w:rsidRPr="00760573" w:rsidRDefault="00F11F64" w:rsidP="00F11F64">
      <w:pPr>
        <w:spacing w:after="0" w:line="240" w:lineRule="auto"/>
        <w:jc w:val="both"/>
        <w:rPr>
          <w:rFonts w:ascii="Times New Roman" w:hAnsi="Times New Roman"/>
          <w:color w:val="000000" w:themeColor="text1"/>
          <w:sz w:val="24"/>
          <w:szCs w:val="24"/>
        </w:rPr>
      </w:pPr>
    </w:p>
    <w:p w:rsidR="00F11F64" w:rsidRPr="00760573" w:rsidRDefault="00F11F64" w:rsidP="00F11F64">
      <w:pPr>
        <w:spacing w:after="0" w:line="240" w:lineRule="auto"/>
        <w:jc w:val="both"/>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046"/>
        <w:gridCol w:w="1560"/>
      </w:tblGrid>
      <w:tr w:rsidR="00F11F64" w:rsidRPr="00760573" w:rsidTr="001A64B4">
        <w:tc>
          <w:tcPr>
            <w:tcW w:w="8046" w:type="dxa"/>
            <w:shd w:val="clear" w:color="auto" w:fill="8DB3E2" w:themeFill="text2" w:themeFillTint="66"/>
            <w:vAlign w:val="center"/>
          </w:tcPr>
          <w:p w:rsidR="00F11F64" w:rsidRPr="00760573" w:rsidRDefault="00F11F64" w:rsidP="001A64B4">
            <w:pPr>
              <w:spacing w:after="0" w:line="240" w:lineRule="auto"/>
              <w:jc w:val="both"/>
              <w:rPr>
                <w:rFonts w:ascii="Times New Roman" w:hAnsi="Times New Roman"/>
                <w:b/>
                <w:sz w:val="24"/>
                <w:szCs w:val="24"/>
              </w:rPr>
            </w:pPr>
            <w:r w:rsidRPr="00760573">
              <w:rPr>
                <w:rFonts w:ascii="Times New Roman" w:hAnsi="Times New Roman"/>
                <w:b/>
                <w:sz w:val="24"/>
                <w:szCs w:val="24"/>
              </w:rPr>
              <w:t>Monitoring Indicator: Entry Examination and Making Safe (FOG) (Information representing 97% of the industry)</w:t>
            </w:r>
          </w:p>
        </w:tc>
        <w:tc>
          <w:tcPr>
            <w:tcW w:w="1560" w:type="dxa"/>
            <w:shd w:val="clear" w:color="auto" w:fill="8DB3E2" w:themeFill="text2" w:themeFillTint="66"/>
          </w:tcPr>
          <w:p w:rsidR="00F11F64" w:rsidRPr="00760573" w:rsidRDefault="00F11F64" w:rsidP="001A64B4">
            <w:pPr>
              <w:spacing w:after="0" w:line="240" w:lineRule="auto"/>
              <w:jc w:val="both"/>
              <w:rPr>
                <w:rFonts w:ascii="Times New Roman" w:hAnsi="Times New Roman"/>
                <w:b/>
                <w:sz w:val="24"/>
                <w:szCs w:val="24"/>
              </w:rPr>
            </w:pPr>
            <w:r w:rsidRPr="00760573">
              <w:rPr>
                <w:rFonts w:ascii="Times New Roman" w:hAnsi="Times New Roman"/>
                <w:b/>
                <w:sz w:val="24"/>
                <w:szCs w:val="24"/>
              </w:rPr>
              <w:t xml:space="preserve">Industry Progress </w:t>
            </w:r>
          </w:p>
        </w:tc>
      </w:tr>
      <w:tr w:rsidR="00F11F64" w:rsidRPr="00760573" w:rsidTr="001A64B4">
        <w:tc>
          <w:tcPr>
            <w:tcW w:w="8046" w:type="dxa"/>
          </w:tcPr>
          <w:p w:rsidR="00F11F64" w:rsidRPr="00760573" w:rsidRDefault="00F11F64" w:rsidP="00F11F64">
            <w:pPr>
              <w:numPr>
                <w:ilvl w:val="0"/>
                <w:numId w:val="17"/>
              </w:numPr>
              <w:spacing w:after="0" w:line="240" w:lineRule="auto"/>
              <w:ind w:left="432" w:hanging="432"/>
              <w:jc w:val="both"/>
              <w:rPr>
                <w:rFonts w:ascii="Times New Roman" w:hAnsi="Times New Roman"/>
                <w:sz w:val="24"/>
                <w:szCs w:val="24"/>
              </w:rPr>
            </w:pPr>
            <w:r w:rsidRPr="00760573">
              <w:rPr>
                <w:rFonts w:ascii="Times New Roman" w:hAnsi="Times New Roman"/>
                <w:sz w:val="24"/>
                <w:szCs w:val="24"/>
              </w:rPr>
              <w:t>Training of crews on the Entry Examination and Making Safe Leading Practice</w:t>
            </w:r>
          </w:p>
        </w:tc>
        <w:tc>
          <w:tcPr>
            <w:tcW w:w="1560" w:type="dxa"/>
          </w:tcPr>
          <w:p w:rsidR="00F11F64" w:rsidRPr="00760573" w:rsidRDefault="00F11F64" w:rsidP="001A64B4">
            <w:pPr>
              <w:spacing w:after="0" w:line="240" w:lineRule="auto"/>
              <w:jc w:val="both"/>
              <w:rPr>
                <w:rFonts w:ascii="Times New Roman" w:hAnsi="Times New Roman"/>
                <w:sz w:val="24"/>
                <w:szCs w:val="24"/>
              </w:rPr>
            </w:pPr>
            <w:r w:rsidRPr="00760573">
              <w:rPr>
                <w:rFonts w:ascii="Times New Roman" w:hAnsi="Times New Roman"/>
                <w:sz w:val="24"/>
                <w:szCs w:val="24"/>
              </w:rPr>
              <w:t>7047</w:t>
            </w:r>
          </w:p>
        </w:tc>
      </w:tr>
      <w:tr w:rsidR="00F11F64" w:rsidRPr="00760573" w:rsidTr="001A64B4">
        <w:tc>
          <w:tcPr>
            <w:tcW w:w="8046" w:type="dxa"/>
          </w:tcPr>
          <w:p w:rsidR="00F11F64" w:rsidRPr="00760573" w:rsidRDefault="00F11F64" w:rsidP="00F11F64">
            <w:pPr>
              <w:numPr>
                <w:ilvl w:val="0"/>
                <w:numId w:val="17"/>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Total number of crews trained</w:t>
            </w:r>
          </w:p>
        </w:tc>
        <w:tc>
          <w:tcPr>
            <w:tcW w:w="1560" w:type="dxa"/>
          </w:tcPr>
          <w:p w:rsidR="00F11F64" w:rsidRPr="00760573" w:rsidRDefault="00F11F64" w:rsidP="001A64B4">
            <w:pPr>
              <w:spacing w:after="0" w:line="240" w:lineRule="auto"/>
              <w:jc w:val="both"/>
              <w:rPr>
                <w:rFonts w:ascii="Times New Roman" w:hAnsi="Times New Roman"/>
                <w:sz w:val="24"/>
                <w:szCs w:val="24"/>
              </w:rPr>
            </w:pPr>
            <w:r w:rsidRPr="00760573">
              <w:rPr>
                <w:rFonts w:ascii="Times New Roman" w:hAnsi="Times New Roman"/>
                <w:sz w:val="24"/>
                <w:szCs w:val="24"/>
              </w:rPr>
              <w:t>6619</w:t>
            </w:r>
          </w:p>
        </w:tc>
      </w:tr>
      <w:tr w:rsidR="00F11F64" w:rsidRPr="00760573" w:rsidTr="001A64B4">
        <w:tc>
          <w:tcPr>
            <w:tcW w:w="8046" w:type="dxa"/>
            <w:tcBorders>
              <w:bottom w:val="single" w:sz="4" w:space="0" w:color="000000"/>
            </w:tcBorders>
          </w:tcPr>
          <w:p w:rsidR="00F11F64" w:rsidRPr="00760573" w:rsidRDefault="00F11F64" w:rsidP="00F11F64">
            <w:pPr>
              <w:numPr>
                <w:ilvl w:val="0"/>
                <w:numId w:val="17"/>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Total number of crews that complied 100% to the leading practice standard during the last inspection in 201</w:t>
            </w:r>
            <w:r>
              <w:rPr>
                <w:rFonts w:ascii="Times New Roman" w:hAnsi="Times New Roman"/>
                <w:sz w:val="24"/>
                <w:szCs w:val="24"/>
              </w:rPr>
              <w:t>3</w:t>
            </w:r>
          </w:p>
        </w:tc>
        <w:tc>
          <w:tcPr>
            <w:tcW w:w="1560" w:type="dxa"/>
            <w:tcBorders>
              <w:bottom w:val="single" w:sz="4" w:space="0" w:color="000000"/>
            </w:tcBorders>
          </w:tcPr>
          <w:p w:rsidR="00F11F64" w:rsidRPr="00760573" w:rsidRDefault="00F11F64" w:rsidP="001A64B4">
            <w:pPr>
              <w:spacing w:after="0" w:line="240" w:lineRule="auto"/>
              <w:jc w:val="both"/>
              <w:rPr>
                <w:rFonts w:ascii="Times New Roman" w:hAnsi="Times New Roman"/>
                <w:sz w:val="24"/>
                <w:szCs w:val="24"/>
              </w:rPr>
            </w:pPr>
            <w:r w:rsidRPr="00760573">
              <w:rPr>
                <w:rFonts w:ascii="Times New Roman" w:hAnsi="Times New Roman"/>
                <w:sz w:val="24"/>
                <w:szCs w:val="24"/>
              </w:rPr>
              <w:t>5973</w:t>
            </w:r>
          </w:p>
        </w:tc>
      </w:tr>
      <w:tr w:rsidR="00F11F64" w:rsidRPr="00760573" w:rsidTr="001A64B4">
        <w:tc>
          <w:tcPr>
            <w:tcW w:w="8046" w:type="dxa"/>
            <w:tcBorders>
              <w:bottom w:val="single" w:sz="4" w:space="0" w:color="000000"/>
            </w:tcBorders>
          </w:tcPr>
          <w:p w:rsidR="00F11F64" w:rsidRPr="00760573" w:rsidRDefault="00F11F64" w:rsidP="00F11F64">
            <w:pPr>
              <w:numPr>
                <w:ilvl w:val="0"/>
                <w:numId w:val="17"/>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Industry Progress on Training of the Crews</w:t>
            </w:r>
          </w:p>
        </w:tc>
        <w:tc>
          <w:tcPr>
            <w:tcW w:w="1560" w:type="dxa"/>
            <w:tcBorders>
              <w:bottom w:val="single" w:sz="4" w:space="0" w:color="000000"/>
            </w:tcBorders>
            <w:shd w:val="clear" w:color="auto" w:fill="92D050"/>
          </w:tcPr>
          <w:p w:rsidR="00F11F64" w:rsidRPr="00760573" w:rsidRDefault="00F11F64" w:rsidP="001A64B4">
            <w:pPr>
              <w:spacing w:after="0" w:line="240" w:lineRule="auto"/>
              <w:jc w:val="both"/>
              <w:rPr>
                <w:rFonts w:ascii="Times New Roman" w:hAnsi="Times New Roman"/>
                <w:sz w:val="24"/>
                <w:szCs w:val="24"/>
              </w:rPr>
            </w:pPr>
            <w:r w:rsidRPr="00760573">
              <w:rPr>
                <w:rFonts w:ascii="Times New Roman" w:hAnsi="Times New Roman"/>
                <w:sz w:val="24"/>
                <w:szCs w:val="24"/>
              </w:rPr>
              <w:t>93%</w:t>
            </w:r>
          </w:p>
        </w:tc>
      </w:tr>
      <w:tr w:rsidR="00F11F64" w:rsidRPr="00760573" w:rsidTr="001A64B4">
        <w:tc>
          <w:tcPr>
            <w:tcW w:w="8046" w:type="dxa"/>
            <w:tcBorders>
              <w:bottom w:val="single" w:sz="4" w:space="0" w:color="000000"/>
            </w:tcBorders>
          </w:tcPr>
          <w:p w:rsidR="00F11F64" w:rsidRPr="00760573" w:rsidRDefault="00F11F64" w:rsidP="00F11F64">
            <w:pPr>
              <w:numPr>
                <w:ilvl w:val="0"/>
                <w:numId w:val="17"/>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Industry Progress on 100% compliance to the leading practice standard</w:t>
            </w:r>
          </w:p>
        </w:tc>
        <w:tc>
          <w:tcPr>
            <w:tcW w:w="1560" w:type="dxa"/>
            <w:tcBorders>
              <w:bottom w:val="single" w:sz="4" w:space="0" w:color="000000"/>
            </w:tcBorders>
            <w:shd w:val="clear" w:color="auto" w:fill="92D050"/>
          </w:tcPr>
          <w:p w:rsidR="00F11F64" w:rsidRPr="00760573" w:rsidRDefault="00F11F64" w:rsidP="001A64B4">
            <w:pPr>
              <w:spacing w:after="0" w:line="240" w:lineRule="auto"/>
              <w:jc w:val="both"/>
              <w:rPr>
                <w:rFonts w:ascii="Times New Roman" w:hAnsi="Times New Roman"/>
                <w:sz w:val="24"/>
                <w:szCs w:val="24"/>
              </w:rPr>
            </w:pPr>
            <w:r w:rsidRPr="00760573">
              <w:rPr>
                <w:rFonts w:ascii="Times New Roman" w:hAnsi="Times New Roman"/>
                <w:sz w:val="24"/>
                <w:szCs w:val="24"/>
              </w:rPr>
              <w:t>90%</w:t>
            </w:r>
          </w:p>
        </w:tc>
      </w:tr>
      <w:tr w:rsidR="00F11F64" w:rsidRPr="00760573" w:rsidTr="001A64B4">
        <w:tc>
          <w:tcPr>
            <w:tcW w:w="8046" w:type="dxa"/>
            <w:shd w:val="clear" w:color="auto" w:fill="8DB3E2" w:themeFill="text2" w:themeFillTint="66"/>
            <w:vAlign w:val="center"/>
          </w:tcPr>
          <w:p w:rsidR="00F11F64" w:rsidRPr="00760573" w:rsidRDefault="00F11F64" w:rsidP="001A64B4">
            <w:pPr>
              <w:spacing w:after="0" w:line="240" w:lineRule="auto"/>
              <w:jc w:val="both"/>
              <w:rPr>
                <w:rFonts w:ascii="Times New Roman" w:hAnsi="Times New Roman"/>
                <w:b/>
                <w:sz w:val="24"/>
                <w:szCs w:val="24"/>
              </w:rPr>
            </w:pPr>
            <w:r w:rsidRPr="00760573">
              <w:rPr>
                <w:rFonts w:ascii="Times New Roman" w:hAnsi="Times New Roman"/>
                <w:b/>
                <w:sz w:val="24"/>
                <w:szCs w:val="24"/>
              </w:rPr>
              <w:t>Monitoring Indicator: Netting with Bolting (FOG)</w:t>
            </w:r>
          </w:p>
          <w:p w:rsidR="00F11F64" w:rsidRPr="00760573" w:rsidRDefault="00F11F64" w:rsidP="001A64B4">
            <w:pPr>
              <w:spacing w:after="0" w:line="240" w:lineRule="auto"/>
              <w:jc w:val="both"/>
              <w:rPr>
                <w:rFonts w:ascii="Times New Roman" w:hAnsi="Times New Roman"/>
                <w:sz w:val="24"/>
                <w:szCs w:val="24"/>
              </w:rPr>
            </w:pPr>
            <w:r w:rsidRPr="00760573">
              <w:rPr>
                <w:rFonts w:ascii="Times New Roman" w:hAnsi="Times New Roman"/>
                <w:b/>
                <w:sz w:val="24"/>
                <w:szCs w:val="24"/>
              </w:rPr>
              <w:t>(Information representing 97% of the industry)</w:t>
            </w:r>
          </w:p>
        </w:tc>
        <w:tc>
          <w:tcPr>
            <w:tcW w:w="1560" w:type="dxa"/>
            <w:shd w:val="clear" w:color="auto" w:fill="8DB3E2" w:themeFill="text2" w:themeFillTint="66"/>
          </w:tcPr>
          <w:p w:rsidR="00F11F64" w:rsidRPr="00760573" w:rsidRDefault="00F11F64" w:rsidP="001A64B4">
            <w:pPr>
              <w:spacing w:after="0" w:line="240" w:lineRule="auto"/>
              <w:jc w:val="both"/>
              <w:rPr>
                <w:rFonts w:ascii="Times New Roman" w:hAnsi="Times New Roman"/>
                <w:b/>
                <w:sz w:val="24"/>
                <w:szCs w:val="24"/>
              </w:rPr>
            </w:pPr>
          </w:p>
        </w:tc>
      </w:tr>
      <w:tr w:rsidR="00F11F64" w:rsidRPr="00760573" w:rsidTr="001A64B4">
        <w:tc>
          <w:tcPr>
            <w:tcW w:w="8046" w:type="dxa"/>
          </w:tcPr>
          <w:p w:rsidR="00F11F64" w:rsidRPr="00760573" w:rsidRDefault="00F11F64" w:rsidP="00F11F64">
            <w:pPr>
              <w:numPr>
                <w:ilvl w:val="0"/>
                <w:numId w:val="17"/>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Total number of working places in which nets with bolts should be installed</w:t>
            </w:r>
          </w:p>
        </w:tc>
        <w:tc>
          <w:tcPr>
            <w:tcW w:w="1560" w:type="dxa"/>
          </w:tcPr>
          <w:p w:rsidR="00F11F64" w:rsidRPr="00760573" w:rsidRDefault="00F11F64" w:rsidP="001A64B4">
            <w:pPr>
              <w:spacing w:after="0" w:line="240" w:lineRule="auto"/>
              <w:jc w:val="both"/>
              <w:rPr>
                <w:rFonts w:ascii="Times New Roman" w:hAnsi="Times New Roman"/>
                <w:sz w:val="24"/>
                <w:szCs w:val="24"/>
              </w:rPr>
            </w:pPr>
            <w:r w:rsidRPr="00760573">
              <w:rPr>
                <w:rFonts w:ascii="Times New Roman" w:hAnsi="Times New Roman"/>
                <w:sz w:val="24"/>
                <w:szCs w:val="24"/>
              </w:rPr>
              <w:t>5445</w:t>
            </w:r>
          </w:p>
        </w:tc>
      </w:tr>
      <w:tr w:rsidR="00F11F64" w:rsidRPr="00760573" w:rsidTr="001A64B4">
        <w:tc>
          <w:tcPr>
            <w:tcW w:w="8046" w:type="dxa"/>
          </w:tcPr>
          <w:p w:rsidR="00F11F64" w:rsidRPr="00760573" w:rsidRDefault="00F11F64" w:rsidP="00F11F64">
            <w:pPr>
              <w:numPr>
                <w:ilvl w:val="0"/>
                <w:numId w:val="17"/>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Total number of working places in which nets with bolts have been installed</w:t>
            </w:r>
          </w:p>
        </w:tc>
        <w:tc>
          <w:tcPr>
            <w:tcW w:w="1560" w:type="dxa"/>
          </w:tcPr>
          <w:p w:rsidR="00F11F64" w:rsidRPr="00760573" w:rsidRDefault="00F11F64" w:rsidP="001A64B4">
            <w:pPr>
              <w:spacing w:after="0" w:line="240" w:lineRule="auto"/>
              <w:jc w:val="both"/>
              <w:rPr>
                <w:rFonts w:ascii="Times New Roman" w:hAnsi="Times New Roman"/>
                <w:sz w:val="24"/>
                <w:szCs w:val="24"/>
              </w:rPr>
            </w:pPr>
            <w:r w:rsidRPr="00760573">
              <w:rPr>
                <w:rFonts w:ascii="Times New Roman" w:hAnsi="Times New Roman"/>
                <w:sz w:val="24"/>
                <w:szCs w:val="24"/>
              </w:rPr>
              <w:t>5144</w:t>
            </w:r>
          </w:p>
        </w:tc>
      </w:tr>
      <w:tr w:rsidR="00F11F64" w:rsidRPr="00760573" w:rsidTr="001A64B4">
        <w:tc>
          <w:tcPr>
            <w:tcW w:w="8046" w:type="dxa"/>
            <w:tcBorders>
              <w:bottom w:val="single" w:sz="4" w:space="0" w:color="000000"/>
            </w:tcBorders>
          </w:tcPr>
          <w:p w:rsidR="00F11F64" w:rsidRPr="00760573" w:rsidRDefault="00F11F64" w:rsidP="00F11F64">
            <w:pPr>
              <w:numPr>
                <w:ilvl w:val="0"/>
                <w:numId w:val="17"/>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lastRenderedPageBreak/>
              <w:t>Total number of working places  that complied 100% to the leading practice standard during the last inspection in 201</w:t>
            </w:r>
            <w:r>
              <w:rPr>
                <w:rFonts w:ascii="Times New Roman" w:hAnsi="Times New Roman"/>
                <w:sz w:val="24"/>
                <w:szCs w:val="24"/>
              </w:rPr>
              <w:t>3</w:t>
            </w:r>
          </w:p>
        </w:tc>
        <w:tc>
          <w:tcPr>
            <w:tcW w:w="1560" w:type="dxa"/>
            <w:tcBorders>
              <w:bottom w:val="single" w:sz="4" w:space="0" w:color="000000"/>
            </w:tcBorders>
          </w:tcPr>
          <w:p w:rsidR="00F11F64" w:rsidRPr="00760573" w:rsidRDefault="00F11F64" w:rsidP="001A64B4">
            <w:pPr>
              <w:spacing w:after="0" w:line="240" w:lineRule="auto"/>
              <w:jc w:val="both"/>
              <w:rPr>
                <w:rFonts w:ascii="Times New Roman" w:hAnsi="Times New Roman"/>
                <w:sz w:val="24"/>
                <w:szCs w:val="24"/>
              </w:rPr>
            </w:pPr>
            <w:r w:rsidRPr="00760573">
              <w:rPr>
                <w:rFonts w:ascii="Times New Roman" w:hAnsi="Times New Roman"/>
                <w:sz w:val="24"/>
                <w:szCs w:val="24"/>
              </w:rPr>
              <w:t>4570</w:t>
            </w:r>
          </w:p>
        </w:tc>
      </w:tr>
      <w:tr w:rsidR="00F11F64" w:rsidRPr="00760573" w:rsidTr="001A64B4">
        <w:tc>
          <w:tcPr>
            <w:tcW w:w="8046" w:type="dxa"/>
            <w:tcBorders>
              <w:bottom w:val="single" w:sz="4" w:space="0" w:color="000000"/>
            </w:tcBorders>
          </w:tcPr>
          <w:p w:rsidR="00F11F64" w:rsidRPr="00760573" w:rsidRDefault="00F11F64" w:rsidP="00F11F64">
            <w:pPr>
              <w:numPr>
                <w:ilvl w:val="0"/>
                <w:numId w:val="17"/>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Industry Progress on installation of nets with bolts</w:t>
            </w:r>
          </w:p>
        </w:tc>
        <w:tc>
          <w:tcPr>
            <w:tcW w:w="1560" w:type="dxa"/>
            <w:tcBorders>
              <w:bottom w:val="single" w:sz="4" w:space="0" w:color="000000"/>
            </w:tcBorders>
            <w:shd w:val="clear" w:color="auto" w:fill="92D050"/>
          </w:tcPr>
          <w:p w:rsidR="00F11F64" w:rsidRPr="00760573" w:rsidRDefault="00F11F64" w:rsidP="001A64B4">
            <w:pPr>
              <w:spacing w:after="0" w:line="240" w:lineRule="auto"/>
              <w:jc w:val="both"/>
              <w:rPr>
                <w:rFonts w:ascii="Times New Roman" w:hAnsi="Times New Roman"/>
                <w:sz w:val="24"/>
                <w:szCs w:val="24"/>
              </w:rPr>
            </w:pPr>
            <w:r w:rsidRPr="00760573">
              <w:rPr>
                <w:rFonts w:ascii="Times New Roman" w:hAnsi="Times New Roman"/>
                <w:sz w:val="24"/>
                <w:szCs w:val="24"/>
              </w:rPr>
              <w:t>94%</w:t>
            </w:r>
          </w:p>
        </w:tc>
      </w:tr>
      <w:tr w:rsidR="00F11F64" w:rsidRPr="00760573" w:rsidTr="001A64B4">
        <w:tc>
          <w:tcPr>
            <w:tcW w:w="8046" w:type="dxa"/>
            <w:tcBorders>
              <w:bottom w:val="single" w:sz="4" w:space="0" w:color="000000"/>
            </w:tcBorders>
          </w:tcPr>
          <w:p w:rsidR="00F11F64" w:rsidRPr="00760573" w:rsidRDefault="00F11F64" w:rsidP="00F11F64">
            <w:pPr>
              <w:numPr>
                <w:ilvl w:val="0"/>
                <w:numId w:val="17"/>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Industry progress on 100% compliance to the leading practice standard</w:t>
            </w:r>
          </w:p>
        </w:tc>
        <w:tc>
          <w:tcPr>
            <w:tcW w:w="1560" w:type="dxa"/>
            <w:tcBorders>
              <w:bottom w:val="single" w:sz="4" w:space="0" w:color="000000"/>
            </w:tcBorders>
            <w:shd w:val="clear" w:color="auto" w:fill="92D050"/>
          </w:tcPr>
          <w:p w:rsidR="00F11F64" w:rsidRPr="00760573" w:rsidRDefault="00F11F64" w:rsidP="001A64B4">
            <w:pPr>
              <w:spacing w:after="0" w:line="240" w:lineRule="auto"/>
              <w:jc w:val="both"/>
              <w:rPr>
                <w:rFonts w:ascii="Times New Roman" w:hAnsi="Times New Roman"/>
                <w:sz w:val="24"/>
                <w:szCs w:val="24"/>
              </w:rPr>
            </w:pPr>
            <w:r w:rsidRPr="00760573">
              <w:rPr>
                <w:rFonts w:ascii="Times New Roman" w:hAnsi="Times New Roman"/>
                <w:sz w:val="24"/>
                <w:szCs w:val="24"/>
              </w:rPr>
              <w:t>88%</w:t>
            </w:r>
          </w:p>
        </w:tc>
      </w:tr>
      <w:tr w:rsidR="00F11F64" w:rsidRPr="00760573" w:rsidTr="001A64B4">
        <w:tc>
          <w:tcPr>
            <w:tcW w:w="8046" w:type="dxa"/>
            <w:shd w:val="clear" w:color="auto" w:fill="8DB3E2" w:themeFill="text2" w:themeFillTint="66"/>
          </w:tcPr>
          <w:p w:rsidR="00F11F64" w:rsidRPr="00760573" w:rsidRDefault="00F11F64" w:rsidP="001A64B4">
            <w:pPr>
              <w:spacing w:after="0" w:line="240" w:lineRule="auto"/>
              <w:jc w:val="both"/>
              <w:rPr>
                <w:rFonts w:ascii="Times New Roman" w:hAnsi="Times New Roman"/>
                <w:b/>
                <w:sz w:val="24"/>
                <w:szCs w:val="24"/>
              </w:rPr>
            </w:pPr>
            <w:r w:rsidRPr="00760573">
              <w:rPr>
                <w:rFonts w:ascii="Times New Roman" w:hAnsi="Times New Roman"/>
                <w:b/>
                <w:sz w:val="24"/>
                <w:szCs w:val="24"/>
              </w:rPr>
              <w:t>Monitoring Indicator: Triggered Action Response Plan (FOG)</w:t>
            </w:r>
          </w:p>
          <w:p w:rsidR="00F11F64" w:rsidRPr="00760573" w:rsidRDefault="00F11F64" w:rsidP="001A64B4">
            <w:pPr>
              <w:spacing w:after="0" w:line="240" w:lineRule="auto"/>
              <w:jc w:val="both"/>
              <w:rPr>
                <w:rFonts w:ascii="Times New Roman" w:hAnsi="Times New Roman"/>
                <w:sz w:val="24"/>
                <w:szCs w:val="24"/>
              </w:rPr>
            </w:pPr>
            <w:r w:rsidRPr="00760573">
              <w:rPr>
                <w:rFonts w:ascii="Times New Roman" w:hAnsi="Times New Roman"/>
                <w:b/>
                <w:sz w:val="24"/>
                <w:szCs w:val="24"/>
              </w:rPr>
              <w:t>Information representing 88% of the industry</w:t>
            </w:r>
          </w:p>
        </w:tc>
        <w:tc>
          <w:tcPr>
            <w:tcW w:w="1560" w:type="dxa"/>
            <w:shd w:val="clear" w:color="auto" w:fill="8DB3E2" w:themeFill="text2" w:themeFillTint="66"/>
          </w:tcPr>
          <w:p w:rsidR="00F11F64" w:rsidRPr="00760573" w:rsidRDefault="00F11F64" w:rsidP="001A64B4">
            <w:pPr>
              <w:spacing w:after="0" w:line="240" w:lineRule="auto"/>
              <w:jc w:val="both"/>
              <w:rPr>
                <w:rFonts w:ascii="Times New Roman" w:hAnsi="Times New Roman"/>
                <w:b/>
                <w:sz w:val="24"/>
                <w:szCs w:val="24"/>
              </w:rPr>
            </w:pPr>
            <w:r w:rsidRPr="00760573">
              <w:rPr>
                <w:rFonts w:ascii="Times New Roman" w:hAnsi="Times New Roman"/>
                <w:b/>
                <w:sz w:val="24"/>
                <w:szCs w:val="24"/>
              </w:rPr>
              <w:t>Industry Progress</w:t>
            </w:r>
          </w:p>
          <w:p w:rsidR="00F11F64" w:rsidRPr="00760573" w:rsidRDefault="00F11F64" w:rsidP="001A64B4">
            <w:pPr>
              <w:spacing w:after="0" w:line="240" w:lineRule="auto"/>
              <w:jc w:val="both"/>
              <w:rPr>
                <w:rFonts w:ascii="Times New Roman" w:hAnsi="Times New Roman"/>
                <w:b/>
                <w:sz w:val="24"/>
                <w:szCs w:val="24"/>
              </w:rPr>
            </w:pPr>
            <w:r w:rsidRPr="00760573">
              <w:rPr>
                <w:rFonts w:ascii="Times New Roman" w:hAnsi="Times New Roman"/>
                <w:b/>
                <w:sz w:val="24"/>
                <w:szCs w:val="24"/>
              </w:rPr>
              <w:t>2013</w:t>
            </w:r>
          </w:p>
        </w:tc>
      </w:tr>
      <w:tr w:rsidR="00F11F64" w:rsidRPr="00760573" w:rsidTr="001A64B4">
        <w:tc>
          <w:tcPr>
            <w:tcW w:w="8046" w:type="dxa"/>
          </w:tcPr>
          <w:p w:rsidR="00F11F64" w:rsidRPr="00760573" w:rsidRDefault="00F11F64" w:rsidP="00F11F64">
            <w:pPr>
              <w:numPr>
                <w:ilvl w:val="0"/>
                <w:numId w:val="17"/>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Total number of panels in your mine in which TARP should be rolled out</w:t>
            </w:r>
          </w:p>
        </w:tc>
        <w:tc>
          <w:tcPr>
            <w:tcW w:w="1560" w:type="dxa"/>
            <w:vAlign w:val="center"/>
          </w:tcPr>
          <w:p w:rsidR="00F11F64" w:rsidRPr="00760573" w:rsidRDefault="00F11F64" w:rsidP="001A64B4">
            <w:pPr>
              <w:spacing w:after="0" w:line="240" w:lineRule="auto"/>
              <w:jc w:val="both"/>
              <w:rPr>
                <w:rFonts w:ascii="Times New Roman" w:hAnsi="Times New Roman"/>
                <w:sz w:val="24"/>
                <w:szCs w:val="24"/>
              </w:rPr>
            </w:pPr>
            <w:r w:rsidRPr="00760573">
              <w:rPr>
                <w:rFonts w:ascii="Times New Roman" w:hAnsi="Times New Roman"/>
                <w:sz w:val="24"/>
                <w:szCs w:val="24"/>
              </w:rPr>
              <w:t>2061</w:t>
            </w:r>
          </w:p>
        </w:tc>
      </w:tr>
      <w:tr w:rsidR="00F11F64" w:rsidRPr="00760573" w:rsidTr="001A64B4">
        <w:tc>
          <w:tcPr>
            <w:tcW w:w="8046" w:type="dxa"/>
          </w:tcPr>
          <w:p w:rsidR="00F11F64" w:rsidRPr="00760573" w:rsidRDefault="00F11F64" w:rsidP="00F11F64">
            <w:pPr>
              <w:numPr>
                <w:ilvl w:val="0"/>
                <w:numId w:val="17"/>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Total number of panels in your mine in which TARP has been rolled out</w:t>
            </w:r>
          </w:p>
        </w:tc>
        <w:tc>
          <w:tcPr>
            <w:tcW w:w="1560" w:type="dxa"/>
            <w:tcBorders>
              <w:bottom w:val="single" w:sz="4" w:space="0" w:color="000000"/>
            </w:tcBorders>
            <w:vAlign w:val="center"/>
          </w:tcPr>
          <w:p w:rsidR="00F11F64" w:rsidRPr="00760573" w:rsidRDefault="00F11F64" w:rsidP="001A64B4">
            <w:pPr>
              <w:spacing w:after="0" w:line="240" w:lineRule="auto"/>
              <w:jc w:val="both"/>
              <w:rPr>
                <w:rFonts w:ascii="Times New Roman" w:hAnsi="Times New Roman"/>
                <w:sz w:val="24"/>
                <w:szCs w:val="24"/>
              </w:rPr>
            </w:pPr>
            <w:r w:rsidRPr="00760573">
              <w:rPr>
                <w:rFonts w:ascii="Times New Roman" w:hAnsi="Times New Roman"/>
                <w:sz w:val="24"/>
                <w:szCs w:val="24"/>
              </w:rPr>
              <w:t>1586</w:t>
            </w:r>
          </w:p>
        </w:tc>
      </w:tr>
      <w:tr w:rsidR="00F11F64" w:rsidRPr="00760573" w:rsidTr="001A64B4">
        <w:tc>
          <w:tcPr>
            <w:tcW w:w="8046" w:type="dxa"/>
            <w:tcBorders>
              <w:bottom w:val="single" w:sz="4" w:space="0" w:color="000000"/>
            </w:tcBorders>
          </w:tcPr>
          <w:p w:rsidR="00F11F64" w:rsidRPr="00760573" w:rsidRDefault="00F11F64" w:rsidP="00F11F64">
            <w:pPr>
              <w:numPr>
                <w:ilvl w:val="0"/>
                <w:numId w:val="17"/>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Industry progress on rolling out TARP</w:t>
            </w:r>
          </w:p>
        </w:tc>
        <w:tc>
          <w:tcPr>
            <w:tcW w:w="1560" w:type="dxa"/>
            <w:tcBorders>
              <w:bottom w:val="single" w:sz="4" w:space="0" w:color="000000"/>
            </w:tcBorders>
            <w:shd w:val="clear" w:color="auto" w:fill="FFC000"/>
          </w:tcPr>
          <w:p w:rsidR="00F11F64" w:rsidRPr="00760573" w:rsidRDefault="00F11F64" w:rsidP="001A64B4">
            <w:pPr>
              <w:spacing w:after="0" w:line="240" w:lineRule="auto"/>
              <w:jc w:val="both"/>
              <w:rPr>
                <w:rFonts w:ascii="Times New Roman" w:hAnsi="Times New Roman"/>
                <w:sz w:val="24"/>
                <w:szCs w:val="24"/>
              </w:rPr>
            </w:pPr>
            <w:r w:rsidRPr="002D2C56">
              <w:rPr>
                <w:rFonts w:ascii="Times New Roman" w:hAnsi="Times New Roman"/>
                <w:sz w:val="24"/>
                <w:szCs w:val="24"/>
              </w:rPr>
              <w:t>77%</w:t>
            </w:r>
          </w:p>
        </w:tc>
      </w:tr>
      <w:tr w:rsidR="00F11F64" w:rsidRPr="00760573" w:rsidTr="001A64B4">
        <w:tc>
          <w:tcPr>
            <w:tcW w:w="8046" w:type="dxa"/>
            <w:shd w:val="clear" w:color="auto" w:fill="8DB3E2" w:themeFill="text2" w:themeFillTint="66"/>
          </w:tcPr>
          <w:p w:rsidR="00F11F64" w:rsidRPr="00760573" w:rsidRDefault="00F11F64" w:rsidP="001A64B4">
            <w:pPr>
              <w:spacing w:after="0" w:line="240" w:lineRule="auto"/>
              <w:jc w:val="both"/>
              <w:rPr>
                <w:rFonts w:ascii="Times New Roman" w:hAnsi="Times New Roman"/>
                <w:b/>
                <w:sz w:val="24"/>
                <w:szCs w:val="24"/>
              </w:rPr>
            </w:pPr>
            <w:r w:rsidRPr="00760573">
              <w:rPr>
                <w:rFonts w:ascii="Times New Roman" w:hAnsi="Times New Roman"/>
                <w:b/>
                <w:sz w:val="24"/>
                <w:szCs w:val="24"/>
              </w:rPr>
              <w:t>Monitoring Indicator: HPD Selection Tool &amp; Training and Awareness (Noise)</w:t>
            </w:r>
          </w:p>
          <w:p w:rsidR="00F11F64" w:rsidRPr="00760573" w:rsidRDefault="00F11F64" w:rsidP="001A64B4">
            <w:pPr>
              <w:spacing w:after="0" w:line="240" w:lineRule="auto"/>
              <w:jc w:val="both"/>
              <w:rPr>
                <w:rFonts w:ascii="Times New Roman" w:hAnsi="Times New Roman"/>
                <w:sz w:val="24"/>
                <w:szCs w:val="24"/>
              </w:rPr>
            </w:pPr>
            <w:r w:rsidRPr="00760573">
              <w:rPr>
                <w:rFonts w:ascii="Times New Roman" w:hAnsi="Times New Roman"/>
                <w:b/>
                <w:sz w:val="24"/>
                <w:szCs w:val="24"/>
              </w:rPr>
              <w:t>Information representing 92% of the industry</w:t>
            </w:r>
          </w:p>
        </w:tc>
        <w:tc>
          <w:tcPr>
            <w:tcW w:w="1560" w:type="dxa"/>
            <w:shd w:val="clear" w:color="auto" w:fill="8DB3E2" w:themeFill="text2" w:themeFillTint="66"/>
          </w:tcPr>
          <w:p w:rsidR="00F11F64" w:rsidRPr="00760573" w:rsidRDefault="00F11F64" w:rsidP="001A64B4">
            <w:pPr>
              <w:spacing w:after="0" w:line="240" w:lineRule="auto"/>
              <w:jc w:val="both"/>
              <w:rPr>
                <w:rFonts w:ascii="Times New Roman" w:hAnsi="Times New Roman"/>
                <w:sz w:val="24"/>
                <w:szCs w:val="24"/>
              </w:rPr>
            </w:pPr>
          </w:p>
        </w:tc>
      </w:tr>
      <w:tr w:rsidR="00F11F64" w:rsidRPr="00760573" w:rsidTr="001A64B4">
        <w:tc>
          <w:tcPr>
            <w:tcW w:w="8046" w:type="dxa"/>
          </w:tcPr>
          <w:p w:rsidR="00F11F64" w:rsidRPr="00760573" w:rsidRDefault="00F11F64" w:rsidP="00F11F64">
            <w:pPr>
              <w:numPr>
                <w:ilvl w:val="0"/>
                <w:numId w:val="17"/>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Total number of employees that should be trained</w:t>
            </w:r>
          </w:p>
        </w:tc>
        <w:tc>
          <w:tcPr>
            <w:tcW w:w="1560" w:type="dxa"/>
          </w:tcPr>
          <w:p w:rsidR="00F11F64" w:rsidRPr="00760573" w:rsidRDefault="00F11F64" w:rsidP="001A64B4">
            <w:pPr>
              <w:spacing w:after="0" w:line="240" w:lineRule="auto"/>
              <w:jc w:val="both"/>
              <w:rPr>
                <w:rFonts w:ascii="Times New Roman" w:hAnsi="Times New Roman"/>
                <w:sz w:val="24"/>
                <w:szCs w:val="24"/>
              </w:rPr>
            </w:pPr>
            <w:r w:rsidRPr="00760573">
              <w:rPr>
                <w:rFonts w:ascii="Times New Roman" w:hAnsi="Times New Roman"/>
                <w:sz w:val="24"/>
                <w:szCs w:val="24"/>
              </w:rPr>
              <w:t>189300</w:t>
            </w:r>
          </w:p>
        </w:tc>
      </w:tr>
      <w:tr w:rsidR="00F11F64" w:rsidRPr="00760573" w:rsidTr="001A64B4">
        <w:tc>
          <w:tcPr>
            <w:tcW w:w="8046" w:type="dxa"/>
          </w:tcPr>
          <w:p w:rsidR="00F11F64" w:rsidRPr="00760573" w:rsidRDefault="00F11F64" w:rsidP="00F11F64">
            <w:pPr>
              <w:numPr>
                <w:ilvl w:val="0"/>
                <w:numId w:val="17"/>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Total number of employees that have been trained</w:t>
            </w:r>
          </w:p>
        </w:tc>
        <w:tc>
          <w:tcPr>
            <w:tcW w:w="1560" w:type="dxa"/>
          </w:tcPr>
          <w:p w:rsidR="00F11F64" w:rsidRPr="00760573" w:rsidRDefault="00F11F64" w:rsidP="001A64B4">
            <w:pPr>
              <w:spacing w:after="0" w:line="240" w:lineRule="auto"/>
              <w:jc w:val="both"/>
              <w:rPr>
                <w:rFonts w:ascii="Times New Roman" w:hAnsi="Times New Roman"/>
                <w:sz w:val="24"/>
                <w:szCs w:val="24"/>
              </w:rPr>
            </w:pPr>
            <w:r w:rsidRPr="00760573">
              <w:rPr>
                <w:rFonts w:ascii="Times New Roman" w:hAnsi="Times New Roman"/>
                <w:sz w:val="24"/>
                <w:szCs w:val="24"/>
              </w:rPr>
              <w:t>181665</w:t>
            </w:r>
          </w:p>
        </w:tc>
      </w:tr>
      <w:tr w:rsidR="00F11F64" w:rsidRPr="00760573" w:rsidTr="001A64B4">
        <w:tc>
          <w:tcPr>
            <w:tcW w:w="8046" w:type="dxa"/>
            <w:tcBorders>
              <w:bottom w:val="single" w:sz="4" w:space="0" w:color="000000"/>
            </w:tcBorders>
          </w:tcPr>
          <w:p w:rsidR="00F11F64" w:rsidRPr="00760573" w:rsidRDefault="00F11F64" w:rsidP="00F11F64">
            <w:pPr>
              <w:numPr>
                <w:ilvl w:val="0"/>
                <w:numId w:val="17"/>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Total number of employees  that complied 100% to the leading practice standard during the last inspection in 201</w:t>
            </w:r>
            <w:r>
              <w:rPr>
                <w:rFonts w:ascii="Times New Roman" w:hAnsi="Times New Roman"/>
                <w:sz w:val="24"/>
                <w:szCs w:val="24"/>
              </w:rPr>
              <w:t>3</w:t>
            </w:r>
          </w:p>
        </w:tc>
        <w:tc>
          <w:tcPr>
            <w:tcW w:w="1560" w:type="dxa"/>
            <w:tcBorders>
              <w:bottom w:val="single" w:sz="4" w:space="0" w:color="000000"/>
            </w:tcBorders>
          </w:tcPr>
          <w:p w:rsidR="00F11F64" w:rsidRPr="00760573" w:rsidRDefault="00F11F64" w:rsidP="001A64B4">
            <w:pPr>
              <w:spacing w:after="0" w:line="240" w:lineRule="auto"/>
              <w:jc w:val="both"/>
              <w:rPr>
                <w:rFonts w:ascii="Times New Roman" w:hAnsi="Times New Roman"/>
                <w:sz w:val="24"/>
                <w:szCs w:val="24"/>
              </w:rPr>
            </w:pPr>
            <w:r w:rsidRPr="00760573">
              <w:rPr>
                <w:rFonts w:ascii="Times New Roman" w:hAnsi="Times New Roman"/>
                <w:sz w:val="24"/>
                <w:szCs w:val="24"/>
              </w:rPr>
              <w:t>128725</w:t>
            </w:r>
          </w:p>
        </w:tc>
      </w:tr>
      <w:tr w:rsidR="00F11F64" w:rsidRPr="00760573" w:rsidTr="001A64B4">
        <w:tc>
          <w:tcPr>
            <w:tcW w:w="8046" w:type="dxa"/>
            <w:tcBorders>
              <w:bottom w:val="single" w:sz="4" w:space="0" w:color="000000"/>
            </w:tcBorders>
          </w:tcPr>
          <w:p w:rsidR="00F11F64" w:rsidRPr="00760573" w:rsidRDefault="00F11F64" w:rsidP="00F11F64">
            <w:pPr>
              <w:numPr>
                <w:ilvl w:val="0"/>
                <w:numId w:val="17"/>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Industry progress on training of employees on the leading practice training and awareness material</w:t>
            </w:r>
          </w:p>
        </w:tc>
        <w:tc>
          <w:tcPr>
            <w:tcW w:w="1560" w:type="dxa"/>
            <w:tcBorders>
              <w:bottom w:val="single" w:sz="4" w:space="0" w:color="000000"/>
            </w:tcBorders>
            <w:shd w:val="clear" w:color="auto" w:fill="92D050"/>
          </w:tcPr>
          <w:p w:rsidR="00F11F64" w:rsidRPr="00760573" w:rsidRDefault="00F11F64" w:rsidP="001A64B4">
            <w:pPr>
              <w:spacing w:after="0" w:line="240" w:lineRule="auto"/>
              <w:jc w:val="both"/>
              <w:rPr>
                <w:rFonts w:ascii="Times New Roman" w:hAnsi="Times New Roman"/>
                <w:sz w:val="24"/>
                <w:szCs w:val="24"/>
              </w:rPr>
            </w:pPr>
            <w:r w:rsidRPr="00760573">
              <w:rPr>
                <w:rFonts w:ascii="Times New Roman" w:hAnsi="Times New Roman"/>
                <w:sz w:val="24"/>
                <w:szCs w:val="24"/>
              </w:rPr>
              <w:t>96%</w:t>
            </w:r>
          </w:p>
        </w:tc>
      </w:tr>
      <w:tr w:rsidR="00F11F64" w:rsidRPr="00760573" w:rsidTr="001A64B4">
        <w:tc>
          <w:tcPr>
            <w:tcW w:w="8046" w:type="dxa"/>
            <w:tcBorders>
              <w:bottom w:val="single" w:sz="4" w:space="0" w:color="000000"/>
            </w:tcBorders>
          </w:tcPr>
          <w:p w:rsidR="00F11F64" w:rsidRPr="00760573" w:rsidRDefault="00F11F64" w:rsidP="00F11F64">
            <w:pPr>
              <w:numPr>
                <w:ilvl w:val="0"/>
                <w:numId w:val="17"/>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Industry progress on 100% compliance to the leading practice standard</w:t>
            </w:r>
          </w:p>
        </w:tc>
        <w:tc>
          <w:tcPr>
            <w:tcW w:w="1560" w:type="dxa"/>
            <w:tcBorders>
              <w:bottom w:val="single" w:sz="4" w:space="0" w:color="000000"/>
            </w:tcBorders>
            <w:shd w:val="clear" w:color="auto" w:fill="FFC000"/>
          </w:tcPr>
          <w:p w:rsidR="00F11F64" w:rsidRPr="00760573" w:rsidRDefault="00F11F64" w:rsidP="001A64B4">
            <w:pPr>
              <w:spacing w:after="0" w:line="240" w:lineRule="auto"/>
              <w:jc w:val="both"/>
              <w:rPr>
                <w:rFonts w:ascii="Times New Roman" w:hAnsi="Times New Roman"/>
                <w:sz w:val="24"/>
                <w:szCs w:val="24"/>
              </w:rPr>
            </w:pPr>
          </w:p>
          <w:p w:rsidR="00F11F64" w:rsidRPr="00760573" w:rsidRDefault="00F11F64" w:rsidP="001A64B4">
            <w:pPr>
              <w:spacing w:after="0" w:line="240" w:lineRule="auto"/>
              <w:jc w:val="both"/>
              <w:rPr>
                <w:rFonts w:ascii="Times New Roman" w:hAnsi="Times New Roman"/>
                <w:sz w:val="24"/>
                <w:szCs w:val="24"/>
              </w:rPr>
            </w:pPr>
            <w:r w:rsidRPr="00760573">
              <w:rPr>
                <w:rFonts w:ascii="Times New Roman" w:hAnsi="Times New Roman"/>
                <w:sz w:val="24"/>
                <w:szCs w:val="24"/>
              </w:rPr>
              <w:t>71%</w:t>
            </w:r>
          </w:p>
        </w:tc>
      </w:tr>
      <w:tr w:rsidR="00F11F64" w:rsidRPr="00760573" w:rsidTr="001A64B4">
        <w:tc>
          <w:tcPr>
            <w:tcW w:w="8046" w:type="dxa"/>
            <w:shd w:val="clear" w:color="auto" w:fill="8DB3E2" w:themeFill="text2" w:themeFillTint="66"/>
            <w:vAlign w:val="center"/>
          </w:tcPr>
          <w:p w:rsidR="00F11F64" w:rsidRPr="00760573" w:rsidRDefault="00F11F64" w:rsidP="001A64B4">
            <w:pPr>
              <w:spacing w:after="0" w:line="240" w:lineRule="auto"/>
              <w:jc w:val="both"/>
              <w:rPr>
                <w:rFonts w:ascii="Times New Roman" w:hAnsi="Times New Roman"/>
                <w:b/>
                <w:sz w:val="24"/>
                <w:szCs w:val="24"/>
              </w:rPr>
            </w:pPr>
            <w:r w:rsidRPr="00760573">
              <w:rPr>
                <w:rFonts w:ascii="Times New Roman" w:hAnsi="Times New Roman"/>
                <w:b/>
                <w:sz w:val="24"/>
                <w:szCs w:val="24"/>
              </w:rPr>
              <w:t>Monitoring Indicator: Footwall and Sidewall Treatment (Dust)</w:t>
            </w:r>
          </w:p>
          <w:p w:rsidR="00F11F64" w:rsidRPr="00760573" w:rsidRDefault="00F11F64" w:rsidP="001A64B4">
            <w:pPr>
              <w:spacing w:after="0" w:line="240" w:lineRule="auto"/>
              <w:jc w:val="both"/>
              <w:rPr>
                <w:rFonts w:ascii="Times New Roman" w:hAnsi="Times New Roman"/>
                <w:sz w:val="24"/>
                <w:szCs w:val="24"/>
              </w:rPr>
            </w:pPr>
            <w:r w:rsidRPr="00760573">
              <w:rPr>
                <w:rFonts w:ascii="Times New Roman" w:hAnsi="Times New Roman"/>
                <w:b/>
                <w:sz w:val="24"/>
                <w:szCs w:val="24"/>
              </w:rPr>
              <w:t>(Information representing 87% of the industry)</w:t>
            </w:r>
          </w:p>
        </w:tc>
        <w:tc>
          <w:tcPr>
            <w:tcW w:w="1560" w:type="dxa"/>
            <w:shd w:val="clear" w:color="auto" w:fill="8DB3E2" w:themeFill="text2" w:themeFillTint="66"/>
          </w:tcPr>
          <w:p w:rsidR="00F11F64" w:rsidRPr="00760573" w:rsidRDefault="00F11F64" w:rsidP="001A64B4">
            <w:pPr>
              <w:spacing w:after="0" w:line="240" w:lineRule="auto"/>
              <w:jc w:val="both"/>
              <w:rPr>
                <w:rFonts w:ascii="Times New Roman" w:hAnsi="Times New Roman"/>
                <w:b/>
                <w:sz w:val="24"/>
                <w:szCs w:val="24"/>
              </w:rPr>
            </w:pPr>
          </w:p>
        </w:tc>
      </w:tr>
      <w:tr w:rsidR="00F11F64" w:rsidRPr="00760573" w:rsidTr="001A64B4">
        <w:tc>
          <w:tcPr>
            <w:tcW w:w="8046" w:type="dxa"/>
          </w:tcPr>
          <w:p w:rsidR="00F11F64" w:rsidRPr="00760573" w:rsidRDefault="00F11F64" w:rsidP="00F11F64">
            <w:pPr>
              <w:numPr>
                <w:ilvl w:val="0"/>
                <w:numId w:val="17"/>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 xml:space="preserve">Total </w:t>
            </w:r>
            <w:proofErr w:type="spellStart"/>
            <w:r w:rsidRPr="00760573">
              <w:rPr>
                <w:rFonts w:ascii="Times New Roman" w:hAnsi="Times New Roman"/>
                <w:sz w:val="24"/>
                <w:szCs w:val="24"/>
              </w:rPr>
              <w:t>kilometres</w:t>
            </w:r>
            <w:proofErr w:type="spellEnd"/>
            <w:r w:rsidRPr="00760573">
              <w:rPr>
                <w:rFonts w:ascii="Times New Roman" w:hAnsi="Times New Roman"/>
                <w:sz w:val="24"/>
                <w:szCs w:val="24"/>
              </w:rPr>
              <w:t xml:space="preserve"> that should be treated</w:t>
            </w:r>
          </w:p>
        </w:tc>
        <w:tc>
          <w:tcPr>
            <w:tcW w:w="1560" w:type="dxa"/>
          </w:tcPr>
          <w:p w:rsidR="00F11F64" w:rsidRPr="00760573" w:rsidRDefault="00F11F64" w:rsidP="001A64B4">
            <w:pPr>
              <w:spacing w:after="0" w:line="240" w:lineRule="auto"/>
              <w:jc w:val="both"/>
              <w:rPr>
                <w:rFonts w:ascii="Times New Roman" w:hAnsi="Times New Roman"/>
                <w:sz w:val="24"/>
                <w:szCs w:val="24"/>
              </w:rPr>
            </w:pPr>
            <w:r w:rsidRPr="00760573">
              <w:rPr>
                <w:rFonts w:ascii="Times New Roman" w:hAnsi="Times New Roman"/>
                <w:sz w:val="24"/>
                <w:szCs w:val="24"/>
              </w:rPr>
              <w:t>303087</w:t>
            </w:r>
          </w:p>
        </w:tc>
      </w:tr>
      <w:tr w:rsidR="00F11F64" w:rsidRPr="00760573" w:rsidTr="001A64B4">
        <w:tc>
          <w:tcPr>
            <w:tcW w:w="8046" w:type="dxa"/>
          </w:tcPr>
          <w:p w:rsidR="00F11F64" w:rsidRPr="00760573" w:rsidRDefault="00F11F64" w:rsidP="00F11F64">
            <w:pPr>
              <w:numPr>
                <w:ilvl w:val="0"/>
                <w:numId w:val="17"/>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 xml:space="preserve">Total </w:t>
            </w:r>
            <w:proofErr w:type="spellStart"/>
            <w:r w:rsidRPr="00760573">
              <w:rPr>
                <w:rFonts w:ascii="Times New Roman" w:hAnsi="Times New Roman"/>
                <w:sz w:val="24"/>
                <w:szCs w:val="24"/>
              </w:rPr>
              <w:t>kilometres</w:t>
            </w:r>
            <w:proofErr w:type="spellEnd"/>
            <w:r w:rsidRPr="00760573">
              <w:rPr>
                <w:rFonts w:ascii="Times New Roman" w:hAnsi="Times New Roman"/>
                <w:sz w:val="24"/>
                <w:szCs w:val="24"/>
              </w:rPr>
              <w:t xml:space="preserve"> that have been treated</w:t>
            </w:r>
          </w:p>
        </w:tc>
        <w:tc>
          <w:tcPr>
            <w:tcW w:w="1560" w:type="dxa"/>
          </w:tcPr>
          <w:p w:rsidR="00F11F64" w:rsidRPr="00760573" w:rsidRDefault="00F11F64" w:rsidP="001A64B4">
            <w:pPr>
              <w:spacing w:after="0" w:line="240" w:lineRule="auto"/>
              <w:jc w:val="both"/>
              <w:rPr>
                <w:rFonts w:ascii="Times New Roman" w:hAnsi="Times New Roman"/>
                <w:sz w:val="24"/>
                <w:szCs w:val="24"/>
              </w:rPr>
            </w:pPr>
            <w:r w:rsidRPr="00760573">
              <w:rPr>
                <w:rFonts w:ascii="Times New Roman" w:hAnsi="Times New Roman"/>
                <w:sz w:val="24"/>
                <w:szCs w:val="24"/>
              </w:rPr>
              <w:t>281456</w:t>
            </w:r>
          </w:p>
        </w:tc>
      </w:tr>
      <w:tr w:rsidR="00F11F64" w:rsidRPr="00760573" w:rsidTr="001A64B4">
        <w:tc>
          <w:tcPr>
            <w:tcW w:w="8046" w:type="dxa"/>
            <w:tcBorders>
              <w:bottom w:val="single" w:sz="4" w:space="0" w:color="000000"/>
            </w:tcBorders>
          </w:tcPr>
          <w:p w:rsidR="00F11F64" w:rsidRPr="00760573" w:rsidRDefault="00F11F64" w:rsidP="00F11F64">
            <w:pPr>
              <w:numPr>
                <w:ilvl w:val="0"/>
                <w:numId w:val="17"/>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 xml:space="preserve">Total </w:t>
            </w:r>
            <w:proofErr w:type="spellStart"/>
            <w:r w:rsidRPr="00760573">
              <w:rPr>
                <w:rFonts w:ascii="Times New Roman" w:hAnsi="Times New Roman"/>
                <w:sz w:val="24"/>
                <w:szCs w:val="24"/>
              </w:rPr>
              <w:t>kilometres</w:t>
            </w:r>
            <w:proofErr w:type="spellEnd"/>
            <w:r w:rsidRPr="00760573">
              <w:rPr>
                <w:rFonts w:ascii="Times New Roman" w:hAnsi="Times New Roman"/>
                <w:sz w:val="24"/>
                <w:szCs w:val="24"/>
              </w:rPr>
              <w:t xml:space="preserve">  that complied 100% to the leading practice standard during the last inspection in 201</w:t>
            </w:r>
            <w:r>
              <w:rPr>
                <w:rFonts w:ascii="Times New Roman" w:hAnsi="Times New Roman"/>
                <w:sz w:val="24"/>
                <w:szCs w:val="24"/>
              </w:rPr>
              <w:t>3</w:t>
            </w:r>
          </w:p>
        </w:tc>
        <w:tc>
          <w:tcPr>
            <w:tcW w:w="1560" w:type="dxa"/>
            <w:tcBorders>
              <w:bottom w:val="single" w:sz="4" w:space="0" w:color="000000"/>
            </w:tcBorders>
          </w:tcPr>
          <w:p w:rsidR="00F11F64" w:rsidRPr="00760573" w:rsidRDefault="00F11F64" w:rsidP="001A64B4">
            <w:pPr>
              <w:spacing w:after="0" w:line="240" w:lineRule="auto"/>
              <w:jc w:val="both"/>
              <w:rPr>
                <w:rFonts w:ascii="Times New Roman" w:hAnsi="Times New Roman"/>
                <w:sz w:val="24"/>
                <w:szCs w:val="24"/>
              </w:rPr>
            </w:pPr>
            <w:r w:rsidRPr="00760573">
              <w:rPr>
                <w:rFonts w:ascii="Times New Roman" w:hAnsi="Times New Roman"/>
                <w:sz w:val="24"/>
                <w:szCs w:val="24"/>
              </w:rPr>
              <w:t>273653</w:t>
            </w:r>
          </w:p>
        </w:tc>
      </w:tr>
      <w:tr w:rsidR="00F11F64" w:rsidRPr="00760573" w:rsidTr="001A64B4">
        <w:tc>
          <w:tcPr>
            <w:tcW w:w="8046" w:type="dxa"/>
            <w:tcBorders>
              <w:bottom w:val="single" w:sz="4" w:space="0" w:color="000000"/>
            </w:tcBorders>
          </w:tcPr>
          <w:p w:rsidR="00F11F64" w:rsidRPr="00760573" w:rsidRDefault="00F11F64" w:rsidP="00F11F64">
            <w:pPr>
              <w:numPr>
                <w:ilvl w:val="0"/>
                <w:numId w:val="17"/>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 xml:space="preserve">Industry progress on treatment of </w:t>
            </w:r>
            <w:proofErr w:type="spellStart"/>
            <w:r w:rsidRPr="00760573">
              <w:rPr>
                <w:rFonts w:ascii="Times New Roman" w:hAnsi="Times New Roman"/>
                <w:sz w:val="24"/>
                <w:szCs w:val="24"/>
              </w:rPr>
              <w:t>kilometres</w:t>
            </w:r>
            <w:proofErr w:type="spellEnd"/>
          </w:p>
        </w:tc>
        <w:tc>
          <w:tcPr>
            <w:tcW w:w="1560" w:type="dxa"/>
            <w:tcBorders>
              <w:bottom w:val="single" w:sz="4" w:space="0" w:color="000000"/>
            </w:tcBorders>
            <w:shd w:val="clear" w:color="auto" w:fill="92D050"/>
          </w:tcPr>
          <w:p w:rsidR="00F11F64" w:rsidRPr="00760573" w:rsidRDefault="00F11F64" w:rsidP="001A64B4">
            <w:pPr>
              <w:spacing w:after="0" w:line="240" w:lineRule="auto"/>
              <w:jc w:val="both"/>
              <w:rPr>
                <w:rFonts w:ascii="Times New Roman" w:hAnsi="Times New Roman"/>
                <w:sz w:val="24"/>
                <w:szCs w:val="24"/>
              </w:rPr>
            </w:pPr>
            <w:r w:rsidRPr="00760573">
              <w:rPr>
                <w:rFonts w:ascii="Times New Roman" w:hAnsi="Times New Roman"/>
                <w:sz w:val="24"/>
                <w:szCs w:val="24"/>
              </w:rPr>
              <w:t>93%</w:t>
            </w:r>
          </w:p>
        </w:tc>
      </w:tr>
      <w:tr w:rsidR="00F11F64" w:rsidRPr="00760573" w:rsidTr="001A64B4">
        <w:tc>
          <w:tcPr>
            <w:tcW w:w="8046" w:type="dxa"/>
            <w:tcBorders>
              <w:bottom w:val="single" w:sz="4" w:space="0" w:color="000000"/>
            </w:tcBorders>
          </w:tcPr>
          <w:p w:rsidR="00F11F64" w:rsidRPr="00760573" w:rsidRDefault="00F11F64" w:rsidP="00F11F64">
            <w:pPr>
              <w:numPr>
                <w:ilvl w:val="0"/>
                <w:numId w:val="17"/>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 xml:space="preserve">Industry progress on 100% compliance to leading practice standard </w:t>
            </w:r>
          </w:p>
        </w:tc>
        <w:tc>
          <w:tcPr>
            <w:tcW w:w="1560" w:type="dxa"/>
            <w:tcBorders>
              <w:bottom w:val="single" w:sz="4" w:space="0" w:color="000000"/>
            </w:tcBorders>
            <w:shd w:val="clear" w:color="auto" w:fill="92D050"/>
          </w:tcPr>
          <w:p w:rsidR="00F11F64" w:rsidRPr="00760573" w:rsidRDefault="00F11F64" w:rsidP="001A64B4">
            <w:pPr>
              <w:spacing w:after="0" w:line="240" w:lineRule="auto"/>
              <w:jc w:val="both"/>
              <w:rPr>
                <w:rFonts w:ascii="Times New Roman" w:hAnsi="Times New Roman"/>
                <w:sz w:val="24"/>
                <w:szCs w:val="24"/>
              </w:rPr>
            </w:pPr>
            <w:r w:rsidRPr="00760573">
              <w:rPr>
                <w:rFonts w:ascii="Times New Roman" w:hAnsi="Times New Roman"/>
                <w:sz w:val="24"/>
                <w:szCs w:val="24"/>
              </w:rPr>
              <w:t>97%</w:t>
            </w:r>
          </w:p>
        </w:tc>
      </w:tr>
      <w:tr w:rsidR="00F11F64" w:rsidRPr="00760573" w:rsidTr="001A64B4">
        <w:tc>
          <w:tcPr>
            <w:tcW w:w="8046"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Pr>
          <w:p w:rsidR="00F11F64" w:rsidRPr="00760573" w:rsidRDefault="00F11F64" w:rsidP="001A64B4">
            <w:pPr>
              <w:spacing w:after="0" w:line="240" w:lineRule="auto"/>
              <w:jc w:val="both"/>
              <w:rPr>
                <w:rFonts w:ascii="Times New Roman" w:hAnsi="Times New Roman"/>
                <w:b/>
                <w:sz w:val="24"/>
                <w:szCs w:val="24"/>
              </w:rPr>
            </w:pPr>
            <w:r w:rsidRPr="00760573">
              <w:rPr>
                <w:rFonts w:ascii="Times New Roman" w:hAnsi="Times New Roman"/>
                <w:b/>
                <w:sz w:val="24"/>
                <w:szCs w:val="24"/>
              </w:rPr>
              <w:t>Monitoring Indicator: Fogger/Mist Sprays (Dust)</w:t>
            </w:r>
          </w:p>
          <w:p w:rsidR="00F11F64" w:rsidRPr="00760573" w:rsidRDefault="00F11F64" w:rsidP="001A64B4">
            <w:pPr>
              <w:spacing w:after="0" w:line="240" w:lineRule="auto"/>
              <w:jc w:val="both"/>
              <w:rPr>
                <w:rFonts w:ascii="Times New Roman" w:hAnsi="Times New Roman"/>
                <w:b/>
                <w:sz w:val="24"/>
                <w:szCs w:val="24"/>
              </w:rPr>
            </w:pPr>
            <w:r w:rsidRPr="00760573">
              <w:rPr>
                <w:rFonts w:ascii="Times New Roman" w:hAnsi="Times New Roman"/>
                <w:b/>
                <w:sz w:val="24"/>
                <w:szCs w:val="24"/>
              </w:rPr>
              <w:t>(Information representing 96% of the industry)</w:t>
            </w:r>
          </w:p>
        </w:tc>
        <w:tc>
          <w:tcPr>
            <w:tcW w:w="1560"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Pr>
          <w:p w:rsidR="00F11F64" w:rsidRPr="00760573" w:rsidRDefault="00F11F64" w:rsidP="001A64B4">
            <w:pPr>
              <w:spacing w:after="0" w:line="240" w:lineRule="auto"/>
              <w:jc w:val="both"/>
              <w:rPr>
                <w:rFonts w:ascii="Times New Roman" w:hAnsi="Times New Roman"/>
                <w:b/>
                <w:sz w:val="24"/>
                <w:szCs w:val="24"/>
              </w:rPr>
            </w:pPr>
          </w:p>
        </w:tc>
      </w:tr>
      <w:tr w:rsidR="00F11F64" w:rsidRPr="00760573" w:rsidTr="001A64B4">
        <w:tc>
          <w:tcPr>
            <w:tcW w:w="8046" w:type="dxa"/>
            <w:tcBorders>
              <w:top w:val="single" w:sz="4" w:space="0" w:color="000000"/>
              <w:left w:val="single" w:sz="4" w:space="0" w:color="000000"/>
              <w:bottom w:val="single" w:sz="4" w:space="0" w:color="000000"/>
              <w:right w:val="single" w:sz="4" w:space="0" w:color="000000"/>
            </w:tcBorders>
          </w:tcPr>
          <w:p w:rsidR="00F11F64" w:rsidRPr="00760573" w:rsidRDefault="00F11F64" w:rsidP="00F11F64">
            <w:pPr>
              <w:numPr>
                <w:ilvl w:val="0"/>
                <w:numId w:val="17"/>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Number of units required</w:t>
            </w:r>
          </w:p>
        </w:tc>
        <w:tc>
          <w:tcPr>
            <w:tcW w:w="1560" w:type="dxa"/>
            <w:tcBorders>
              <w:top w:val="single" w:sz="4" w:space="0" w:color="000000"/>
              <w:left w:val="single" w:sz="4" w:space="0" w:color="000000"/>
              <w:bottom w:val="single" w:sz="4" w:space="0" w:color="000000"/>
              <w:right w:val="single" w:sz="4" w:space="0" w:color="000000"/>
            </w:tcBorders>
            <w:shd w:val="clear" w:color="auto" w:fill="92D050"/>
          </w:tcPr>
          <w:p w:rsidR="00F11F64" w:rsidRPr="00760573" w:rsidRDefault="00F11F64" w:rsidP="001A64B4">
            <w:pPr>
              <w:spacing w:after="0" w:line="240" w:lineRule="auto"/>
              <w:jc w:val="both"/>
              <w:rPr>
                <w:rFonts w:ascii="Times New Roman" w:hAnsi="Times New Roman"/>
                <w:sz w:val="24"/>
                <w:szCs w:val="24"/>
              </w:rPr>
            </w:pPr>
            <w:r w:rsidRPr="00760573">
              <w:rPr>
                <w:rFonts w:ascii="Times New Roman" w:hAnsi="Times New Roman"/>
                <w:sz w:val="24"/>
                <w:szCs w:val="24"/>
              </w:rPr>
              <w:t>365</w:t>
            </w:r>
          </w:p>
        </w:tc>
      </w:tr>
      <w:tr w:rsidR="00F11F64" w:rsidRPr="00760573" w:rsidTr="001A64B4">
        <w:tc>
          <w:tcPr>
            <w:tcW w:w="8046" w:type="dxa"/>
            <w:tcBorders>
              <w:top w:val="single" w:sz="4" w:space="0" w:color="000000"/>
              <w:left w:val="single" w:sz="4" w:space="0" w:color="000000"/>
              <w:bottom w:val="single" w:sz="4" w:space="0" w:color="000000"/>
              <w:right w:val="single" w:sz="4" w:space="0" w:color="000000"/>
            </w:tcBorders>
          </w:tcPr>
          <w:p w:rsidR="00F11F64" w:rsidRPr="00760573" w:rsidRDefault="00F11F64" w:rsidP="00F11F64">
            <w:pPr>
              <w:numPr>
                <w:ilvl w:val="0"/>
                <w:numId w:val="17"/>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Number of units installed</w:t>
            </w:r>
          </w:p>
        </w:tc>
        <w:tc>
          <w:tcPr>
            <w:tcW w:w="1560" w:type="dxa"/>
            <w:tcBorders>
              <w:top w:val="single" w:sz="4" w:space="0" w:color="000000"/>
              <w:left w:val="single" w:sz="4" w:space="0" w:color="000000"/>
              <w:bottom w:val="single" w:sz="4" w:space="0" w:color="000000"/>
              <w:right w:val="single" w:sz="4" w:space="0" w:color="000000"/>
            </w:tcBorders>
            <w:shd w:val="clear" w:color="auto" w:fill="92D050"/>
          </w:tcPr>
          <w:p w:rsidR="00F11F64" w:rsidRPr="00760573" w:rsidRDefault="00F11F64" w:rsidP="001A64B4">
            <w:pPr>
              <w:spacing w:after="0" w:line="240" w:lineRule="auto"/>
              <w:jc w:val="both"/>
              <w:rPr>
                <w:rFonts w:ascii="Times New Roman" w:hAnsi="Times New Roman"/>
                <w:sz w:val="24"/>
                <w:szCs w:val="24"/>
              </w:rPr>
            </w:pPr>
            <w:r w:rsidRPr="00760573">
              <w:rPr>
                <w:rFonts w:ascii="Times New Roman" w:hAnsi="Times New Roman"/>
                <w:sz w:val="24"/>
                <w:szCs w:val="24"/>
              </w:rPr>
              <w:t>260</w:t>
            </w:r>
          </w:p>
        </w:tc>
      </w:tr>
      <w:tr w:rsidR="00F11F64" w:rsidRPr="00760573" w:rsidTr="001A64B4">
        <w:tc>
          <w:tcPr>
            <w:tcW w:w="8046" w:type="dxa"/>
            <w:tcBorders>
              <w:top w:val="single" w:sz="4" w:space="0" w:color="000000"/>
              <w:left w:val="single" w:sz="4" w:space="0" w:color="000000"/>
              <w:bottom w:val="single" w:sz="4" w:space="0" w:color="000000"/>
              <w:right w:val="single" w:sz="4" w:space="0" w:color="000000"/>
            </w:tcBorders>
          </w:tcPr>
          <w:p w:rsidR="00F11F64" w:rsidRPr="00760573" w:rsidRDefault="00F11F64" w:rsidP="00F11F64">
            <w:pPr>
              <w:numPr>
                <w:ilvl w:val="0"/>
                <w:numId w:val="17"/>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Total number of units  that complied 100% to the leading practice standard during the last inspection in 201</w:t>
            </w:r>
            <w:r>
              <w:rPr>
                <w:rFonts w:ascii="Times New Roman" w:hAnsi="Times New Roman"/>
                <w:sz w:val="24"/>
                <w:szCs w:val="24"/>
              </w:rPr>
              <w:t>3</w:t>
            </w:r>
          </w:p>
        </w:tc>
        <w:tc>
          <w:tcPr>
            <w:tcW w:w="1560" w:type="dxa"/>
            <w:tcBorders>
              <w:top w:val="single" w:sz="4" w:space="0" w:color="000000"/>
              <w:left w:val="single" w:sz="4" w:space="0" w:color="000000"/>
              <w:bottom w:val="single" w:sz="4" w:space="0" w:color="000000"/>
              <w:right w:val="single" w:sz="4" w:space="0" w:color="000000"/>
            </w:tcBorders>
            <w:shd w:val="clear" w:color="auto" w:fill="92D050"/>
          </w:tcPr>
          <w:p w:rsidR="00F11F64" w:rsidRPr="00760573" w:rsidRDefault="00F11F64" w:rsidP="001A64B4">
            <w:pPr>
              <w:spacing w:after="0" w:line="240" w:lineRule="auto"/>
              <w:jc w:val="both"/>
              <w:rPr>
                <w:rFonts w:ascii="Times New Roman" w:hAnsi="Times New Roman"/>
                <w:sz w:val="24"/>
                <w:szCs w:val="24"/>
              </w:rPr>
            </w:pPr>
            <w:r w:rsidRPr="00760573">
              <w:rPr>
                <w:rFonts w:ascii="Times New Roman" w:hAnsi="Times New Roman"/>
                <w:sz w:val="24"/>
                <w:szCs w:val="24"/>
              </w:rPr>
              <w:t>254</w:t>
            </w:r>
          </w:p>
        </w:tc>
      </w:tr>
      <w:tr w:rsidR="00F11F64" w:rsidRPr="00760573" w:rsidTr="001A64B4">
        <w:tc>
          <w:tcPr>
            <w:tcW w:w="8046" w:type="dxa"/>
            <w:tcBorders>
              <w:top w:val="single" w:sz="4" w:space="0" w:color="000000"/>
              <w:left w:val="single" w:sz="4" w:space="0" w:color="000000"/>
              <w:bottom w:val="single" w:sz="4" w:space="0" w:color="000000"/>
              <w:right w:val="single" w:sz="4" w:space="0" w:color="000000"/>
            </w:tcBorders>
          </w:tcPr>
          <w:p w:rsidR="00F11F64" w:rsidRPr="00760573" w:rsidRDefault="00F11F64" w:rsidP="00F11F64">
            <w:pPr>
              <w:numPr>
                <w:ilvl w:val="0"/>
                <w:numId w:val="17"/>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Industry progress on installation of required units</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Pr>
          <w:p w:rsidR="00F11F64" w:rsidRPr="00760573" w:rsidRDefault="00F11F64" w:rsidP="001A64B4">
            <w:pPr>
              <w:spacing w:after="0" w:line="240" w:lineRule="auto"/>
              <w:jc w:val="both"/>
              <w:rPr>
                <w:rFonts w:ascii="Times New Roman" w:hAnsi="Times New Roman"/>
                <w:sz w:val="24"/>
                <w:szCs w:val="24"/>
              </w:rPr>
            </w:pPr>
            <w:r w:rsidRPr="00760573">
              <w:rPr>
                <w:rFonts w:ascii="Times New Roman" w:hAnsi="Times New Roman"/>
                <w:sz w:val="24"/>
                <w:szCs w:val="24"/>
              </w:rPr>
              <w:t>71%</w:t>
            </w:r>
          </w:p>
        </w:tc>
      </w:tr>
      <w:tr w:rsidR="00F11F64" w:rsidRPr="00760573" w:rsidTr="001A64B4">
        <w:tc>
          <w:tcPr>
            <w:tcW w:w="8046" w:type="dxa"/>
            <w:tcBorders>
              <w:top w:val="single" w:sz="4" w:space="0" w:color="000000"/>
              <w:left w:val="single" w:sz="4" w:space="0" w:color="000000"/>
              <w:bottom w:val="single" w:sz="4" w:space="0" w:color="000000"/>
              <w:right w:val="single" w:sz="4" w:space="0" w:color="000000"/>
            </w:tcBorders>
          </w:tcPr>
          <w:p w:rsidR="00F11F64" w:rsidRPr="00760573" w:rsidRDefault="00F11F64" w:rsidP="00F11F64">
            <w:pPr>
              <w:numPr>
                <w:ilvl w:val="0"/>
                <w:numId w:val="17"/>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Industry progress on 100% compliance to the leading practice standard</w:t>
            </w:r>
          </w:p>
        </w:tc>
        <w:tc>
          <w:tcPr>
            <w:tcW w:w="1560" w:type="dxa"/>
            <w:tcBorders>
              <w:top w:val="single" w:sz="4" w:space="0" w:color="000000"/>
              <w:left w:val="single" w:sz="4" w:space="0" w:color="000000"/>
              <w:bottom w:val="single" w:sz="4" w:space="0" w:color="000000"/>
              <w:right w:val="single" w:sz="4" w:space="0" w:color="000000"/>
            </w:tcBorders>
            <w:shd w:val="clear" w:color="auto" w:fill="92D050"/>
          </w:tcPr>
          <w:p w:rsidR="00F11F64" w:rsidRPr="00760573" w:rsidRDefault="00F11F64" w:rsidP="001A64B4">
            <w:pPr>
              <w:spacing w:after="0" w:line="240" w:lineRule="auto"/>
              <w:jc w:val="both"/>
              <w:rPr>
                <w:rFonts w:ascii="Times New Roman" w:hAnsi="Times New Roman"/>
                <w:sz w:val="24"/>
                <w:szCs w:val="24"/>
              </w:rPr>
            </w:pPr>
            <w:r w:rsidRPr="00760573">
              <w:rPr>
                <w:rFonts w:ascii="Times New Roman" w:hAnsi="Times New Roman"/>
                <w:sz w:val="24"/>
                <w:szCs w:val="24"/>
              </w:rPr>
              <w:t>98%</w:t>
            </w:r>
          </w:p>
        </w:tc>
      </w:tr>
      <w:tr w:rsidR="00F11F64" w:rsidRPr="00760573" w:rsidTr="001A64B4">
        <w:tc>
          <w:tcPr>
            <w:tcW w:w="8046"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Pr>
          <w:p w:rsidR="00F11F64" w:rsidRPr="00760573" w:rsidRDefault="00F11F64" w:rsidP="001A64B4">
            <w:pPr>
              <w:spacing w:after="0" w:line="240" w:lineRule="auto"/>
              <w:ind w:left="142" w:hanging="142"/>
              <w:jc w:val="both"/>
              <w:rPr>
                <w:rFonts w:ascii="Times New Roman" w:hAnsi="Times New Roman"/>
                <w:b/>
                <w:sz w:val="24"/>
                <w:szCs w:val="24"/>
              </w:rPr>
            </w:pPr>
            <w:r w:rsidRPr="00760573">
              <w:rPr>
                <w:rFonts w:ascii="Times New Roman" w:hAnsi="Times New Roman"/>
                <w:b/>
                <w:sz w:val="24"/>
                <w:szCs w:val="24"/>
              </w:rPr>
              <w:t>Monitoring Indicator: Proximity Detection System (T&amp;M)Coal Underground Electrical Production Machinery</w:t>
            </w:r>
          </w:p>
          <w:p w:rsidR="00F11F64" w:rsidRPr="00760573" w:rsidRDefault="00F11F64" w:rsidP="001A64B4">
            <w:pPr>
              <w:spacing w:after="0" w:line="240" w:lineRule="auto"/>
              <w:jc w:val="both"/>
              <w:rPr>
                <w:rFonts w:ascii="Times New Roman" w:hAnsi="Times New Roman"/>
                <w:b/>
                <w:sz w:val="24"/>
                <w:szCs w:val="24"/>
              </w:rPr>
            </w:pPr>
            <w:r w:rsidRPr="00760573">
              <w:rPr>
                <w:rFonts w:ascii="Times New Roman" w:hAnsi="Times New Roman"/>
                <w:b/>
                <w:sz w:val="24"/>
                <w:szCs w:val="24"/>
              </w:rPr>
              <w:t>(Information representing 87% of the industry)</w:t>
            </w:r>
          </w:p>
        </w:tc>
        <w:tc>
          <w:tcPr>
            <w:tcW w:w="1560"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Pr>
          <w:p w:rsidR="00F11F64" w:rsidRPr="00760573" w:rsidRDefault="00F11F64" w:rsidP="001A64B4">
            <w:pPr>
              <w:spacing w:after="0" w:line="240" w:lineRule="auto"/>
              <w:jc w:val="both"/>
              <w:rPr>
                <w:rFonts w:ascii="Times New Roman" w:hAnsi="Times New Roman"/>
                <w:sz w:val="24"/>
                <w:szCs w:val="24"/>
              </w:rPr>
            </w:pPr>
          </w:p>
        </w:tc>
      </w:tr>
      <w:tr w:rsidR="00F11F64" w:rsidRPr="00760573" w:rsidTr="001A64B4">
        <w:tc>
          <w:tcPr>
            <w:tcW w:w="8046" w:type="dxa"/>
            <w:tcBorders>
              <w:top w:val="single" w:sz="4" w:space="0" w:color="000000"/>
              <w:left w:val="single" w:sz="4" w:space="0" w:color="000000"/>
              <w:bottom w:val="single" w:sz="4" w:space="0" w:color="000000"/>
              <w:right w:val="single" w:sz="4" w:space="0" w:color="000000"/>
            </w:tcBorders>
          </w:tcPr>
          <w:p w:rsidR="00F11F64" w:rsidRPr="00760573" w:rsidRDefault="00F11F64" w:rsidP="00F11F64">
            <w:pPr>
              <w:numPr>
                <w:ilvl w:val="0"/>
                <w:numId w:val="17"/>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Number of sections that should adopt the leading practice functionalities</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11F64" w:rsidRPr="00760573" w:rsidRDefault="00F11F64" w:rsidP="001A64B4">
            <w:pPr>
              <w:spacing w:after="0" w:line="240" w:lineRule="auto"/>
              <w:jc w:val="both"/>
              <w:rPr>
                <w:rFonts w:ascii="Times New Roman" w:hAnsi="Times New Roman"/>
                <w:sz w:val="24"/>
                <w:szCs w:val="24"/>
              </w:rPr>
            </w:pPr>
            <w:r w:rsidRPr="00760573">
              <w:rPr>
                <w:rFonts w:ascii="Times New Roman" w:hAnsi="Times New Roman"/>
                <w:sz w:val="24"/>
                <w:szCs w:val="24"/>
              </w:rPr>
              <w:t>172</w:t>
            </w:r>
          </w:p>
        </w:tc>
      </w:tr>
      <w:tr w:rsidR="00F11F64" w:rsidRPr="00760573" w:rsidTr="001A64B4">
        <w:trPr>
          <w:trHeight w:val="628"/>
        </w:trPr>
        <w:tc>
          <w:tcPr>
            <w:tcW w:w="8046" w:type="dxa"/>
            <w:tcBorders>
              <w:top w:val="single" w:sz="4" w:space="0" w:color="000000"/>
              <w:left w:val="single" w:sz="4" w:space="0" w:color="000000"/>
              <w:bottom w:val="single" w:sz="4" w:space="0" w:color="000000"/>
              <w:right w:val="single" w:sz="4" w:space="0" w:color="000000"/>
            </w:tcBorders>
          </w:tcPr>
          <w:p w:rsidR="00F11F64" w:rsidRPr="00760573" w:rsidRDefault="00F11F64" w:rsidP="001A64B4">
            <w:pPr>
              <w:tabs>
                <w:tab w:val="left" w:pos="426"/>
              </w:tabs>
              <w:spacing w:line="240" w:lineRule="auto"/>
              <w:jc w:val="both"/>
              <w:rPr>
                <w:rFonts w:ascii="Times New Roman" w:hAnsi="Times New Roman"/>
                <w:b/>
                <w:sz w:val="24"/>
                <w:szCs w:val="24"/>
              </w:rPr>
            </w:pPr>
            <w:r w:rsidRPr="00760573">
              <w:rPr>
                <w:rFonts w:ascii="Times New Roman" w:hAnsi="Times New Roman"/>
                <w:sz w:val="24"/>
                <w:szCs w:val="24"/>
              </w:rPr>
              <w:t xml:space="preserve">Number of sections that adopted the leading practice functionalities: </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11F64" w:rsidRPr="00760573" w:rsidRDefault="00F11F64" w:rsidP="001A64B4">
            <w:pPr>
              <w:spacing w:after="0" w:line="240" w:lineRule="auto"/>
              <w:jc w:val="both"/>
              <w:rPr>
                <w:rFonts w:ascii="Times New Roman" w:hAnsi="Times New Roman"/>
                <w:sz w:val="24"/>
                <w:szCs w:val="24"/>
              </w:rPr>
            </w:pPr>
          </w:p>
        </w:tc>
      </w:tr>
      <w:tr w:rsidR="00F11F64" w:rsidRPr="00760573" w:rsidTr="001A64B4">
        <w:tc>
          <w:tcPr>
            <w:tcW w:w="8046" w:type="dxa"/>
            <w:tcBorders>
              <w:top w:val="single" w:sz="4" w:space="0" w:color="000000"/>
              <w:left w:val="single" w:sz="4" w:space="0" w:color="000000"/>
              <w:bottom w:val="single" w:sz="4" w:space="0" w:color="000000"/>
              <w:right w:val="single" w:sz="4" w:space="0" w:color="000000"/>
            </w:tcBorders>
          </w:tcPr>
          <w:p w:rsidR="00F11F64" w:rsidRPr="00760573" w:rsidRDefault="00F11F64" w:rsidP="00F11F64">
            <w:pPr>
              <w:numPr>
                <w:ilvl w:val="0"/>
                <w:numId w:val="17"/>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Number of sections that adopted: VTP Warn pedestrian and equipment operator</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11F64" w:rsidRPr="00760573" w:rsidRDefault="00F11F64" w:rsidP="001A64B4">
            <w:pPr>
              <w:spacing w:after="0" w:line="240" w:lineRule="auto"/>
              <w:jc w:val="both"/>
              <w:rPr>
                <w:rFonts w:ascii="Times New Roman" w:hAnsi="Times New Roman"/>
                <w:sz w:val="24"/>
                <w:szCs w:val="24"/>
              </w:rPr>
            </w:pPr>
            <w:r w:rsidRPr="00760573">
              <w:rPr>
                <w:rFonts w:ascii="Times New Roman" w:hAnsi="Times New Roman"/>
                <w:sz w:val="24"/>
                <w:szCs w:val="24"/>
              </w:rPr>
              <w:t>52</w:t>
            </w:r>
          </w:p>
        </w:tc>
      </w:tr>
      <w:tr w:rsidR="00F11F64" w:rsidRPr="00760573" w:rsidTr="001A64B4">
        <w:tc>
          <w:tcPr>
            <w:tcW w:w="8046" w:type="dxa"/>
            <w:tcBorders>
              <w:top w:val="single" w:sz="4" w:space="0" w:color="000000"/>
              <w:left w:val="single" w:sz="4" w:space="0" w:color="000000"/>
              <w:bottom w:val="single" w:sz="4" w:space="0" w:color="000000"/>
              <w:right w:val="single" w:sz="4" w:space="0" w:color="000000"/>
            </w:tcBorders>
          </w:tcPr>
          <w:p w:rsidR="00F11F64" w:rsidRPr="00760573" w:rsidRDefault="00F11F64" w:rsidP="00F11F64">
            <w:pPr>
              <w:numPr>
                <w:ilvl w:val="0"/>
                <w:numId w:val="17"/>
              </w:numPr>
              <w:spacing w:after="0" w:line="240" w:lineRule="auto"/>
              <w:ind w:left="394" w:hanging="394"/>
              <w:jc w:val="both"/>
              <w:rPr>
                <w:rFonts w:ascii="Times New Roman" w:hAnsi="Times New Roman"/>
                <w:sz w:val="24"/>
                <w:szCs w:val="24"/>
              </w:rPr>
            </w:pPr>
            <w:r>
              <w:rPr>
                <w:rFonts w:ascii="Times New Roman" w:hAnsi="Times New Roman"/>
                <w:sz w:val="24"/>
                <w:szCs w:val="24"/>
              </w:rPr>
              <w:t xml:space="preserve">Industry Progress on the adoption of functionality: VTP Warn pedestrians </w:t>
            </w:r>
            <w:r>
              <w:rPr>
                <w:rFonts w:ascii="Times New Roman" w:hAnsi="Times New Roman"/>
                <w:sz w:val="24"/>
                <w:szCs w:val="24"/>
              </w:rPr>
              <w:lastRenderedPageBreak/>
              <w:t>and equipment operator</w:t>
            </w:r>
          </w:p>
        </w:tc>
        <w:tc>
          <w:tcPr>
            <w:tcW w:w="1560" w:type="dxa"/>
            <w:tcBorders>
              <w:top w:val="single" w:sz="4" w:space="0" w:color="000000"/>
              <w:left w:val="single" w:sz="4" w:space="0" w:color="000000"/>
              <w:bottom w:val="single" w:sz="4" w:space="0" w:color="000000"/>
              <w:right w:val="single" w:sz="4" w:space="0" w:color="000000"/>
            </w:tcBorders>
            <w:shd w:val="clear" w:color="auto" w:fill="FF0000"/>
          </w:tcPr>
          <w:p w:rsidR="00F11F64" w:rsidRPr="00760573" w:rsidRDefault="00F11F64" w:rsidP="001A64B4">
            <w:pPr>
              <w:spacing w:after="0" w:line="240" w:lineRule="auto"/>
              <w:jc w:val="both"/>
              <w:rPr>
                <w:rFonts w:ascii="Times New Roman" w:hAnsi="Times New Roman"/>
                <w:sz w:val="24"/>
                <w:szCs w:val="24"/>
              </w:rPr>
            </w:pPr>
            <w:r>
              <w:rPr>
                <w:rFonts w:ascii="Times New Roman" w:hAnsi="Times New Roman"/>
                <w:sz w:val="24"/>
                <w:szCs w:val="24"/>
              </w:rPr>
              <w:lastRenderedPageBreak/>
              <w:t>30%</w:t>
            </w:r>
          </w:p>
        </w:tc>
      </w:tr>
      <w:tr w:rsidR="00F11F64" w:rsidRPr="00760573" w:rsidTr="001A64B4">
        <w:tc>
          <w:tcPr>
            <w:tcW w:w="8046" w:type="dxa"/>
            <w:tcBorders>
              <w:top w:val="single" w:sz="4" w:space="0" w:color="000000"/>
              <w:left w:val="single" w:sz="4" w:space="0" w:color="000000"/>
              <w:bottom w:val="single" w:sz="4" w:space="0" w:color="000000"/>
              <w:right w:val="single" w:sz="4" w:space="0" w:color="000000"/>
            </w:tcBorders>
          </w:tcPr>
          <w:p w:rsidR="00F11F64" w:rsidRPr="00760573" w:rsidRDefault="00F11F64" w:rsidP="00F11F64">
            <w:pPr>
              <w:numPr>
                <w:ilvl w:val="0"/>
                <w:numId w:val="17"/>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lastRenderedPageBreak/>
              <w:t xml:space="preserve"> VTP: Slow down vehicles</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11F64" w:rsidRPr="00760573" w:rsidRDefault="00F11F64" w:rsidP="001A64B4">
            <w:pPr>
              <w:spacing w:after="0" w:line="240" w:lineRule="auto"/>
              <w:jc w:val="both"/>
              <w:rPr>
                <w:rFonts w:ascii="Times New Roman" w:hAnsi="Times New Roman"/>
                <w:sz w:val="24"/>
                <w:szCs w:val="24"/>
              </w:rPr>
            </w:pPr>
            <w:r w:rsidRPr="00760573">
              <w:rPr>
                <w:rFonts w:ascii="Times New Roman" w:hAnsi="Times New Roman"/>
                <w:sz w:val="24"/>
                <w:szCs w:val="24"/>
              </w:rPr>
              <w:t>35</w:t>
            </w:r>
          </w:p>
        </w:tc>
      </w:tr>
      <w:tr w:rsidR="00F11F64" w:rsidRPr="00760573" w:rsidTr="001A64B4">
        <w:tc>
          <w:tcPr>
            <w:tcW w:w="8046" w:type="dxa"/>
            <w:tcBorders>
              <w:top w:val="single" w:sz="4" w:space="0" w:color="000000"/>
              <w:left w:val="single" w:sz="4" w:space="0" w:color="000000"/>
              <w:bottom w:val="single" w:sz="4" w:space="0" w:color="000000"/>
              <w:right w:val="single" w:sz="4" w:space="0" w:color="000000"/>
            </w:tcBorders>
          </w:tcPr>
          <w:p w:rsidR="00F11F64" w:rsidRPr="00760573" w:rsidRDefault="00F11F64" w:rsidP="00F11F64">
            <w:pPr>
              <w:numPr>
                <w:ilvl w:val="0"/>
                <w:numId w:val="17"/>
              </w:numPr>
              <w:spacing w:after="0" w:line="240" w:lineRule="auto"/>
              <w:ind w:left="394" w:hanging="394"/>
              <w:jc w:val="both"/>
              <w:rPr>
                <w:rFonts w:ascii="Times New Roman" w:hAnsi="Times New Roman"/>
                <w:sz w:val="24"/>
                <w:szCs w:val="24"/>
              </w:rPr>
            </w:pPr>
            <w:r>
              <w:rPr>
                <w:rFonts w:ascii="Times New Roman" w:hAnsi="Times New Roman"/>
                <w:sz w:val="24"/>
                <w:szCs w:val="24"/>
              </w:rPr>
              <w:t xml:space="preserve">Industry Progress on the adoption </w:t>
            </w:r>
            <w:proofErr w:type="spellStart"/>
            <w:r>
              <w:rPr>
                <w:rFonts w:ascii="Times New Roman" w:hAnsi="Times New Roman"/>
                <w:sz w:val="24"/>
                <w:szCs w:val="24"/>
              </w:rPr>
              <w:t>offunctionality</w:t>
            </w:r>
            <w:proofErr w:type="spellEnd"/>
            <w:r>
              <w:rPr>
                <w:rFonts w:ascii="Times New Roman" w:hAnsi="Times New Roman"/>
                <w:sz w:val="24"/>
                <w:szCs w:val="24"/>
              </w:rPr>
              <w:t>: VTP slow down vehicles</w:t>
            </w:r>
          </w:p>
        </w:tc>
        <w:tc>
          <w:tcPr>
            <w:tcW w:w="1560" w:type="dxa"/>
            <w:tcBorders>
              <w:top w:val="single" w:sz="4" w:space="0" w:color="000000"/>
              <w:left w:val="single" w:sz="4" w:space="0" w:color="000000"/>
              <w:bottom w:val="single" w:sz="4" w:space="0" w:color="000000"/>
              <w:right w:val="single" w:sz="4" w:space="0" w:color="000000"/>
            </w:tcBorders>
            <w:shd w:val="clear" w:color="auto" w:fill="FF0000"/>
          </w:tcPr>
          <w:p w:rsidR="00F11F64" w:rsidRPr="00760573" w:rsidRDefault="00F11F64" w:rsidP="001A64B4">
            <w:pPr>
              <w:spacing w:after="0" w:line="240" w:lineRule="auto"/>
              <w:jc w:val="both"/>
              <w:rPr>
                <w:rFonts w:ascii="Times New Roman" w:hAnsi="Times New Roman"/>
                <w:sz w:val="24"/>
                <w:szCs w:val="24"/>
              </w:rPr>
            </w:pPr>
            <w:r>
              <w:rPr>
                <w:rFonts w:ascii="Times New Roman" w:hAnsi="Times New Roman"/>
                <w:sz w:val="24"/>
                <w:szCs w:val="24"/>
              </w:rPr>
              <w:t>20%</w:t>
            </w:r>
          </w:p>
        </w:tc>
      </w:tr>
      <w:tr w:rsidR="00F11F64" w:rsidRPr="00760573" w:rsidTr="001A64B4">
        <w:tc>
          <w:tcPr>
            <w:tcW w:w="8046" w:type="dxa"/>
            <w:tcBorders>
              <w:top w:val="single" w:sz="4" w:space="0" w:color="000000"/>
              <w:left w:val="single" w:sz="4" w:space="0" w:color="000000"/>
              <w:bottom w:val="single" w:sz="4" w:space="0" w:color="000000"/>
              <w:right w:val="single" w:sz="4" w:space="0" w:color="000000"/>
            </w:tcBorders>
          </w:tcPr>
          <w:p w:rsidR="00F11F64" w:rsidRPr="00760573" w:rsidRDefault="00F11F64" w:rsidP="00F11F64">
            <w:pPr>
              <w:numPr>
                <w:ilvl w:val="0"/>
                <w:numId w:val="17"/>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VTP: Stop vehicles</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11F64" w:rsidRPr="00760573" w:rsidRDefault="00F11F64" w:rsidP="001A64B4">
            <w:pPr>
              <w:spacing w:after="0" w:line="240" w:lineRule="auto"/>
              <w:jc w:val="both"/>
              <w:rPr>
                <w:rFonts w:ascii="Times New Roman" w:hAnsi="Times New Roman"/>
                <w:sz w:val="24"/>
                <w:szCs w:val="24"/>
              </w:rPr>
            </w:pPr>
            <w:r w:rsidRPr="00760573">
              <w:rPr>
                <w:rFonts w:ascii="Times New Roman" w:hAnsi="Times New Roman"/>
                <w:sz w:val="24"/>
                <w:szCs w:val="24"/>
              </w:rPr>
              <w:t>35</w:t>
            </w:r>
          </w:p>
        </w:tc>
      </w:tr>
      <w:tr w:rsidR="00F11F64" w:rsidRPr="00760573" w:rsidTr="001A64B4">
        <w:tc>
          <w:tcPr>
            <w:tcW w:w="8046" w:type="dxa"/>
            <w:tcBorders>
              <w:top w:val="single" w:sz="4" w:space="0" w:color="000000"/>
              <w:left w:val="single" w:sz="4" w:space="0" w:color="000000"/>
              <w:bottom w:val="single" w:sz="4" w:space="0" w:color="000000"/>
              <w:right w:val="single" w:sz="4" w:space="0" w:color="000000"/>
            </w:tcBorders>
          </w:tcPr>
          <w:p w:rsidR="00F11F64" w:rsidRPr="00760573" w:rsidRDefault="00F11F64" w:rsidP="00F11F64">
            <w:pPr>
              <w:numPr>
                <w:ilvl w:val="0"/>
                <w:numId w:val="17"/>
              </w:numPr>
              <w:spacing w:after="0" w:line="240" w:lineRule="auto"/>
              <w:ind w:left="394" w:hanging="394"/>
              <w:jc w:val="both"/>
              <w:rPr>
                <w:rFonts w:ascii="Times New Roman" w:hAnsi="Times New Roman"/>
                <w:sz w:val="24"/>
                <w:szCs w:val="24"/>
              </w:rPr>
            </w:pPr>
            <w:r>
              <w:rPr>
                <w:rFonts w:ascii="Times New Roman" w:hAnsi="Times New Roman"/>
                <w:sz w:val="24"/>
                <w:szCs w:val="24"/>
              </w:rPr>
              <w:t xml:space="preserve">Industry Progress on the adoption </w:t>
            </w:r>
            <w:proofErr w:type="spellStart"/>
            <w:r>
              <w:rPr>
                <w:rFonts w:ascii="Times New Roman" w:hAnsi="Times New Roman"/>
                <w:sz w:val="24"/>
                <w:szCs w:val="24"/>
              </w:rPr>
              <w:t>of:functionality</w:t>
            </w:r>
            <w:proofErr w:type="spellEnd"/>
            <w:r>
              <w:rPr>
                <w:rFonts w:ascii="Times New Roman" w:hAnsi="Times New Roman"/>
                <w:sz w:val="24"/>
                <w:szCs w:val="24"/>
              </w:rPr>
              <w:t xml:space="preserve"> VTP stop vehicles</w:t>
            </w:r>
          </w:p>
        </w:tc>
        <w:tc>
          <w:tcPr>
            <w:tcW w:w="1560" w:type="dxa"/>
            <w:tcBorders>
              <w:top w:val="single" w:sz="4" w:space="0" w:color="000000"/>
              <w:left w:val="single" w:sz="4" w:space="0" w:color="000000"/>
              <w:bottom w:val="single" w:sz="4" w:space="0" w:color="000000"/>
              <w:right w:val="single" w:sz="4" w:space="0" w:color="000000"/>
            </w:tcBorders>
            <w:shd w:val="clear" w:color="auto" w:fill="FF0000"/>
          </w:tcPr>
          <w:p w:rsidR="00F11F64" w:rsidRPr="00760573" w:rsidRDefault="00F11F64" w:rsidP="001A64B4">
            <w:pPr>
              <w:spacing w:after="0" w:line="240" w:lineRule="auto"/>
              <w:jc w:val="both"/>
              <w:rPr>
                <w:rFonts w:ascii="Times New Roman" w:hAnsi="Times New Roman"/>
                <w:sz w:val="24"/>
                <w:szCs w:val="24"/>
              </w:rPr>
            </w:pPr>
            <w:r>
              <w:rPr>
                <w:rFonts w:ascii="Times New Roman" w:hAnsi="Times New Roman"/>
                <w:sz w:val="24"/>
                <w:szCs w:val="24"/>
              </w:rPr>
              <w:t>20%</w:t>
            </w:r>
          </w:p>
        </w:tc>
      </w:tr>
      <w:tr w:rsidR="00F11F64" w:rsidRPr="00760573" w:rsidTr="001A64B4">
        <w:tc>
          <w:tcPr>
            <w:tcW w:w="8046"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Pr>
          <w:p w:rsidR="00F11F64" w:rsidRPr="00760573" w:rsidRDefault="00F11F64" w:rsidP="001A64B4">
            <w:pPr>
              <w:spacing w:after="0" w:line="240" w:lineRule="auto"/>
              <w:jc w:val="both"/>
              <w:rPr>
                <w:rFonts w:ascii="Times New Roman" w:hAnsi="Times New Roman"/>
                <w:sz w:val="24"/>
                <w:szCs w:val="24"/>
              </w:rPr>
            </w:pPr>
            <w:r w:rsidRPr="00760573">
              <w:rPr>
                <w:rFonts w:ascii="Times New Roman" w:hAnsi="Times New Roman"/>
                <w:b/>
                <w:sz w:val="24"/>
                <w:szCs w:val="24"/>
              </w:rPr>
              <w:t>Monitoring Indicator: Proximity Detection System (T&amp;M)</w:t>
            </w:r>
          </w:p>
          <w:p w:rsidR="00F11F64" w:rsidRPr="00760573" w:rsidRDefault="00F11F64" w:rsidP="001A64B4">
            <w:pPr>
              <w:spacing w:after="0" w:line="240" w:lineRule="auto"/>
              <w:jc w:val="both"/>
              <w:rPr>
                <w:rFonts w:ascii="Times New Roman" w:hAnsi="Times New Roman"/>
                <w:b/>
                <w:sz w:val="24"/>
                <w:szCs w:val="24"/>
              </w:rPr>
            </w:pPr>
            <w:proofErr w:type="spellStart"/>
            <w:r w:rsidRPr="00760573">
              <w:rPr>
                <w:rFonts w:ascii="Times New Roman" w:hAnsi="Times New Roman"/>
                <w:b/>
                <w:sz w:val="24"/>
                <w:szCs w:val="24"/>
              </w:rPr>
              <w:t>HardrockRailbound</w:t>
            </w:r>
            <w:proofErr w:type="spellEnd"/>
            <w:r w:rsidRPr="00760573">
              <w:rPr>
                <w:rFonts w:ascii="Times New Roman" w:hAnsi="Times New Roman"/>
                <w:b/>
                <w:sz w:val="24"/>
                <w:szCs w:val="24"/>
              </w:rPr>
              <w:t xml:space="preserve"> Equipment</w:t>
            </w:r>
          </w:p>
          <w:p w:rsidR="00F11F64" w:rsidRPr="00760573" w:rsidRDefault="00F11F64" w:rsidP="001A64B4">
            <w:pPr>
              <w:spacing w:after="0" w:line="240" w:lineRule="auto"/>
              <w:jc w:val="both"/>
              <w:rPr>
                <w:rFonts w:ascii="Times New Roman" w:hAnsi="Times New Roman"/>
                <w:b/>
                <w:sz w:val="24"/>
                <w:szCs w:val="24"/>
              </w:rPr>
            </w:pPr>
            <w:r w:rsidRPr="00760573">
              <w:rPr>
                <w:rFonts w:ascii="Times New Roman" w:hAnsi="Times New Roman"/>
                <w:b/>
                <w:sz w:val="24"/>
                <w:szCs w:val="24"/>
              </w:rPr>
              <w:t>(Information representing 92% of the industry)</w:t>
            </w:r>
          </w:p>
        </w:tc>
        <w:tc>
          <w:tcPr>
            <w:tcW w:w="1560"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Pr>
          <w:p w:rsidR="00F11F64" w:rsidRPr="00760573" w:rsidRDefault="00F11F64" w:rsidP="001A64B4">
            <w:pPr>
              <w:spacing w:after="0" w:line="240" w:lineRule="auto"/>
              <w:jc w:val="both"/>
              <w:rPr>
                <w:rFonts w:ascii="Times New Roman" w:hAnsi="Times New Roman"/>
                <w:sz w:val="24"/>
                <w:szCs w:val="24"/>
              </w:rPr>
            </w:pPr>
          </w:p>
        </w:tc>
      </w:tr>
      <w:tr w:rsidR="00F11F64" w:rsidRPr="00760573" w:rsidTr="001A64B4">
        <w:tc>
          <w:tcPr>
            <w:tcW w:w="8046" w:type="dxa"/>
            <w:tcBorders>
              <w:top w:val="single" w:sz="4" w:space="0" w:color="000000"/>
              <w:left w:val="single" w:sz="4" w:space="0" w:color="000000"/>
              <w:bottom w:val="single" w:sz="4" w:space="0" w:color="000000"/>
              <w:right w:val="single" w:sz="4" w:space="0" w:color="000000"/>
            </w:tcBorders>
          </w:tcPr>
          <w:p w:rsidR="00F11F64" w:rsidRPr="00760573" w:rsidRDefault="00F11F64" w:rsidP="00F11F64">
            <w:pPr>
              <w:pStyle w:val="ListParagraph"/>
              <w:numPr>
                <w:ilvl w:val="0"/>
                <w:numId w:val="29"/>
              </w:numPr>
              <w:ind w:left="360"/>
              <w:jc w:val="both"/>
              <w:rPr>
                <w:szCs w:val="24"/>
              </w:rPr>
            </w:pPr>
            <w:r w:rsidRPr="00760573">
              <w:rPr>
                <w:szCs w:val="24"/>
              </w:rPr>
              <w:t>Number of levels that should adopt</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11F64" w:rsidRPr="00760573" w:rsidRDefault="00F11F64" w:rsidP="001A64B4">
            <w:pPr>
              <w:spacing w:after="0" w:line="240" w:lineRule="auto"/>
              <w:jc w:val="both"/>
              <w:rPr>
                <w:rFonts w:ascii="Times New Roman" w:hAnsi="Times New Roman"/>
                <w:sz w:val="24"/>
                <w:szCs w:val="24"/>
              </w:rPr>
            </w:pPr>
            <w:r w:rsidRPr="00760573">
              <w:rPr>
                <w:rFonts w:ascii="Times New Roman" w:hAnsi="Times New Roman"/>
                <w:sz w:val="24"/>
                <w:szCs w:val="24"/>
              </w:rPr>
              <w:t>530</w:t>
            </w:r>
          </w:p>
        </w:tc>
      </w:tr>
      <w:tr w:rsidR="00F11F64" w:rsidRPr="00760573" w:rsidTr="001A64B4">
        <w:tc>
          <w:tcPr>
            <w:tcW w:w="8046" w:type="dxa"/>
            <w:tcBorders>
              <w:top w:val="single" w:sz="4" w:space="0" w:color="000000"/>
              <w:left w:val="single" w:sz="4" w:space="0" w:color="000000"/>
              <w:bottom w:val="single" w:sz="4" w:space="0" w:color="000000"/>
              <w:right w:val="single" w:sz="4" w:space="0" w:color="000000"/>
            </w:tcBorders>
          </w:tcPr>
          <w:p w:rsidR="00F11F64" w:rsidRPr="00760573" w:rsidRDefault="00F11F64" w:rsidP="00F11F64">
            <w:pPr>
              <w:numPr>
                <w:ilvl w:val="0"/>
                <w:numId w:val="29"/>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 xml:space="preserve"> Number of levels that adopted VTV: Warn operators</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11F64" w:rsidRPr="00760573" w:rsidRDefault="00F11F64" w:rsidP="001A64B4">
            <w:pPr>
              <w:spacing w:after="0" w:line="240" w:lineRule="auto"/>
              <w:jc w:val="both"/>
              <w:rPr>
                <w:rFonts w:ascii="Times New Roman" w:hAnsi="Times New Roman"/>
                <w:sz w:val="24"/>
                <w:szCs w:val="24"/>
              </w:rPr>
            </w:pPr>
            <w:r w:rsidRPr="00760573">
              <w:rPr>
                <w:rFonts w:ascii="Times New Roman" w:hAnsi="Times New Roman"/>
                <w:sz w:val="24"/>
                <w:szCs w:val="24"/>
              </w:rPr>
              <w:t>524</w:t>
            </w:r>
          </w:p>
        </w:tc>
      </w:tr>
      <w:tr w:rsidR="00F11F64" w:rsidRPr="00760573" w:rsidTr="001A64B4">
        <w:tc>
          <w:tcPr>
            <w:tcW w:w="8046" w:type="dxa"/>
            <w:tcBorders>
              <w:top w:val="single" w:sz="4" w:space="0" w:color="000000"/>
              <w:left w:val="single" w:sz="4" w:space="0" w:color="000000"/>
              <w:bottom w:val="single" w:sz="4" w:space="0" w:color="000000"/>
              <w:right w:val="single" w:sz="4" w:space="0" w:color="000000"/>
            </w:tcBorders>
          </w:tcPr>
          <w:p w:rsidR="00F11F64" w:rsidRPr="00760573" w:rsidRDefault="00F11F64" w:rsidP="00F11F64">
            <w:pPr>
              <w:numPr>
                <w:ilvl w:val="0"/>
                <w:numId w:val="29"/>
              </w:numPr>
              <w:spacing w:after="0" w:line="240" w:lineRule="auto"/>
              <w:ind w:left="394" w:hanging="394"/>
              <w:jc w:val="both"/>
              <w:rPr>
                <w:rFonts w:ascii="Times New Roman" w:hAnsi="Times New Roman"/>
                <w:sz w:val="24"/>
                <w:szCs w:val="24"/>
              </w:rPr>
            </w:pPr>
            <w:r>
              <w:rPr>
                <w:rFonts w:ascii="Times New Roman" w:hAnsi="Times New Roman"/>
                <w:sz w:val="24"/>
                <w:szCs w:val="24"/>
              </w:rPr>
              <w:t xml:space="preserve">Industry Progress on the adoption </w:t>
            </w:r>
            <w:proofErr w:type="spellStart"/>
            <w:r>
              <w:rPr>
                <w:rFonts w:ascii="Times New Roman" w:hAnsi="Times New Roman"/>
                <w:sz w:val="24"/>
                <w:szCs w:val="24"/>
              </w:rPr>
              <w:t>of:functionality</w:t>
            </w:r>
            <w:proofErr w:type="spellEnd"/>
            <w:r>
              <w:rPr>
                <w:rFonts w:ascii="Times New Roman" w:hAnsi="Times New Roman"/>
                <w:sz w:val="24"/>
                <w:szCs w:val="24"/>
              </w:rPr>
              <w:t xml:space="preserve"> VTV warn operators</w:t>
            </w:r>
          </w:p>
        </w:tc>
        <w:tc>
          <w:tcPr>
            <w:tcW w:w="1560" w:type="dxa"/>
            <w:tcBorders>
              <w:top w:val="single" w:sz="4" w:space="0" w:color="000000"/>
              <w:left w:val="single" w:sz="4" w:space="0" w:color="000000"/>
              <w:bottom w:val="single" w:sz="4" w:space="0" w:color="000000"/>
              <w:right w:val="single" w:sz="4" w:space="0" w:color="000000"/>
            </w:tcBorders>
            <w:shd w:val="clear" w:color="auto" w:fill="92D050"/>
          </w:tcPr>
          <w:p w:rsidR="00F11F64" w:rsidRPr="00760573" w:rsidRDefault="00F11F64" w:rsidP="001A64B4">
            <w:pPr>
              <w:spacing w:after="0" w:line="240" w:lineRule="auto"/>
              <w:jc w:val="both"/>
              <w:rPr>
                <w:rFonts w:ascii="Times New Roman" w:hAnsi="Times New Roman"/>
                <w:sz w:val="24"/>
                <w:szCs w:val="24"/>
              </w:rPr>
            </w:pPr>
            <w:r>
              <w:rPr>
                <w:rFonts w:ascii="Times New Roman" w:hAnsi="Times New Roman"/>
                <w:sz w:val="24"/>
                <w:szCs w:val="24"/>
              </w:rPr>
              <w:t>99%</w:t>
            </w:r>
          </w:p>
        </w:tc>
      </w:tr>
      <w:tr w:rsidR="00F11F64" w:rsidRPr="00760573" w:rsidTr="001A64B4">
        <w:tc>
          <w:tcPr>
            <w:tcW w:w="8046" w:type="dxa"/>
            <w:tcBorders>
              <w:top w:val="single" w:sz="4" w:space="0" w:color="000000"/>
              <w:left w:val="single" w:sz="4" w:space="0" w:color="000000"/>
              <w:bottom w:val="single" w:sz="4" w:space="0" w:color="000000"/>
              <w:right w:val="single" w:sz="4" w:space="0" w:color="000000"/>
            </w:tcBorders>
          </w:tcPr>
          <w:p w:rsidR="00F11F64" w:rsidRPr="00760573" w:rsidRDefault="00F11F64" w:rsidP="00F11F64">
            <w:pPr>
              <w:numPr>
                <w:ilvl w:val="0"/>
                <w:numId w:val="29"/>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VTV: Vehicle to fixed beacon</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11F64" w:rsidRPr="00760573" w:rsidRDefault="00F11F64" w:rsidP="001A64B4">
            <w:pPr>
              <w:spacing w:after="0" w:line="240" w:lineRule="auto"/>
              <w:jc w:val="both"/>
              <w:rPr>
                <w:rFonts w:ascii="Times New Roman" w:hAnsi="Times New Roman"/>
                <w:sz w:val="24"/>
                <w:szCs w:val="24"/>
              </w:rPr>
            </w:pPr>
            <w:r w:rsidRPr="00760573">
              <w:rPr>
                <w:rFonts w:ascii="Times New Roman" w:hAnsi="Times New Roman"/>
                <w:sz w:val="24"/>
                <w:szCs w:val="24"/>
              </w:rPr>
              <w:t>127</w:t>
            </w:r>
          </w:p>
        </w:tc>
      </w:tr>
      <w:tr w:rsidR="00F11F64" w:rsidRPr="00760573" w:rsidTr="001A64B4">
        <w:tc>
          <w:tcPr>
            <w:tcW w:w="8046" w:type="dxa"/>
            <w:tcBorders>
              <w:top w:val="single" w:sz="4" w:space="0" w:color="000000"/>
              <w:left w:val="single" w:sz="4" w:space="0" w:color="000000"/>
              <w:bottom w:val="single" w:sz="4" w:space="0" w:color="000000"/>
              <w:right w:val="single" w:sz="4" w:space="0" w:color="000000"/>
            </w:tcBorders>
          </w:tcPr>
          <w:p w:rsidR="00F11F64" w:rsidRPr="00760573" w:rsidRDefault="00F11F64" w:rsidP="00F11F64">
            <w:pPr>
              <w:numPr>
                <w:ilvl w:val="0"/>
                <w:numId w:val="29"/>
              </w:numPr>
              <w:spacing w:after="0" w:line="240" w:lineRule="auto"/>
              <w:ind w:left="394" w:hanging="394"/>
              <w:jc w:val="both"/>
              <w:rPr>
                <w:rFonts w:ascii="Times New Roman" w:hAnsi="Times New Roman"/>
                <w:sz w:val="24"/>
                <w:szCs w:val="24"/>
              </w:rPr>
            </w:pPr>
            <w:r>
              <w:rPr>
                <w:rFonts w:ascii="Times New Roman" w:hAnsi="Times New Roman"/>
                <w:sz w:val="24"/>
                <w:szCs w:val="24"/>
              </w:rPr>
              <w:t xml:space="preserve">Industry Progress on the adoption </w:t>
            </w:r>
            <w:proofErr w:type="spellStart"/>
            <w:r>
              <w:rPr>
                <w:rFonts w:ascii="Times New Roman" w:hAnsi="Times New Roman"/>
                <w:sz w:val="24"/>
                <w:szCs w:val="24"/>
              </w:rPr>
              <w:t>offunctionality</w:t>
            </w:r>
            <w:proofErr w:type="spellEnd"/>
            <w:r>
              <w:rPr>
                <w:rFonts w:ascii="Times New Roman" w:hAnsi="Times New Roman"/>
                <w:sz w:val="24"/>
                <w:szCs w:val="24"/>
              </w:rPr>
              <w:t>: VTV Vehicle to fixed beacon</w:t>
            </w:r>
          </w:p>
        </w:tc>
        <w:tc>
          <w:tcPr>
            <w:tcW w:w="1560" w:type="dxa"/>
            <w:tcBorders>
              <w:top w:val="single" w:sz="4" w:space="0" w:color="000000"/>
              <w:left w:val="single" w:sz="4" w:space="0" w:color="000000"/>
              <w:bottom w:val="single" w:sz="4" w:space="0" w:color="000000"/>
              <w:right w:val="single" w:sz="4" w:space="0" w:color="000000"/>
            </w:tcBorders>
            <w:shd w:val="clear" w:color="auto" w:fill="FF0000"/>
          </w:tcPr>
          <w:p w:rsidR="00F11F64" w:rsidRPr="00760573" w:rsidRDefault="00F11F64" w:rsidP="001A64B4">
            <w:pPr>
              <w:spacing w:after="0" w:line="240" w:lineRule="auto"/>
              <w:jc w:val="both"/>
              <w:rPr>
                <w:rFonts w:ascii="Times New Roman" w:hAnsi="Times New Roman"/>
                <w:sz w:val="24"/>
                <w:szCs w:val="24"/>
              </w:rPr>
            </w:pPr>
            <w:r>
              <w:rPr>
                <w:rFonts w:ascii="Times New Roman" w:hAnsi="Times New Roman"/>
                <w:sz w:val="24"/>
                <w:szCs w:val="24"/>
              </w:rPr>
              <w:t>24%</w:t>
            </w:r>
          </w:p>
        </w:tc>
      </w:tr>
      <w:tr w:rsidR="00F11F64" w:rsidRPr="00760573" w:rsidTr="001A64B4">
        <w:tc>
          <w:tcPr>
            <w:tcW w:w="8046" w:type="dxa"/>
            <w:tcBorders>
              <w:top w:val="single" w:sz="4" w:space="0" w:color="000000"/>
              <w:left w:val="single" w:sz="4" w:space="0" w:color="000000"/>
              <w:bottom w:val="single" w:sz="4" w:space="0" w:color="000000"/>
              <w:right w:val="single" w:sz="4" w:space="0" w:color="000000"/>
            </w:tcBorders>
          </w:tcPr>
          <w:p w:rsidR="00F11F64" w:rsidRPr="00760573" w:rsidRDefault="00F11F64" w:rsidP="00F11F64">
            <w:pPr>
              <w:numPr>
                <w:ilvl w:val="0"/>
                <w:numId w:val="29"/>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VTB: Vehicle to mobile beacons</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11F64" w:rsidRPr="00760573" w:rsidRDefault="00F11F64" w:rsidP="001A64B4">
            <w:pPr>
              <w:spacing w:after="0" w:line="240" w:lineRule="auto"/>
              <w:jc w:val="both"/>
              <w:rPr>
                <w:rFonts w:ascii="Times New Roman" w:hAnsi="Times New Roman"/>
                <w:sz w:val="24"/>
                <w:szCs w:val="24"/>
              </w:rPr>
            </w:pPr>
            <w:r w:rsidRPr="00760573">
              <w:rPr>
                <w:rFonts w:ascii="Times New Roman" w:hAnsi="Times New Roman"/>
                <w:sz w:val="24"/>
                <w:szCs w:val="24"/>
              </w:rPr>
              <w:t>71</w:t>
            </w:r>
          </w:p>
        </w:tc>
      </w:tr>
      <w:tr w:rsidR="00F11F64" w:rsidRPr="00760573" w:rsidTr="001A64B4">
        <w:tc>
          <w:tcPr>
            <w:tcW w:w="8046" w:type="dxa"/>
            <w:tcBorders>
              <w:top w:val="single" w:sz="4" w:space="0" w:color="000000"/>
              <w:left w:val="single" w:sz="4" w:space="0" w:color="000000"/>
              <w:bottom w:val="single" w:sz="4" w:space="0" w:color="000000"/>
              <w:right w:val="single" w:sz="4" w:space="0" w:color="000000"/>
            </w:tcBorders>
          </w:tcPr>
          <w:p w:rsidR="00F11F64" w:rsidRPr="00760573" w:rsidRDefault="00F11F64" w:rsidP="00F11F64">
            <w:pPr>
              <w:numPr>
                <w:ilvl w:val="0"/>
                <w:numId w:val="29"/>
              </w:numPr>
              <w:spacing w:after="0" w:line="240" w:lineRule="auto"/>
              <w:ind w:left="394" w:hanging="394"/>
              <w:jc w:val="both"/>
              <w:rPr>
                <w:rFonts w:ascii="Times New Roman" w:hAnsi="Times New Roman"/>
                <w:sz w:val="24"/>
                <w:szCs w:val="24"/>
              </w:rPr>
            </w:pPr>
            <w:r>
              <w:rPr>
                <w:rFonts w:ascii="Times New Roman" w:hAnsi="Times New Roman"/>
                <w:sz w:val="24"/>
                <w:szCs w:val="24"/>
              </w:rPr>
              <w:t xml:space="preserve">Industry Progress on the adoption </w:t>
            </w:r>
            <w:proofErr w:type="spellStart"/>
            <w:r>
              <w:rPr>
                <w:rFonts w:ascii="Times New Roman" w:hAnsi="Times New Roman"/>
                <w:sz w:val="24"/>
                <w:szCs w:val="24"/>
              </w:rPr>
              <w:t>offunctionality</w:t>
            </w:r>
            <w:proofErr w:type="spellEnd"/>
            <w:r>
              <w:rPr>
                <w:rFonts w:ascii="Times New Roman" w:hAnsi="Times New Roman"/>
                <w:sz w:val="24"/>
                <w:szCs w:val="24"/>
              </w:rPr>
              <w:t>: VTB Vehicle to mobile beacons</w:t>
            </w:r>
          </w:p>
        </w:tc>
        <w:tc>
          <w:tcPr>
            <w:tcW w:w="1560" w:type="dxa"/>
            <w:tcBorders>
              <w:top w:val="single" w:sz="4" w:space="0" w:color="000000"/>
              <w:left w:val="single" w:sz="4" w:space="0" w:color="000000"/>
              <w:bottom w:val="single" w:sz="4" w:space="0" w:color="000000"/>
              <w:right w:val="single" w:sz="4" w:space="0" w:color="000000"/>
            </w:tcBorders>
            <w:shd w:val="clear" w:color="auto" w:fill="FF0000"/>
          </w:tcPr>
          <w:p w:rsidR="00F11F64" w:rsidRPr="00760573" w:rsidRDefault="00F11F64" w:rsidP="001A64B4">
            <w:pPr>
              <w:spacing w:after="0" w:line="240" w:lineRule="auto"/>
              <w:jc w:val="both"/>
              <w:rPr>
                <w:rFonts w:ascii="Times New Roman" w:hAnsi="Times New Roman"/>
                <w:sz w:val="24"/>
                <w:szCs w:val="24"/>
              </w:rPr>
            </w:pPr>
            <w:r>
              <w:rPr>
                <w:rFonts w:ascii="Times New Roman" w:hAnsi="Times New Roman"/>
                <w:sz w:val="24"/>
                <w:szCs w:val="24"/>
              </w:rPr>
              <w:t>13%</w:t>
            </w:r>
          </w:p>
        </w:tc>
      </w:tr>
      <w:tr w:rsidR="00F11F64" w:rsidRPr="00760573" w:rsidTr="001A64B4">
        <w:tc>
          <w:tcPr>
            <w:tcW w:w="8046" w:type="dxa"/>
            <w:tcBorders>
              <w:top w:val="single" w:sz="4" w:space="0" w:color="000000"/>
              <w:left w:val="single" w:sz="4" w:space="0" w:color="000000"/>
              <w:bottom w:val="single" w:sz="4" w:space="0" w:color="000000"/>
              <w:right w:val="single" w:sz="4" w:space="0" w:color="000000"/>
            </w:tcBorders>
          </w:tcPr>
          <w:p w:rsidR="00F11F64" w:rsidRPr="00760573" w:rsidRDefault="00F11F64" w:rsidP="00F11F64">
            <w:pPr>
              <w:numPr>
                <w:ilvl w:val="0"/>
                <w:numId w:val="29"/>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VTV: Guard communications systems</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11F64" w:rsidRPr="00760573" w:rsidRDefault="00F11F64" w:rsidP="001A64B4">
            <w:pPr>
              <w:spacing w:after="0" w:line="240" w:lineRule="auto"/>
              <w:jc w:val="both"/>
              <w:rPr>
                <w:rFonts w:ascii="Times New Roman" w:hAnsi="Times New Roman"/>
                <w:sz w:val="24"/>
                <w:szCs w:val="24"/>
              </w:rPr>
            </w:pPr>
            <w:r w:rsidRPr="00760573">
              <w:rPr>
                <w:rFonts w:ascii="Times New Roman" w:hAnsi="Times New Roman"/>
                <w:sz w:val="24"/>
                <w:szCs w:val="24"/>
              </w:rPr>
              <w:t>465</w:t>
            </w:r>
          </w:p>
        </w:tc>
      </w:tr>
      <w:tr w:rsidR="00F11F64" w:rsidRPr="00760573" w:rsidTr="001A64B4">
        <w:tc>
          <w:tcPr>
            <w:tcW w:w="8046" w:type="dxa"/>
            <w:tcBorders>
              <w:top w:val="single" w:sz="4" w:space="0" w:color="000000"/>
              <w:left w:val="single" w:sz="4" w:space="0" w:color="000000"/>
              <w:bottom w:val="single" w:sz="4" w:space="0" w:color="000000"/>
              <w:right w:val="single" w:sz="4" w:space="0" w:color="000000"/>
            </w:tcBorders>
          </w:tcPr>
          <w:p w:rsidR="00F11F64" w:rsidRPr="00760573" w:rsidRDefault="00F11F64" w:rsidP="00F11F64">
            <w:pPr>
              <w:numPr>
                <w:ilvl w:val="0"/>
                <w:numId w:val="29"/>
              </w:numPr>
              <w:spacing w:after="0" w:line="240" w:lineRule="auto"/>
              <w:ind w:left="394" w:hanging="394"/>
              <w:jc w:val="both"/>
              <w:rPr>
                <w:rFonts w:ascii="Times New Roman" w:hAnsi="Times New Roman"/>
                <w:sz w:val="24"/>
                <w:szCs w:val="24"/>
              </w:rPr>
            </w:pPr>
            <w:r>
              <w:rPr>
                <w:rFonts w:ascii="Times New Roman" w:hAnsi="Times New Roman"/>
                <w:sz w:val="24"/>
                <w:szCs w:val="24"/>
              </w:rPr>
              <w:t xml:space="preserve">Industry Progress on the adoption </w:t>
            </w:r>
            <w:proofErr w:type="spellStart"/>
            <w:r>
              <w:rPr>
                <w:rFonts w:ascii="Times New Roman" w:hAnsi="Times New Roman"/>
                <w:sz w:val="24"/>
                <w:szCs w:val="24"/>
              </w:rPr>
              <w:t>offunctionality</w:t>
            </w:r>
            <w:proofErr w:type="spellEnd"/>
            <w:r>
              <w:rPr>
                <w:rFonts w:ascii="Times New Roman" w:hAnsi="Times New Roman"/>
                <w:sz w:val="24"/>
                <w:szCs w:val="24"/>
              </w:rPr>
              <w:t>: VTV Guard communication systems</w:t>
            </w:r>
          </w:p>
        </w:tc>
        <w:tc>
          <w:tcPr>
            <w:tcW w:w="1560" w:type="dxa"/>
            <w:tcBorders>
              <w:top w:val="single" w:sz="4" w:space="0" w:color="000000"/>
              <w:left w:val="single" w:sz="4" w:space="0" w:color="000000"/>
              <w:bottom w:val="single" w:sz="4" w:space="0" w:color="000000"/>
              <w:right w:val="single" w:sz="4" w:space="0" w:color="000000"/>
            </w:tcBorders>
            <w:shd w:val="clear" w:color="auto" w:fill="92D050"/>
          </w:tcPr>
          <w:p w:rsidR="00F11F64" w:rsidRPr="00760573" w:rsidRDefault="00F11F64" w:rsidP="001A64B4">
            <w:pPr>
              <w:spacing w:after="0" w:line="240" w:lineRule="auto"/>
              <w:jc w:val="both"/>
              <w:rPr>
                <w:rFonts w:ascii="Times New Roman" w:hAnsi="Times New Roman"/>
                <w:sz w:val="24"/>
                <w:szCs w:val="24"/>
              </w:rPr>
            </w:pPr>
            <w:r>
              <w:rPr>
                <w:rFonts w:ascii="Times New Roman" w:hAnsi="Times New Roman"/>
                <w:sz w:val="24"/>
                <w:szCs w:val="24"/>
              </w:rPr>
              <w:t>88%</w:t>
            </w:r>
          </w:p>
        </w:tc>
      </w:tr>
      <w:tr w:rsidR="00F11F64" w:rsidRPr="00760573" w:rsidTr="001A64B4">
        <w:tc>
          <w:tcPr>
            <w:tcW w:w="8046" w:type="dxa"/>
            <w:tcBorders>
              <w:top w:val="single" w:sz="4" w:space="0" w:color="000000"/>
              <w:left w:val="single" w:sz="4" w:space="0" w:color="000000"/>
              <w:bottom w:val="single" w:sz="4" w:space="0" w:color="000000"/>
              <w:right w:val="single" w:sz="4" w:space="0" w:color="000000"/>
            </w:tcBorders>
          </w:tcPr>
          <w:p w:rsidR="00F11F64" w:rsidRPr="00760573" w:rsidRDefault="00F11F64" w:rsidP="00F11F64">
            <w:pPr>
              <w:numPr>
                <w:ilvl w:val="0"/>
                <w:numId w:val="29"/>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 xml:space="preserve">VTV: Remote </w:t>
            </w:r>
            <w:proofErr w:type="spellStart"/>
            <w:r w:rsidRPr="00760573">
              <w:rPr>
                <w:rFonts w:ascii="Times New Roman" w:hAnsi="Times New Roman"/>
                <w:sz w:val="24"/>
                <w:szCs w:val="24"/>
              </w:rPr>
              <w:t>signalling</w:t>
            </w:r>
            <w:proofErr w:type="spellEnd"/>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11F64" w:rsidRPr="00760573" w:rsidRDefault="00F11F64" w:rsidP="001A64B4">
            <w:pPr>
              <w:spacing w:after="0" w:line="240" w:lineRule="auto"/>
              <w:jc w:val="both"/>
              <w:rPr>
                <w:rFonts w:ascii="Times New Roman" w:hAnsi="Times New Roman"/>
                <w:sz w:val="24"/>
                <w:szCs w:val="24"/>
              </w:rPr>
            </w:pPr>
            <w:r w:rsidRPr="00760573">
              <w:rPr>
                <w:rFonts w:ascii="Times New Roman" w:hAnsi="Times New Roman"/>
                <w:sz w:val="24"/>
                <w:szCs w:val="24"/>
              </w:rPr>
              <w:t>348</w:t>
            </w:r>
          </w:p>
        </w:tc>
      </w:tr>
      <w:tr w:rsidR="00F11F64" w:rsidRPr="00760573" w:rsidTr="001A64B4">
        <w:tc>
          <w:tcPr>
            <w:tcW w:w="8046" w:type="dxa"/>
            <w:tcBorders>
              <w:top w:val="single" w:sz="4" w:space="0" w:color="000000"/>
              <w:left w:val="single" w:sz="4" w:space="0" w:color="000000"/>
              <w:bottom w:val="single" w:sz="4" w:space="0" w:color="000000"/>
              <w:right w:val="single" w:sz="4" w:space="0" w:color="000000"/>
            </w:tcBorders>
          </w:tcPr>
          <w:p w:rsidR="00F11F64" w:rsidRPr="00760573" w:rsidRDefault="00F11F64" w:rsidP="00F11F64">
            <w:pPr>
              <w:numPr>
                <w:ilvl w:val="0"/>
                <w:numId w:val="29"/>
              </w:numPr>
              <w:spacing w:after="0" w:line="240" w:lineRule="auto"/>
              <w:ind w:left="394" w:hanging="394"/>
              <w:jc w:val="both"/>
              <w:rPr>
                <w:rFonts w:ascii="Times New Roman" w:hAnsi="Times New Roman"/>
                <w:sz w:val="24"/>
                <w:szCs w:val="24"/>
              </w:rPr>
            </w:pPr>
            <w:r>
              <w:rPr>
                <w:rFonts w:ascii="Times New Roman" w:hAnsi="Times New Roman"/>
                <w:sz w:val="24"/>
                <w:szCs w:val="24"/>
              </w:rPr>
              <w:t xml:space="preserve">Industry Progress on the adoption of functionality: VTV Remote </w:t>
            </w:r>
            <w:proofErr w:type="spellStart"/>
            <w:r>
              <w:rPr>
                <w:rFonts w:ascii="Times New Roman" w:hAnsi="Times New Roman"/>
                <w:sz w:val="24"/>
                <w:szCs w:val="24"/>
              </w:rPr>
              <w:t>signalling</w:t>
            </w:r>
            <w:proofErr w:type="spellEnd"/>
          </w:p>
        </w:tc>
        <w:tc>
          <w:tcPr>
            <w:tcW w:w="1560" w:type="dxa"/>
            <w:tcBorders>
              <w:top w:val="single" w:sz="4" w:space="0" w:color="000000"/>
              <w:left w:val="single" w:sz="4" w:space="0" w:color="000000"/>
              <w:bottom w:val="single" w:sz="4" w:space="0" w:color="000000"/>
              <w:right w:val="single" w:sz="4" w:space="0" w:color="000000"/>
            </w:tcBorders>
            <w:shd w:val="clear" w:color="auto" w:fill="FFC000"/>
          </w:tcPr>
          <w:p w:rsidR="00F11F64" w:rsidRPr="00760573" w:rsidRDefault="00F11F64" w:rsidP="001A64B4">
            <w:pPr>
              <w:spacing w:after="0" w:line="240" w:lineRule="auto"/>
              <w:jc w:val="both"/>
              <w:rPr>
                <w:rFonts w:ascii="Times New Roman" w:hAnsi="Times New Roman"/>
                <w:sz w:val="24"/>
                <w:szCs w:val="24"/>
              </w:rPr>
            </w:pPr>
            <w:r>
              <w:rPr>
                <w:rFonts w:ascii="Times New Roman" w:hAnsi="Times New Roman"/>
                <w:sz w:val="24"/>
                <w:szCs w:val="24"/>
              </w:rPr>
              <w:t>66%</w:t>
            </w:r>
          </w:p>
        </w:tc>
      </w:tr>
      <w:tr w:rsidR="00F11F64" w:rsidRPr="00760573" w:rsidTr="001A64B4">
        <w:tc>
          <w:tcPr>
            <w:tcW w:w="8046" w:type="dxa"/>
            <w:tcBorders>
              <w:top w:val="single" w:sz="4" w:space="0" w:color="000000"/>
              <w:left w:val="single" w:sz="4" w:space="0" w:color="000000"/>
              <w:bottom w:val="single" w:sz="4" w:space="0" w:color="000000"/>
              <w:right w:val="single" w:sz="4" w:space="0" w:color="000000"/>
            </w:tcBorders>
          </w:tcPr>
          <w:p w:rsidR="00F11F64" w:rsidRPr="00760573" w:rsidRDefault="00F11F64" w:rsidP="00F11F64">
            <w:pPr>
              <w:numPr>
                <w:ilvl w:val="0"/>
                <w:numId w:val="29"/>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VTV: Remote control</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11F64" w:rsidRPr="00760573" w:rsidRDefault="00F11F64" w:rsidP="001A64B4">
            <w:pPr>
              <w:spacing w:after="0" w:line="240" w:lineRule="auto"/>
              <w:jc w:val="both"/>
              <w:rPr>
                <w:rFonts w:ascii="Times New Roman" w:hAnsi="Times New Roman"/>
                <w:sz w:val="24"/>
                <w:szCs w:val="24"/>
              </w:rPr>
            </w:pPr>
            <w:r w:rsidRPr="00760573">
              <w:rPr>
                <w:rFonts w:ascii="Times New Roman" w:hAnsi="Times New Roman"/>
                <w:sz w:val="24"/>
                <w:szCs w:val="24"/>
              </w:rPr>
              <w:t>315</w:t>
            </w:r>
          </w:p>
        </w:tc>
      </w:tr>
      <w:tr w:rsidR="00F11F64" w:rsidRPr="00760573" w:rsidTr="001A64B4">
        <w:tc>
          <w:tcPr>
            <w:tcW w:w="8046" w:type="dxa"/>
            <w:tcBorders>
              <w:top w:val="single" w:sz="4" w:space="0" w:color="000000"/>
              <w:left w:val="single" w:sz="4" w:space="0" w:color="000000"/>
              <w:bottom w:val="single" w:sz="4" w:space="0" w:color="000000"/>
              <w:right w:val="single" w:sz="4" w:space="0" w:color="000000"/>
            </w:tcBorders>
          </w:tcPr>
          <w:p w:rsidR="00F11F64" w:rsidRPr="00760573" w:rsidRDefault="00F11F64" w:rsidP="00F11F64">
            <w:pPr>
              <w:numPr>
                <w:ilvl w:val="0"/>
                <w:numId w:val="29"/>
              </w:numPr>
              <w:spacing w:after="0" w:line="240" w:lineRule="auto"/>
              <w:ind w:left="394" w:hanging="394"/>
              <w:jc w:val="both"/>
              <w:rPr>
                <w:rFonts w:ascii="Times New Roman" w:hAnsi="Times New Roman"/>
                <w:sz w:val="24"/>
                <w:szCs w:val="24"/>
              </w:rPr>
            </w:pPr>
            <w:r>
              <w:rPr>
                <w:rFonts w:ascii="Times New Roman" w:hAnsi="Times New Roman"/>
                <w:sz w:val="24"/>
                <w:szCs w:val="24"/>
              </w:rPr>
              <w:t>Industry Progress on the adoption of PDS: VTV Remote control</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Pr>
          <w:p w:rsidR="00F11F64" w:rsidRPr="00760573" w:rsidRDefault="00F11F64" w:rsidP="001A64B4">
            <w:pPr>
              <w:spacing w:after="0" w:line="240" w:lineRule="auto"/>
              <w:jc w:val="both"/>
              <w:rPr>
                <w:rFonts w:ascii="Times New Roman" w:hAnsi="Times New Roman"/>
                <w:sz w:val="24"/>
                <w:szCs w:val="24"/>
              </w:rPr>
            </w:pPr>
            <w:r>
              <w:rPr>
                <w:rFonts w:ascii="Times New Roman" w:hAnsi="Times New Roman"/>
                <w:sz w:val="24"/>
                <w:szCs w:val="24"/>
              </w:rPr>
              <w:t>59%</w:t>
            </w:r>
          </w:p>
        </w:tc>
      </w:tr>
      <w:tr w:rsidR="00F11F64" w:rsidRPr="00760573" w:rsidTr="001A64B4">
        <w:tc>
          <w:tcPr>
            <w:tcW w:w="8046"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Pr>
          <w:p w:rsidR="00F11F64" w:rsidRPr="00760573" w:rsidRDefault="00F11F64" w:rsidP="001A64B4">
            <w:pPr>
              <w:spacing w:after="0" w:line="240" w:lineRule="auto"/>
              <w:jc w:val="both"/>
              <w:rPr>
                <w:rFonts w:ascii="Times New Roman" w:hAnsi="Times New Roman"/>
                <w:sz w:val="24"/>
                <w:szCs w:val="24"/>
              </w:rPr>
            </w:pPr>
            <w:r w:rsidRPr="00760573">
              <w:rPr>
                <w:rFonts w:ascii="Times New Roman" w:hAnsi="Times New Roman"/>
                <w:b/>
                <w:sz w:val="24"/>
                <w:szCs w:val="24"/>
              </w:rPr>
              <w:t>Monitoring Indicator: Proximity Detection System (T&amp;M)</w:t>
            </w:r>
          </w:p>
          <w:p w:rsidR="00F11F64" w:rsidRPr="00760573" w:rsidRDefault="00F11F64" w:rsidP="001A64B4">
            <w:pPr>
              <w:spacing w:after="0" w:line="240" w:lineRule="auto"/>
              <w:jc w:val="both"/>
              <w:rPr>
                <w:rFonts w:ascii="Times New Roman" w:hAnsi="Times New Roman"/>
                <w:b/>
                <w:sz w:val="24"/>
                <w:szCs w:val="24"/>
              </w:rPr>
            </w:pPr>
            <w:proofErr w:type="spellStart"/>
            <w:r w:rsidRPr="00760573">
              <w:rPr>
                <w:rFonts w:ascii="Times New Roman" w:hAnsi="Times New Roman"/>
                <w:b/>
                <w:sz w:val="24"/>
                <w:szCs w:val="24"/>
              </w:rPr>
              <w:t>Hardrock</w:t>
            </w:r>
            <w:proofErr w:type="spellEnd"/>
            <w:r w:rsidRPr="00760573">
              <w:rPr>
                <w:rFonts w:ascii="Times New Roman" w:hAnsi="Times New Roman"/>
                <w:b/>
                <w:sz w:val="24"/>
                <w:szCs w:val="24"/>
              </w:rPr>
              <w:t xml:space="preserve"> Trackless Mobile Machinery</w:t>
            </w:r>
          </w:p>
          <w:p w:rsidR="00F11F64" w:rsidRPr="00760573" w:rsidRDefault="00F11F64" w:rsidP="001A64B4">
            <w:pPr>
              <w:spacing w:after="0" w:line="240" w:lineRule="auto"/>
              <w:ind w:left="394"/>
              <w:jc w:val="both"/>
              <w:rPr>
                <w:rFonts w:ascii="Times New Roman" w:hAnsi="Times New Roman"/>
                <w:sz w:val="24"/>
                <w:szCs w:val="24"/>
              </w:rPr>
            </w:pPr>
            <w:r w:rsidRPr="00760573">
              <w:rPr>
                <w:rFonts w:ascii="Times New Roman" w:hAnsi="Times New Roman"/>
                <w:b/>
                <w:sz w:val="24"/>
                <w:szCs w:val="24"/>
              </w:rPr>
              <w:t>(Information representing 88% of the industry)</w:t>
            </w:r>
          </w:p>
        </w:tc>
        <w:tc>
          <w:tcPr>
            <w:tcW w:w="1560"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Pr>
          <w:p w:rsidR="00F11F64" w:rsidRPr="00760573" w:rsidRDefault="00F11F64" w:rsidP="001A64B4">
            <w:pPr>
              <w:spacing w:after="0" w:line="240" w:lineRule="auto"/>
              <w:jc w:val="both"/>
              <w:rPr>
                <w:rFonts w:ascii="Times New Roman" w:hAnsi="Times New Roman"/>
                <w:sz w:val="24"/>
                <w:szCs w:val="24"/>
              </w:rPr>
            </w:pPr>
          </w:p>
        </w:tc>
      </w:tr>
      <w:tr w:rsidR="00F11F64" w:rsidRPr="00760573" w:rsidTr="001A64B4">
        <w:tc>
          <w:tcPr>
            <w:tcW w:w="8046" w:type="dxa"/>
            <w:tcBorders>
              <w:top w:val="single" w:sz="4" w:space="0" w:color="000000"/>
              <w:left w:val="single" w:sz="4" w:space="0" w:color="000000"/>
              <w:bottom w:val="single" w:sz="4" w:space="0" w:color="000000"/>
              <w:right w:val="single" w:sz="4" w:space="0" w:color="000000"/>
            </w:tcBorders>
          </w:tcPr>
          <w:p w:rsidR="00F11F64" w:rsidRPr="00760573" w:rsidRDefault="00F11F64" w:rsidP="00F11F64">
            <w:pPr>
              <w:pStyle w:val="ListParagraph"/>
              <w:numPr>
                <w:ilvl w:val="0"/>
                <w:numId w:val="30"/>
              </w:numPr>
              <w:ind w:left="360"/>
              <w:jc w:val="both"/>
              <w:rPr>
                <w:szCs w:val="24"/>
              </w:rPr>
            </w:pPr>
            <w:r w:rsidRPr="00760573">
              <w:rPr>
                <w:szCs w:val="24"/>
              </w:rPr>
              <w:t>Number of units that should be adopted</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11F64" w:rsidRPr="00760573" w:rsidRDefault="00F11F64" w:rsidP="001A64B4">
            <w:pPr>
              <w:spacing w:after="0" w:line="240" w:lineRule="auto"/>
              <w:jc w:val="both"/>
              <w:rPr>
                <w:rFonts w:ascii="Times New Roman" w:hAnsi="Times New Roman"/>
                <w:sz w:val="24"/>
                <w:szCs w:val="24"/>
              </w:rPr>
            </w:pPr>
            <w:r w:rsidRPr="00760573">
              <w:rPr>
                <w:rFonts w:ascii="Times New Roman" w:hAnsi="Times New Roman"/>
                <w:sz w:val="24"/>
                <w:szCs w:val="24"/>
              </w:rPr>
              <w:t>2153</w:t>
            </w:r>
          </w:p>
        </w:tc>
      </w:tr>
      <w:tr w:rsidR="00F11F64" w:rsidRPr="00760573" w:rsidTr="001A64B4">
        <w:tc>
          <w:tcPr>
            <w:tcW w:w="8046" w:type="dxa"/>
            <w:tcBorders>
              <w:top w:val="single" w:sz="4" w:space="0" w:color="000000"/>
              <w:left w:val="single" w:sz="4" w:space="0" w:color="000000"/>
              <w:bottom w:val="single" w:sz="4" w:space="0" w:color="000000"/>
              <w:right w:val="single" w:sz="4" w:space="0" w:color="000000"/>
            </w:tcBorders>
          </w:tcPr>
          <w:p w:rsidR="00F11F64" w:rsidRPr="00760573" w:rsidRDefault="00F11F64" w:rsidP="00F11F64">
            <w:pPr>
              <w:numPr>
                <w:ilvl w:val="0"/>
                <w:numId w:val="30"/>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Number of units adopted VTV: Only warn</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11F64" w:rsidRPr="00760573" w:rsidRDefault="00F11F64" w:rsidP="001A64B4">
            <w:pPr>
              <w:spacing w:after="0" w:line="240" w:lineRule="auto"/>
              <w:jc w:val="both"/>
              <w:rPr>
                <w:rFonts w:ascii="Times New Roman" w:hAnsi="Times New Roman"/>
                <w:sz w:val="24"/>
                <w:szCs w:val="24"/>
              </w:rPr>
            </w:pPr>
            <w:r w:rsidRPr="00760573">
              <w:rPr>
                <w:rFonts w:ascii="Times New Roman" w:hAnsi="Times New Roman"/>
                <w:sz w:val="24"/>
                <w:szCs w:val="24"/>
              </w:rPr>
              <w:t>1679</w:t>
            </w:r>
          </w:p>
        </w:tc>
      </w:tr>
      <w:tr w:rsidR="00F11F64" w:rsidRPr="00760573" w:rsidTr="001A64B4">
        <w:tc>
          <w:tcPr>
            <w:tcW w:w="8046" w:type="dxa"/>
            <w:tcBorders>
              <w:top w:val="single" w:sz="4" w:space="0" w:color="000000"/>
              <w:left w:val="single" w:sz="4" w:space="0" w:color="000000"/>
              <w:bottom w:val="single" w:sz="4" w:space="0" w:color="000000"/>
              <w:right w:val="single" w:sz="4" w:space="0" w:color="000000"/>
            </w:tcBorders>
          </w:tcPr>
          <w:p w:rsidR="00F11F64" w:rsidRPr="00760573" w:rsidRDefault="00F11F64" w:rsidP="00F11F64">
            <w:pPr>
              <w:numPr>
                <w:ilvl w:val="0"/>
                <w:numId w:val="30"/>
              </w:numPr>
              <w:spacing w:after="0" w:line="240" w:lineRule="auto"/>
              <w:ind w:left="394" w:hanging="394"/>
              <w:jc w:val="both"/>
              <w:rPr>
                <w:rFonts w:ascii="Times New Roman" w:hAnsi="Times New Roman"/>
                <w:sz w:val="24"/>
                <w:szCs w:val="24"/>
              </w:rPr>
            </w:pPr>
            <w:r>
              <w:rPr>
                <w:rFonts w:ascii="Times New Roman" w:hAnsi="Times New Roman"/>
                <w:sz w:val="24"/>
                <w:szCs w:val="24"/>
              </w:rPr>
              <w:t xml:space="preserve">Industry Progress on the adoption </w:t>
            </w:r>
            <w:proofErr w:type="spellStart"/>
            <w:r>
              <w:rPr>
                <w:rFonts w:ascii="Times New Roman" w:hAnsi="Times New Roman"/>
                <w:sz w:val="24"/>
                <w:szCs w:val="24"/>
              </w:rPr>
              <w:t>offunctionality</w:t>
            </w:r>
            <w:proofErr w:type="spellEnd"/>
            <w:r>
              <w:rPr>
                <w:rFonts w:ascii="Times New Roman" w:hAnsi="Times New Roman"/>
                <w:sz w:val="24"/>
                <w:szCs w:val="24"/>
              </w:rPr>
              <w:t>: VTV Only warn</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Pr>
          <w:p w:rsidR="00F11F64" w:rsidRPr="00760573" w:rsidRDefault="00F11F64" w:rsidP="001A64B4">
            <w:pPr>
              <w:spacing w:after="0" w:line="240" w:lineRule="auto"/>
              <w:jc w:val="both"/>
              <w:rPr>
                <w:rFonts w:ascii="Times New Roman" w:hAnsi="Times New Roman"/>
                <w:sz w:val="24"/>
                <w:szCs w:val="24"/>
              </w:rPr>
            </w:pPr>
            <w:r>
              <w:rPr>
                <w:rFonts w:ascii="Times New Roman" w:hAnsi="Times New Roman"/>
                <w:sz w:val="24"/>
                <w:szCs w:val="24"/>
              </w:rPr>
              <w:t>78%</w:t>
            </w:r>
          </w:p>
        </w:tc>
      </w:tr>
      <w:tr w:rsidR="00F11F64" w:rsidRPr="00760573" w:rsidTr="001A64B4">
        <w:tc>
          <w:tcPr>
            <w:tcW w:w="8046" w:type="dxa"/>
            <w:tcBorders>
              <w:top w:val="single" w:sz="4" w:space="0" w:color="000000"/>
              <w:left w:val="single" w:sz="4" w:space="0" w:color="000000"/>
              <w:bottom w:val="single" w:sz="4" w:space="0" w:color="000000"/>
              <w:right w:val="single" w:sz="4" w:space="0" w:color="000000"/>
            </w:tcBorders>
          </w:tcPr>
          <w:p w:rsidR="00F11F64" w:rsidRPr="00760573" w:rsidRDefault="00F11F64" w:rsidP="00F11F64">
            <w:pPr>
              <w:numPr>
                <w:ilvl w:val="0"/>
                <w:numId w:val="30"/>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VTV: Warn operator</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11F64" w:rsidRPr="00760573" w:rsidRDefault="00F11F64" w:rsidP="001A64B4">
            <w:pPr>
              <w:spacing w:after="0" w:line="240" w:lineRule="auto"/>
              <w:jc w:val="both"/>
              <w:rPr>
                <w:rFonts w:ascii="Times New Roman" w:hAnsi="Times New Roman"/>
                <w:sz w:val="24"/>
                <w:szCs w:val="24"/>
              </w:rPr>
            </w:pPr>
            <w:r w:rsidRPr="00760573">
              <w:rPr>
                <w:rFonts w:ascii="Times New Roman" w:hAnsi="Times New Roman"/>
                <w:sz w:val="24"/>
                <w:szCs w:val="24"/>
              </w:rPr>
              <w:t>1709</w:t>
            </w:r>
          </w:p>
        </w:tc>
      </w:tr>
      <w:tr w:rsidR="00F11F64" w:rsidRPr="00760573" w:rsidTr="001A64B4">
        <w:tc>
          <w:tcPr>
            <w:tcW w:w="8046" w:type="dxa"/>
            <w:tcBorders>
              <w:top w:val="single" w:sz="4" w:space="0" w:color="000000"/>
              <w:left w:val="single" w:sz="4" w:space="0" w:color="000000"/>
              <w:bottom w:val="single" w:sz="4" w:space="0" w:color="000000"/>
              <w:right w:val="single" w:sz="4" w:space="0" w:color="000000"/>
            </w:tcBorders>
          </w:tcPr>
          <w:p w:rsidR="00F11F64" w:rsidRPr="00760573" w:rsidRDefault="00F11F64" w:rsidP="00F11F64">
            <w:pPr>
              <w:numPr>
                <w:ilvl w:val="0"/>
                <w:numId w:val="30"/>
              </w:numPr>
              <w:spacing w:after="0" w:line="240" w:lineRule="auto"/>
              <w:ind w:left="394" w:hanging="394"/>
              <w:jc w:val="both"/>
              <w:rPr>
                <w:rFonts w:ascii="Times New Roman" w:hAnsi="Times New Roman"/>
                <w:sz w:val="24"/>
                <w:szCs w:val="24"/>
              </w:rPr>
            </w:pPr>
            <w:r>
              <w:rPr>
                <w:rFonts w:ascii="Times New Roman" w:hAnsi="Times New Roman"/>
                <w:sz w:val="24"/>
                <w:szCs w:val="24"/>
              </w:rPr>
              <w:t xml:space="preserve">Industry Progress on the adoption </w:t>
            </w:r>
            <w:proofErr w:type="spellStart"/>
            <w:r>
              <w:rPr>
                <w:rFonts w:ascii="Times New Roman" w:hAnsi="Times New Roman"/>
                <w:sz w:val="24"/>
                <w:szCs w:val="24"/>
              </w:rPr>
              <w:t>offunctionality</w:t>
            </w:r>
            <w:proofErr w:type="spellEnd"/>
            <w:r>
              <w:rPr>
                <w:rFonts w:ascii="Times New Roman" w:hAnsi="Times New Roman"/>
                <w:sz w:val="24"/>
                <w:szCs w:val="24"/>
              </w:rPr>
              <w:t>: VTV Warn operator</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Pr>
          <w:p w:rsidR="00F11F64" w:rsidRPr="00760573" w:rsidRDefault="00F11F64" w:rsidP="001A64B4">
            <w:pPr>
              <w:spacing w:after="0" w:line="240" w:lineRule="auto"/>
              <w:jc w:val="both"/>
              <w:rPr>
                <w:rFonts w:ascii="Times New Roman" w:hAnsi="Times New Roman"/>
                <w:sz w:val="24"/>
                <w:szCs w:val="24"/>
              </w:rPr>
            </w:pPr>
            <w:r>
              <w:rPr>
                <w:rFonts w:ascii="Times New Roman" w:hAnsi="Times New Roman"/>
                <w:sz w:val="24"/>
                <w:szCs w:val="24"/>
              </w:rPr>
              <w:t>79%</w:t>
            </w:r>
          </w:p>
        </w:tc>
      </w:tr>
      <w:tr w:rsidR="00F11F64" w:rsidRPr="00760573" w:rsidTr="001A64B4">
        <w:tc>
          <w:tcPr>
            <w:tcW w:w="8046" w:type="dxa"/>
            <w:tcBorders>
              <w:top w:val="single" w:sz="4" w:space="0" w:color="000000"/>
              <w:left w:val="single" w:sz="4" w:space="0" w:color="000000"/>
              <w:bottom w:val="single" w:sz="4" w:space="0" w:color="000000"/>
              <w:right w:val="single" w:sz="4" w:space="0" w:color="000000"/>
            </w:tcBorders>
          </w:tcPr>
          <w:p w:rsidR="00F11F64" w:rsidRPr="00760573" w:rsidRDefault="00F11F64" w:rsidP="00F11F64">
            <w:pPr>
              <w:numPr>
                <w:ilvl w:val="0"/>
                <w:numId w:val="30"/>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Fixed and mobile beacons</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11F64" w:rsidRPr="00760573" w:rsidRDefault="00F11F64" w:rsidP="001A64B4">
            <w:pPr>
              <w:spacing w:after="0" w:line="240" w:lineRule="auto"/>
              <w:jc w:val="both"/>
              <w:rPr>
                <w:rFonts w:ascii="Times New Roman" w:hAnsi="Times New Roman"/>
                <w:sz w:val="24"/>
                <w:szCs w:val="24"/>
              </w:rPr>
            </w:pPr>
            <w:r w:rsidRPr="00760573">
              <w:rPr>
                <w:rFonts w:ascii="Times New Roman" w:hAnsi="Times New Roman"/>
                <w:sz w:val="24"/>
                <w:szCs w:val="24"/>
              </w:rPr>
              <w:t>737</w:t>
            </w:r>
          </w:p>
        </w:tc>
      </w:tr>
      <w:tr w:rsidR="00F11F64" w:rsidRPr="00760573" w:rsidTr="001A64B4">
        <w:tc>
          <w:tcPr>
            <w:tcW w:w="8046" w:type="dxa"/>
            <w:tcBorders>
              <w:top w:val="single" w:sz="4" w:space="0" w:color="000000"/>
              <w:left w:val="single" w:sz="4" w:space="0" w:color="000000"/>
              <w:bottom w:val="single" w:sz="4" w:space="0" w:color="000000"/>
              <w:right w:val="single" w:sz="4" w:space="0" w:color="000000"/>
            </w:tcBorders>
          </w:tcPr>
          <w:p w:rsidR="00F11F64" w:rsidRPr="00760573" w:rsidRDefault="00F11F64" w:rsidP="00F11F64">
            <w:pPr>
              <w:numPr>
                <w:ilvl w:val="0"/>
                <w:numId w:val="30"/>
              </w:numPr>
              <w:spacing w:after="0" w:line="240" w:lineRule="auto"/>
              <w:ind w:left="394" w:hanging="394"/>
              <w:jc w:val="both"/>
              <w:rPr>
                <w:rFonts w:ascii="Times New Roman" w:hAnsi="Times New Roman"/>
                <w:sz w:val="24"/>
                <w:szCs w:val="24"/>
              </w:rPr>
            </w:pPr>
            <w:r>
              <w:rPr>
                <w:rFonts w:ascii="Times New Roman" w:hAnsi="Times New Roman"/>
                <w:sz w:val="24"/>
                <w:szCs w:val="24"/>
              </w:rPr>
              <w:t xml:space="preserve">Industry Progress on the adoption </w:t>
            </w:r>
            <w:proofErr w:type="spellStart"/>
            <w:r>
              <w:rPr>
                <w:rFonts w:ascii="Times New Roman" w:hAnsi="Times New Roman"/>
                <w:sz w:val="24"/>
                <w:szCs w:val="24"/>
              </w:rPr>
              <w:t>offunctionality</w:t>
            </w:r>
            <w:proofErr w:type="spellEnd"/>
            <w:r>
              <w:rPr>
                <w:rFonts w:ascii="Times New Roman" w:hAnsi="Times New Roman"/>
                <w:sz w:val="24"/>
                <w:szCs w:val="24"/>
              </w:rPr>
              <w:t>: Fixed and mobile beacons</w:t>
            </w:r>
          </w:p>
        </w:tc>
        <w:tc>
          <w:tcPr>
            <w:tcW w:w="1560" w:type="dxa"/>
            <w:tcBorders>
              <w:top w:val="single" w:sz="4" w:space="0" w:color="000000"/>
              <w:left w:val="single" w:sz="4" w:space="0" w:color="000000"/>
              <w:bottom w:val="single" w:sz="4" w:space="0" w:color="000000"/>
              <w:right w:val="single" w:sz="4" w:space="0" w:color="000000"/>
            </w:tcBorders>
            <w:shd w:val="clear" w:color="auto" w:fill="FF0000"/>
          </w:tcPr>
          <w:p w:rsidR="00F11F64" w:rsidRPr="00760573" w:rsidRDefault="00F11F64" w:rsidP="001A64B4">
            <w:pPr>
              <w:spacing w:after="0" w:line="240" w:lineRule="auto"/>
              <w:jc w:val="both"/>
              <w:rPr>
                <w:rFonts w:ascii="Times New Roman" w:hAnsi="Times New Roman"/>
                <w:sz w:val="24"/>
                <w:szCs w:val="24"/>
              </w:rPr>
            </w:pPr>
            <w:r>
              <w:rPr>
                <w:rFonts w:ascii="Times New Roman" w:hAnsi="Times New Roman"/>
                <w:sz w:val="24"/>
                <w:szCs w:val="24"/>
              </w:rPr>
              <w:t>34%</w:t>
            </w:r>
          </w:p>
        </w:tc>
      </w:tr>
    </w:tbl>
    <w:p w:rsidR="00F11F64" w:rsidRDefault="00F11F64" w:rsidP="00F11F64">
      <w:pPr>
        <w:spacing w:after="0" w:line="240" w:lineRule="auto"/>
        <w:jc w:val="both"/>
        <w:rPr>
          <w:rFonts w:ascii="Times New Roman" w:hAnsi="Times New Roman"/>
          <w:b/>
          <w:sz w:val="24"/>
          <w:szCs w:val="24"/>
        </w:rPr>
      </w:pPr>
    </w:p>
    <w:p w:rsidR="00F11F64" w:rsidRDefault="00F11F64" w:rsidP="00F11F64">
      <w:pPr>
        <w:spacing w:after="0" w:line="240" w:lineRule="auto"/>
        <w:jc w:val="both"/>
        <w:rPr>
          <w:rFonts w:ascii="Times New Roman" w:hAnsi="Times New Roman"/>
          <w:b/>
          <w:sz w:val="24"/>
          <w:szCs w:val="24"/>
        </w:rPr>
      </w:pPr>
    </w:p>
    <w:p w:rsidR="00F11F64" w:rsidRDefault="00F11F64" w:rsidP="00F11F64">
      <w:pPr>
        <w:spacing w:after="0" w:line="240" w:lineRule="auto"/>
        <w:jc w:val="both"/>
        <w:rPr>
          <w:rFonts w:ascii="Times New Roman" w:hAnsi="Times New Roman"/>
          <w:b/>
          <w:sz w:val="24"/>
          <w:szCs w:val="24"/>
        </w:rPr>
      </w:pPr>
    </w:p>
    <w:p w:rsidR="001A64B4" w:rsidRDefault="001A64B4" w:rsidP="00F11F64">
      <w:pPr>
        <w:spacing w:after="0" w:line="240" w:lineRule="auto"/>
        <w:jc w:val="both"/>
        <w:rPr>
          <w:rFonts w:ascii="Times New Roman" w:hAnsi="Times New Roman"/>
          <w:b/>
          <w:sz w:val="24"/>
          <w:szCs w:val="24"/>
        </w:rPr>
      </w:pPr>
    </w:p>
    <w:p w:rsidR="001A64B4" w:rsidRDefault="001A64B4" w:rsidP="00F11F64">
      <w:pPr>
        <w:spacing w:after="0" w:line="240" w:lineRule="auto"/>
        <w:jc w:val="both"/>
        <w:rPr>
          <w:rFonts w:ascii="Times New Roman" w:hAnsi="Times New Roman"/>
          <w:b/>
          <w:sz w:val="24"/>
          <w:szCs w:val="24"/>
        </w:rPr>
      </w:pPr>
    </w:p>
    <w:p w:rsidR="001A64B4" w:rsidRDefault="001A64B4" w:rsidP="00F11F64">
      <w:pPr>
        <w:spacing w:after="0" w:line="240" w:lineRule="auto"/>
        <w:jc w:val="both"/>
        <w:rPr>
          <w:rFonts w:ascii="Times New Roman" w:hAnsi="Times New Roman"/>
          <w:b/>
          <w:sz w:val="24"/>
          <w:szCs w:val="24"/>
        </w:rPr>
      </w:pPr>
    </w:p>
    <w:p w:rsidR="001A64B4" w:rsidRDefault="001A64B4" w:rsidP="00F11F64">
      <w:pPr>
        <w:spacing w:after="0" w:line="240" w:lineRule="auto"/>
        <w:jc w:val="both"/>
        <w:rPr>
          <w:rFonts w:ascii="Times New Roman" w:hAnsi="Times New Roman"/>
          <w:b/>
          <w:sz w:val="24"/>
          <w:szCs w:val="24"/>
        </w:rPr>
      </w:pPr>
    </w:p>
    <w:p w:rsidR="001A64B4" w:rsidRDefault="001A64B4" w:rsidP="00F11F64">
      <w:pPr>
        <w:spacing w:after="0" w:line="240" w:lineRule="auto"/>
        <w:jc w:val="both"/>
        <w:rPr>
          <w:rFonts w:ascii="Times New Roman" w:hAnsi="Times New Roman"/>
          <w:b/>
          <w:sz w:val="24"/>
          <w:szCs w:val="24"/>
        </w:rPr>
      </w:pPr>
    </w:p>
    <w:p w:rsidR="001A64B4" w:rsidRDefault="001A64B4" w:rsidP="00F11F64">
      <w:pPr>
        <w:spacing w:after="0" w:line="240" w:lineRule="auto"/>
        <w:jc w:val="both"/>
        <w:rPr>
          <w:rFonts w:ascii="Times New Roman" w:hAnsi="Times New Roman"/>
          <w:b/>
          <w:sz w:val="24"/>
          <w:szCs w:val="24"/>
        </w:rPr>
      </w:pPr>
    </w:p>
    <w:p w:rsidR="001A64B4" w:rsidRDefault="001A64B4" w:rsidP="00F11F64">
      <w:pPr>
        <w:spacing w:after="0" w:line="240" w:lineRule="auto"/>
        <w:jc w:val="both"/>
        <w:rPr>
          <w:rFonts w:ascii="Times New Roman" w:hAnsi="Times New Roman"/>
          <w:b/>
          <w:sz w:val="24"/>
          <w:szCs w:val="24"/>
        </w:rPr>
      </w:pPr>
    </w:p>
    <w:p w:rsidR="0011257D" w:rsidRDefault="0011257D" w:rsidP="00F11F64">
      <w:pPr>
        <w:spacing w:after="0" w:line="240" w:lineRule="auto"/>
        <w:jc w:val="both"/>
        <w:rPr>
          <w:rFonts w:ascii="Times New Roman" w:hAnsi="Times New Roman"/>
          <w:b/>
          <w:sz w:val="24"/>
          <w:szCs w:val="24"/>
        </w:rPr>
      </w:pPr>
    </w:p>
    <w:p w:rsidR="0011257D" w:rsidRDefault="0011257D" w:rsidP="00F11F64">
      <w:pPr>
        <w:spacing w:after="0" w:line="240" w:lineRule="auto"/>
        <w:jc w:val="both"/>
        <w:rPr>
          <w:rFonts w:ascii="Times New Roman" w:hAnsi="Times New Roman"/>
          <w:b/>
          <w:sz w:val="24"/>
          <w:szCs w:val="24"/>
        </w:rPr>
      </w:pPr>
    </w:p>
    <w:p w:rsidR="0011257D" w:rsidRDefault="0011257D" w:rsidP="00F11F64">
      <w:pPr>
        <w:spacing w:after="0" w:line="240" w:lineRule="auto"/>
        <w:jc w:val="both"/>
        <w:rPr>
          <w:rFonts w:ascii="Times New Roman" w:hAnsi="Times New Roman"/>
          <w:b/>
          <w:sz w:val="24"/>
          <w:szCs w:val="24"/>
        </w:rPr>
      </w:pPr>
    </w:p>
    <w:p w:rsidR="00F11F64" w:rsidRPr="00760573" w:rsidRDefault="00F11F64" w:rsidP="00F11F64">
      <w:pPr>
        <w:spacing w:after="0" w:line="240" w:lineRule="auto"/>
        <w:jc w:val="both"/>
        <w:rPr>
          <w:rFonts w:ascii="Times New Roman" w:hAnsi="Times New Roman"/>
          <w:b/>
          <w:sz w:val="24"/>
          <w:szCs w:val="24"/>
        </w:rPr>
      </w:pPr>
      <w:bookmarkStart w:id="0" w:name="_GoBack"/>
      <w:bookmarkEnd w:id="0"/>
      <w:r w:rsidRPr="00760573">
        <w:rPr>
          <w:rFonts w:ascii="Times New Roman" w:hAnsi="Times New Roman"/>
          <w:b/>
          <w:sz w:val="24"/>
          <w:szCs w:val="24"/>
        </w:rPr>
        <w:lastRenderedPageBreak/>
        <w:t>10.</w:t>
      </w:r>
      <w:r w:rsidRPr="00760573">
        <w:rPr>
          <w:rFonts w:ascii="Times New Roman" w:hAnsi="Times New Roman"/>
          <w:b/>
          <w:sz w:val="24"/>
          <w:szCs w:val="24"/>
        </w:rPr>
        <w:tab/>
        <w:t>INVESTIGATION AND IMPLEMENTATION OF MHSC RESEARCH</w:t>
      </w:r>
    </w:p>
    <w:p w:rsidR="00F11F64" w:rsidRPr="00760573" w:rsidRDefault="00F11F64" w:rsidP="00F11F64">
      <w:pPr>
        <w:spacing w:after="0" w:line="240" w:lineRule="auto"/>
        <w:jc w:val="both"/>
        <w:rPr>
          <w:rFonts w:ascii="Times New Roman" w:hAnsi="Times New Roman"/>
          <w:color w:val="000000"/>
          <w:sz w:val="24"/>
          <w:szCs w:val="24"/>
        </w:rPr>
      </w:pPr>
      <w:r w:rsidRPr="00760573">
        <w:rPr>
          <w:rFonts w:ascii="Times New Roman" w:hAnsi="Times New Roman"/>
          <w:color w:val="000000" w:themeColor="text1"/>
          <w:sz w:val="24"/>
          <w:szCs w:val="24"/>
        </w:rPr>
        <w:t xml:space="preserve">The Mining Charter expects mining right holders to investigate research completed by the Mine Health and Safety Council. Research findings that are relevant to the mining right holder should be adopted; unless </w:t>
      </w:r>
      <w:r w:rsidRPr="00760573">
        <w:rPr>
          <w:rFonts w:ascii="Times New Roman" w:hAnsi="Times New Roman"/>
          <w:color w:val="000000"/>
          <w:sz w:val="24"/>
          <w:szCs w:val="24"/>
        </w:rPr>
        <w:t xml:space="preserve">a special case can be made in terms of the Mining Charter clause that indicates that the DMR shall </w:t>
      </w:r>
      <w:r w:rsidRPr="00760573">
        <w:rPr>
          <w:rFonts w:ascii="Times New Roman" w:hAnsi="Times New Roman"/>
          <w:i/>
          <w:iCs/>
          <w:color w:val="000000"/>
          <w:sz w:val="24"/>
          <w:szCs w:val="24"/>
        </w:rPr>
        <w:t>take into account the impact of material constraints which may result in not achieving the targets</w:t>
      </w:r>
      <w:r w:rsidRPr="00760573">
        <w:rPr>
          <w:rFonts w:ascii="Times New Roman" w:hAnsi="Times New Roman"/>
          <w:color w:val="000000"/>
          <w:sz w:val="24"/>
          <w:szCs w:val="24"/>
        </w:rPr>
        <w:t>.</w:t>
      </w:r>
    </w:p>
    <w:p w:rsidR="00F11F64" w:rsidRPr="00760573" w:rsidRDefault="00F11F64" w:rsidP="00F11F64">
      <w:pPr>
        <w:pStyle w:val="ListParagraph"/>
        <w:jc w:val="both"/>
        <w:rPr>
          <w:color w:val="000000" w:themeColor="text1"/>
          <w:szCs w:val="24"/>
        </w:rPr>
      </w:pPr>
    </w:p>
    <w:p w:rsidR="00F11F64" w:rsidRPr="00760573" w:rsidRDefault="00F11F64" w:rsidP="00F11F64">
      <w:pPr>
        <w:spacing w:after="0" w:line="240" w:lineRule="auto"/>
        <w:jc w:val="both"/>
        <w:rPr>
          <w:rFonts w:ascii="Times New Roman" w:hAnsi="Times New Roman"/>
          <w:sz w:val="24"/>
          <w:szCs w:val="24"/>
        </w:rPr>
      </w:pPr>
      <w:r w:rsidRPr="00760573">
        <w:rPr>
          <w:rFonts w:ascii="Times New Roman" w:hAnsi="Times New Roman"/>
          <w:sz w:val="24"/>
          <w:szCs w:val="24"/>
        </w:rPr>
        <w:t>The Charter’s expectations to investigate and adopt MHSC research outcomes have improved the awareness of MHSC research by the mining companies. From 2013 onwards, there are seven research projects from the Mine Health and Safety Council that have to be adopted and monitored on a continuous basis.</w:t>
      </w:r>
    </w:p>
    <w:p w:rsidR="00F11F64" w:rsidRPr="00760573" w:rsidRDefault="00F11F64" w:rsidP="00F11F64">
      <w:pPr>
        <w:spacing w:after="0" w:line="240" w:lineRule="auto"/>
        <w:jc w:val="both"/>
        <w:rPr>
          <w:rFonts w:ascii="Times New Roman" w:hAnsi="Times New Roman"/>
          <w:sz w:val="24"/>
          <w:szCs w:val="24"/>
        </w:rPr>
      </w:pPr>
    </w:p>
    <w:p w:rsidR="00F11F64" w:rsidRPr="00760573" w:rsidRDefault="00F11F64" w:rsidP="00F11F64">
      <w:pPr>
        <w:spacing w:after="0" w:line="240" w:lineRule="auto"/>
        <w:jc w:val="both"/>
        <w:rPr>
          <w:rFonts w:ascii="Times New Roman" w:hAnsi="Times New Roman"/>
          <w:sz w:val="24"/>
          <w:szCs w:val="24"/>
        </w:rPr>
      </w:pPr>
    </w:p>
    <w:p w:rsidR="00F11F64" w:rsidRPr="00760573" w:rsidRDefault="00F11F64" w:rsidP="00F11F64">
      <w:pPr>
        <w:spacing w:after="0" w:line="240" w:lineRule="auto"/>
        <w:jc w:val="both"/>
        <w:rPr>
          <w:rFonts w:ascii="Times New Roman" w:hAnsi="Times New Roman"/>
          <w:b/>
          <w:sz w:val="24"/>
          <w:szCs w:val="24"/>
        </w:rPr>
      </w:pPr>
      <w:r w:rsidRPr="00760573">
        <w:rPr>
          <w:rFonts w:ascii="Times New Roman" w:hAnsi="Times New Roman"/>
          <w:b/>
          <w:sz w:val="24"/>
          <w:szCs w:val="24"/>
        </w:rPr>
        <w:t>10.1</w:t>
      </w:r>
      <w:r w:rsidRPr="00760573">
        <w:rPr>
          <w:rFonts w:ascii="Times New Roman" w:hAnsi="Times New Roman"/>
          <w:b/>
          <w:sz w:val="24"/>
          <w:szCs w:val="24"/>
        </w:rPr>
        <w:tab/>
        <w:t>2013 Research</w:t>
      </w:r>
    </w:p>
    <w:p w:rsidR="00F11F64" w:rsidRPr="00760573" w:rsidRDefault="00F11F64" w:rsidP="00F11F64">
      <w:pPr>
        <w:spacing w:after="0" w:line="240" w:lineRule="auto"/>
        <w:jc w:val="both"/>
        <w:rPr>
          <w:rFonts w:ascii="Times New Roman" w:hAnsi="Times New Roman"/>
          <w:sz w:val="24"/>
          <w:szCs w:val="24"/>
        </w:rPr>
      </w:pPr>
      <w:r w:rsidRPr="00760573">
        <w:rPr>
          <w:rFonts w:ascii="Times New Roman" w:hAnsi="Times New Roman"/>
          <w:sz w:val="24"/>
          <w:szCs w:val="24"/>
        </w:rPr>
        <w:t xml:space="preserve">Two research projects were completed by the Mine Health and Safety Council in 2013 namely ‘Personal Protective Equipment for Women in Mining and </w:t>
      </w:r>
      <w:proofErr w:type="spellStart"/>
      <w:r w:rsidRPr="00760573">
        <w:rPr>
          <w:rFonts w:ascii="Times New Roman" w:hAnsi="Times New Roman"/>
          <w:sz w:val="24"/>
          <w:szCs w:val="24"/>
        </w:rPr>
        <w:t>Rockfall</w:t>
      </w:r>
      <w:proofErr w:type="spellEnd"/>
      <w:r w:rsidRPr="00760573">
        <w:rPr>
          <w:rFonts w:ascii="Times New Roman" w:hAnsi="Times New Roman"/>
          <w:sz w:val="24"/>
          <w:szCs w:val="24"/>
        </w:rPr>
        <w:t xml:space="preserve"> Elimination-Monitoring and Measuring to Reduce Rock fall Risk’.</w:t>
      </w:r>
    </w:p>
    <w:p w:rsidR="00F11F64" w:rsidRPr="00760573" w:rsidRDefault="00F11F64" w:rsidP="00F11F64">
      <w:pPr>
        <w:spacing w:after="0" w:line="240" w:lineRule="auto"/>
        <w:ind w:left="720"/>
        <w:jc w:val="both"/>
        <w:rPr>
          <w:rFonts w:ascii="Times New Roman" w:hAnsi="Times New Roman"/>
          <w:sz w:val="24"/>
          <w:szCs w:val="24"/>
        </w:rPr>
      </w:pPr>
    </w:p>
    <w:p w:rsidR="00F11F64" w:rsidRPr="00760573" w:rsidRDefault="00F11F64" w:rsidP="00F11F64">
      <w:pPr>
        <w:spacing w:after="0" w:line="240" w:lineRule="auto"/>
        <w:ind w:left="720"/>
        <w:jc w:val="both"/>
        <w:rPr>
          <w:rFonts w:ascii="Times New Roman" w:hAnsi="Times New Roman"/>
          <w:sz w:val="24"/>
          <w:szCs w:val="24"/>
        </w:rPr>
      </w:pPr>
    </w:p>
    <w:p w:rsidR="00F11F64" w:rsidRPr="00760573" w:rsidRDefault="00F11F64" w:rsidP="00F11F64">
      <w:pPr>
        <w:spacing w:after="0" w:line="240" w:lineRule="auto"/>
        <w:jc w:val="both"/>
        <w:rPr>
          <w:rFonts w:ascii="Times New Roman" w:hAnsi="Times New Roman"/>
          <w:b/>
          <w:sz w:val="24"/>
          <w:szCs w:val="24"/>
        </w:rPr>
      </w:pPr>
      <w:r w:rsidRPr="00760573">
        <w:rPr>
          <w:rFonts w:ascii="Times New Roman" w:hAnsi="Times New Roman"/>
          <w:b/>
          <w:sz w:val="24"/>
          <w:szCs w:val="24"/>
        </w:rPr>
        <w:t>10.1.1</w:t>
      </w:r>
      <w:r w:rsidRPr="00760573">
        <w:rPr>
          <w:rFonts w:ascii="Times New Roman" w:hAnsi="Times New Roman"/>
          <w:b/>
          <w:sz w:val="24"/>
          <w:szCs w:val="24"/>
        </w:rPr>
        <w:tab/>
        <w:t>Personal Protective Equipment (PPE) for Women in Mining</w:t>
      </w:r>
    </w:p>
    <w:p w:rsidR="00F11F64" w:rsidRPr="00760573" w:rsidRDefault="00F11F64" w:rsidP="00F11F64">
      <w:pPr>
        <w:spacing w:after="0" w:line="240" w:lineRule="auto"/>
        <w:jc w:val="both"/>
        <w:rPr>
          <w:rFonts w:ascii="Times New Roman" w:hAnsi="Times New Roman"/>
          <w:sz w:val="24"/>
          <w:szCs w:val="24"/>
        </w:rPr>
      </w:pPr>
      <w:r w:rsidRPr="00760573">
        <w:rPr>
          <w:rFonts w:ascii="Times New Roman" w:hAnsi="Times New Roman"/>
          <w:sz w:val="24"/>
          <w:szCs w:val="24"/>
        </w:rPr>
        <w:t>The aim of this project was to develop requirements to assist the mining industry in the selection and provision of appropriate and suitable PPE for women in mining.</w:t>
      </w:r>
    </w:p>
    <w:p w:rsidR="00F11F64" w:rsidRPr="00760573" w:rsidRDefault="00F11F64" w:rsidP="00F11F64">
      <w:pPr>
        <w:spacing w:after="0" w:line="240" w:lineRule="auto"/>
        <w:ind w:left="720"/>
        <w:jc w:val="both"/>
        <w:rPr>
          <w:rFonts w:ascii="Times New Roman" w:hAnsi="Times New Roman"/>
          <w:sz w:val="24"/>
          <w:szCs w:val="24"/>
        </w:rPr>
      </w:pPr>
    </w:p>
    <w:p w:rsidR="00F11F64" w:rsidRPr="00760573" w:rsidRDefault="00F11F64" w:rsidP="00F11F64">
      <w:pPr>
        <w:spacing w:after="0" w:line="240" w:lineRule="auto"/>
        <w:ind w:left="720"/>
        <w:jc w:val="both"/>
        <w:rPr>
          <w:rFonts w:ascii="Times New Roman" w:hAnsi="Times New Roman"/>
          <w:sz w:val="24"/>
          <w:szCs w:val="24"/>
        </w:rPr>
      </w:pPr>
    </w:p>
    <w:p w:rsidR="00F11F64" w:rsidRPr="00760573" w:rsidRDefault="00F11F64" w:rsidP="00F11F64">
      <w:pPr>
        <w:spacing w:after="0" w:line="240" w:lineRule="auto"/>
        <w:jc w:val="both"/>
        <w:rPr>
          <w:rFonts w:ascii="Times New Roman" w:hAnsi="Times New Roman"/>
          <w:b/>
          <w:sz w:val="24"/>
          <w:szCs w:val="24"/>
        </w:rPr>
      </w:pPr>
      <w:r w:rsidRPr="00760573">
        <w:rPr>
          <w:rFonts w:ascii="Times New Roman" w:hAnsi="Times New Roman"/>
          <w:b/>
          <w:sz w:val="24"/>
          <w:szCs w:val="24"/>
        </w:rPr>
        <w:t>10.1.1.1 Progress</w:t>
      </w:r>
    </w:p>
    <w:p w:rsidR="00F11F64" w:rsidRPr="00760573" w:rsidRDefault="00F11F64" w:rsidP="00F11F64">
      <w:pPr>
        <w:spacing w:after="0" w:line="240" w:lineRule="auto"/>
        <w:jc w:val="both"/>
        <w:rPr>
          <w:rFonts w:ascii="Times New Roman" w:hAnsi="Times New Roman"/>
          <w:sz w:val="24"/>
          <w:szCs w:val="24"/>
        </w:rPr>
      </w:pPr>
      <w:r>
        <w:rPr>
          <w:rFonts w:ascii="Times New Roman" w:hAnsi="Times New Roman"/>
          <w:sz w:val="24"/>
          <w:szCs w:val="24"/>
        </w:rPr>
        <w:t>30</w:t>
      </w:r>
      <w:r w:rsidRPr="00760573">
        <w:rPr>
          <w:rFonts w:ascii="Times New Roman" w:hAnsi="Times New Roman"/>
          <w:sz w:val="24"/>
          <w:szCs w:val="24"/>
        </w:rPr>
        <w:t xml:space="preserve"> Companies provided detailed </w:t>
      </w:r>
      <w:r>
        <w:rPr>
          <w:rFonts w:ascii="Times New Roman" w:hAnsi="Times New Roman"/>
          <w:sz w:val="24"/>
          <w:szCs w:val="24"/>
        </w:rPr>
        <w:t>information on this element.  30</w:t>
      </w:r>
      <w:r w:rsidRPr="00760573">
        <w:rPr>
          <w:rFonts w:ascii="Times New Roman" w:hAnsi="Times New Roman"/>
          <w:sz w:val="24"/>
          <w:szCs w:val="24"/>
        </w:rPr>
        <w:t xml:space="preserve"> companies representing 97% of the industry have investigated the research. </w:t>
      </w:r>
    </w:p>
    <w:p w:rsidR="00F11F64" w:rsidRPr="00760573" w:rsidRDefault="00F11F64" w:rsidP="00F11F64">
      <w:pPr>
        <w:spacing w:after="0" w:line="240" w:lineRule="auto"/>
        <w:jc w:val="both"/>
        <w:rPr>
          <w:rFonts w:ascii="Times New Roman" w:hAnsi="Times New Roman"/>
          <w:sz w:val="24"/>
          <w:szCs w:val="24"/>
        </w:rPr>
      </w:pPr>
    </w:p>
    <w:p w:rsidR="00F11F64" w:rsidRPr="00760573" w:rsidRDefault="00F11F64" w:rsidP="00F11F64">
      <w:pPr>
        <w:spacing w:after="0" w:line="240" w:lineRule="auto"/>
        <w:jc w:val="both"/>
        <w:rPr>
          <w:rFonts w:ascii="Times New Roman" w:hAnsi="Times New Roman"/>
          <w:sz w:val="24"/>
          <w:szCs w:val="24"/>
        </w:rPr>
      </w:pPr>
      <w:r w:rsidRPr="00760573">
        <w:rPr>
          <w:rFonts w:ascii="Times New Roman" w:hAnsi="Times New Roman"/>
          <w:sz w:val="24"/>
          <w:szCs w:val="24"/>
        </w:rPr>
        <w:t xml:space="preserve">Companies representing 95% of the industry for which reports have been submitted indicated that they will adopt the research or stated a valid reason for not adopting the said research outcomes. Reporting on the progress of the implementation will be requested in the 2014 Mining Charter reports. </w:t>
      </w:r>
    </w:p>
    <w:p w:rsidR="00F11F64" w:rsidRPr="00760573" w:rsidRDefault="00F11F64" w:rsidP="00F11F64">
      <w:pPr>
        <w:spacing w:after="0" w:line="240" w:lineRule="auto"/>
        <w:jc w:val="both"/>
        <w:rPr>
          <w:rFonts w:ascii="Times New Roman" w:hAnsi="Times New Roman"/>
          <w:sz w:val="24"/>
          <w:szCs w:val="24"/>
        </w:rPr>
      </w:pPr>
    </w:p>
    <w:p w:rsidR="00F11F64" w:rsidRPr="00760573" w:rsidRDefault="00F11F64" w:rsidP="00F11F64">
      <w:pPr>
        <w:spacing w:after="0" w:line="240" w:lineRule="auto"/>
        <w:jc w:val="both"/>
        <w:rPr>
          <w:rFonts w:ascii="Times New Roman" w:hAnsi="Times New Roman"/>
          <w:sz w:val="24"/>
          <w:szCs w:val="24"/>
        </w:rPr>
      </w:pPr>
    </w:p>
    <w:p w:rsidR="00F11F64" w:rsidRPr="00760573" w:rsidRDefault="00F11F64" w:rsidP="00F11F64">
      <w:pPr>
        <w:spacing w:after="0" w:line="240" w:lineRule="auto"/>
        <w:jc w:val="both"/>
        <w:rPr>
          <w:rFonts w:ascii="Times New Roman" w:hAnsi="Times New Roman"/>
          <w:b/>
          <w:sz w:val="24"/>
          <w:szCs w:val="24"/>
        </w:rPr>
      </w:pPr>
      <w:r w:rsidRPr="00760573">
        <w:rPr>
          <w:rFonts w:ascii="Times New Roman" w:hAnsi="Times New Roman"/>
          <w:b/>
          <w:sz w:val="24"/>
          <w:szCs w:val="24"/>
        </w:rPr>
        <w:t>10.1.1.2 Challenges</w:t>
      </w:r>
    </w:p>
    <w:p w:rsidR="00F11F64" w:rsidRPr="00760573" w:rsidRDefault="00F11F64" w:rsidP="00F11F64">
      <w:pPr>
        <w:spacing w:after="0" w:line="240" w:lineRule="auto"/>
        <w:jc w:val="both"/>
        <w:rPr>
          <w:rFonts w:ascii="Times New Roman" w:hAnsi="Times New Roman"/>
          <w:sz w:val="24"/>
          <w:szCs w:val="24"/>
        </w:rPr>
      </w:pPr>
      <w:r>
        <w:rPr>
          <w:rFonts w:ascii="Times New Roman" w:hAnsi="Times New Roman"/>
          <w:sz w:val="24"/>
          <w:szCs w:val="24"/>
        </w:rPr>
        <w:t xml:space="preserve">There are various challenges in the implementation of the recommendations on the PPE for </w:t>
      </w:r>
      <w:proofErr w:type="spellStart"/>
      <w:r>
        <w:rPr>
          <w:rFonts w:ascii="Times New Roman" w:hAnsi="Times New Roman"/>
          <w:sz w:val="24"/>
          <w:szCs w:val="24"/>
        </w:rPr>
        <w:t>WiM</w:t>
      </w:r>
      <w:proofErr w:type="spellEnd"/>
      <w:r>
        <w:rPr>
          <w:rFonts w:ascii="Times New Roman" w:hAnsi="Times New Roman"/>
          <w:sz w:val="24"/>
          <w:szCs w:val="24"/>
        </w:rPr>
        <w:t xml:space="preserve"> research, some include the scarcity of suppliers of PPE for women in line with the SABS specifications and the unavailability of training material for women on issues recommended in the research.</w:t>
      </w:r>
    </w:p>
    <w:p w:rsidR="00F11F64" w:rsidRPr="00760573" w:rsidRDefault="00F11F64" w:rsidP="00F11F64">
      <w:pPr>
        <w:spacing w:after="0" w:line="240" w:lineRule="auto"/>
        <w:jc w:val="both"/>
        <w:rPr>
          <w:rFonts w:ascii="Times New Roman" w:hAnsi="Times New Roman"/>
          <w:sz w:val="24"/>
          <w:szCs w:val="24"/>
        </w:rPr>
      </w:pPr>
    </w:p>
    <w:p w:rsidR="00F11F64" w:rsidRPr="00760573" w:rsidRDefault="00F11F64" w:rsidP="00F11F64">
      <w:pPr>
        <w:spacing w:after="0" w:line="240" w:lineRule="auto"/>
        <w:jc w:val="both"/>
        <w:rPr>
          <w:rFonts w:ascii="Times New Roman" w:hAnsi="Times New Roman"/>
          <w:b/>
          <w:sz w:val="24"/>
          <w:szCs w:val="24"/>
        </w:rPr>
      </w:pPr>
      <w:r w:rsidRPr="00760573">
        <w:rPr>
          <w:rFonts w:ascii="Times New Roman" w:hAnsi="Times New Roman"/>
          <w:b/>
          <w:sz w:val="24"/>
          <w:szCs w:val="24"/>
        </w:rPr>
        <w:t>10.1.1.3 Recommendations</w:t>
      </w:r>
    </w:p>
    <w:p w:rsidR="00F11F64" w:rsidRPr="00760573" w:rsidRDefault="00F11F64" w:rsidP="00F11F64">
      <w:pPr>
        <w:spacing w:after="0" w:line="240" w:lineRule="auto"/>
        <w:jc w:val="both"/>
        <w:rPr>
          <w:rFonts w:ascii="Times New Roman" w:hAnsi="Times New Roman"/>
          <w:sz w:val="24"/>
          <w:szCs w:val="24"/>
        </w:rPr>
      </w:pPr>
      <w:r>
        <w:rPr>
          <w:rFonts w:ascii="Times New Roman" w:hAnsi="Times New Roman"/>
          <w:sz w:val="24"/>
          <w:szCs w:val="24"/>
        </w:rPr>
        <w:t>The Chamber should approach the MHSC for assistance in resolving implementation challenges for this research.</w:t>
      </w:r>
    </w:p>
    <w:p w:rsidR="00F11F64" w:rsidRPr="00760573" w:rsidRDefault="00F11F64" w:rsidP="00F11F64">
      <w:pPr>
        <w:spacing w:after="0" w:line="240" w:lineRule="auto"/>
        <w:jc w:val="both"/>
        <w:rPr>
          <w:rFonts w:ascii="Times New Roman" w:hAnsi="Times New Roman"/>
          <w:sz w:val="24"/>
          <w:szCs w:val="24"/>
        </w:rPr>
      </w:pPr>
    </w:p>
    <w:p w:rsidR="00F11F64" w:rsidRPr="00760573" w:rsidRDefault="00F11F64" w:rsidP="00F11F64">
      <w:pPr>
        <w:spacing w:after="0" w:line="240" w:lineRule="auto"/>
        <w:jc w:val="both"/>
        <w:rPr>
          <w:rFonts w:ascii="Times New Roman" w:hAnsi="Times New Roman"/>
          <w:b/>
          <w:sz w:val="24"/>
          <w:szCs w:val="24"/>
        </w:rPr>
      </w:pPr>
      <w:r w:rsidRPr="00760573">
        <w:rPr>
          <w:rFonts w:ascii="Times New Roman" w:hAnsi="Times New Roman"/>
          <w:b/>
          <w:sz w:val="24"/>
          <w:szCs w:val="24"/>
        </w:rPr>
        <w:t>10.1.2</w:t>
      </w:r>
      <w:r w:rsidRPr="00760573">
        <w:rPr>
          <w:rFonts w:ascii="Times New Roman" w:hAnsi="Times New Roman"/>
          <w:b/>
          <w:sz w:val="24"/>
          <w:szCs w:val="24"/>
        </w:rPr>
        <w:tab/>
        <w:t xml:space="preserve">Rock fall Elimination: Monitoring and Measuring to Reduce </w:t>
      </w:r>
      <w:proofErr w:type="spellStart"/>
      <w:r w:rsidRPr="00760573">
        <w:rPr>
          <w:rFonts w:ascii="Times New Roman" w:hAnsi="Times New Roman"/>
          <w:b/>
          <w:sz w:val="24"/>
          <w:szCs w:val="24"/>
        </w:rPr>
        <w:t>Rockfall</w:t>
      </w:r>
      <w:proofErr w:type="spellEnd"/>
      <w:r w:rsidRPr="00760573">
        <w:rPr>
          <w:rFonts w:ascii="Times New Roman" w:hAnsi="Times New Roman"/>
          <w:b/>
          <w:sz w:val="24"/>
          <w:szCs w:val="24"/>
        </w:rPr>
        <w:t xml:space="preserve"> Risk</w:t>
      </w:r>
    </w:p>
    <w:p w:rsidR="00F11F64" w:rsidRPr="00760573" w:rsidRDefault="00F11F64" w:rsidP="00F11F64">
      <w:pPr>
        <w:spacing w:after="0" w:line="240" w:lineRule="auto"/>
        <w:jc w:val="both"/>
        <w:rPr>
          <w:rFonts w:ascii="Times New Roman" w:hAnsi="Times New Roman"/>
          <w:sz w:val="24"/>
          <w:szCs w:val="24"/>
        </w:rPr>
      </w:pPr>
      <w:r w:rsidRPr="00760573">
        <w:rPr>
          <w:rFonts w:ascii="Times New Roman" w:hAnsi="Times New Roman"/>
          <w:sz w:val="24"/>
          <w:szCs w:val="24"/>
        </w:rPr>
        <w:t xml:space="preserve">The aim of this project was to develop procedures and methodologies towards the elimination of </w:t>
      </w:r>
      <w:proofErr w:type="spellStart"/>
      <w:r w:rsidRPr="00760573">
        <w:rPr>
          <w:rFonts w:ascii="Times New Roman" w:hAnsi="Times New Roman"/>
          <w:sz w:val="24"/>
          <w:szCs w:val="24"/>
        </w:rPr>
        <w:t>Rockfalls</w:t>
      </w:r>
      <w:proofErr w:type="spellEnd"/>
      <w:r w:rsidRPr="00760573">
        <w:rPr>
          <w:rFonts w:ascii="Times New Roman" w:hAnsi="Times New Roman"/>
          <w:sz w:val="24"/>
          <w:szCs w:val="24"/>
        </w:rPr>
        <w:t>.</w:t>
      </w:r>
    </w:p>
    <w:p w:rsidR="00F11F64" w:rsidRDefault="00F11F64" w:rsidP="00F11F64">
      <w:pPr>
        <w:spacing w:after="0" w:line="240" w:lineRule="auto"/>
        <w:jc w:val="both"/>
        <w:rPr>
          <w:rFonts w:ascii="Times New Roman" w:hAnsi="Times New Roman"/>
          <w:sz w:val="24"/>
          <w:szCs w:val="24"/>
        </w:rPr>
      </w:pPr>
    </w:p>
    <w:p w:rsidR="00F11F64" w:rsidRPr="00760573" w:rsidRDefault="00F11F64" w:rsidP="00F11F64">
      <w:pPr>
        <w:spacing w:after="0" w:line="240" w:lineRule="auto"/>
        <w:jc w:val="both"/>
        <w:rPr>
          <w:rFonts w:ascii="Times New Roman" w:hAnsi="Times New Roman"/>
          <w:b/>
          <w:sz w:val="24"/>
          <w:szCs w:val="24"/>
        </w:rPr>
      </w:pPr>
      <w:r w:rsidRPr="00760573">
        <w:rPr>
          <w:rFonts w:ascii="Times New Roman" w:hAnsi="Times New Roman"/>
          <w:b/>
          <w:sz w:val="24"/>
          <w:szCs w:val="24"/>
        </w:rPr>
        <w:t>10.1.2.1 Progress</w:t>
      </w:r>
    </w:p>
    <w:p w:rsidR="00F11F64" w:rsidRPr="00760573" w:rsidRDefault="00F11F64" w:rsidP="00F11F64">
      <w:pPr>
        <w:spacing w:after="0" w:line="240" w:lineRule="auto"/>
        <w:jc w:val="both"/>
        <w:rPr>
          <w:rFonts w:ascii="Times New Roman" w:hAnsi="Times New Roman"/>
          <w:sz w:val="24"/>
          <w:szCs w:val="24"/>
        </w:rPr>
      </w:pPr>
      <w:r w:rsidRPr="00760573">
        <w:rPr>
          <w:rFonts w:ascii="Times New Roman" w:hAnsi="Times New Roman"/>
          <w:sz w:val="24"/>
          <w:szCs w:val="24"/>
        </w:rPr>
        <w:t>30 companies representing 98% of the industry employees indicated that they have read the research report.</w:t>
      </w:r>
    </w:p>
    <w:p w:rsidR="00F11F64" w:rsidRPr="00760573" w:rsidRDefault="00F11F64" w:rsidP="00F11F64">
      <w:pPr>
        <w:spacing w:after="0" w:line="240" w:lineRule="auto"/>
        <w:jc w:val="both"/>
        <w:rPr>
          <w:rFonts w:ascii="Times New Roman" w:hAnsi="Times New Roman"/>
          <w:sz w:val="24"/>
          <w:szCs w:val="24"/>
        </w:rPr>
      </w:pPr>
    </w:p>
    <w:p w:rsidR="00F11F64" w:rsidRPr="00760573" w:rsidRDefault="00F11F64" w:rsidP="00F11F64">
      <w:pPr>
        <w:spacing w:after="0" w:line="240" w:lineRule="auto"/>
        <w:jc w:val="both"/>
        <w:rPr>
          <w:rFonts w:ascii="Times New Roman" w:hAnsi="Times New Roman"/>
          <w:b/>
          <w:sz w:val="24"/>
          <w:szCs w:val="24"/>
        </w:rPr>
      </w:pPr>
      <w:r w:rsidRPr="00760573">
        <w:rPr>
          <w:rFonts w:ascii="Times New Roman" w:hAnsi="Times New Roman"/>
          <w:b/>
          <w:sz w:val="24"/>
          <w:szCs w:val="24"/>
        </w:rPr>
        <w:t>10.1.2.2 Challenges</w:t>
      </w:r>
    </w:p>
    <w:p w:rsidR="00F11F64" w:rsidRPr="00760573" w:rsidRDefault="00F11F64" w:rsidP="00F11F64">
      <w:pPr>
        <w:spacing w:after="0" w:line="240" w:lineRule="auto"/>
        <w:jc w:val="both"/>
        <w:rPr>
          <w:rFonts w:ascii="Times New Roman" w:hAnsi="Times New Roman"/>
          <w:sz w:val="24"/>
          <w:szCs w:val="24"/>
        </w:rPr>
      </w:pPr>
      <w:r w:rsidRPr="00760573">
        <w:rPr>
          <w:rFonts w:ascii="Times New Roman" w:hAnsi="Times New Roman"/>
          <w:sz w:val="24"/>
          <w:szCs w:val="24"/>
        </w:rPr>
        <w:t xml:space="preserve">The project requires further developmental work to be done to </w:t>
      </w:r>
      <w:proofErr w:type="spellStart"/>
      <w:r w:rsidRPr="00760573">
        <w:rPr>
          <w:rFonts w:ascii="Times New Roman" w:hAnsi="Times New Roman"/>
          <w:sz w:val="24"/>
          <w:szCs w:val="24"/>
        </w:rPr>
        <w:t>commercialise</w:t>
      </w:r>
      <w:proofErr w:type="spellEnd"/>
      <w:r w:rsidRPr="00760573">
        <w:rPr>
          <w:rFonts w:ascii="Times New Roman" w:hAnsi="Times New Roman"/>
          <w:sz w:val="24"/>
          <w:szCs w:val="24"/>
        </w:rPr>
        <w:t xml:space="preserve"> the recommended Integrated Thermal Imaging and Acoustic Device (ITA). The ITA consists of the Electronic Sounding Device (ESD) that can be used in entry examination and making safe procedures to test the integrity of the rock mass. It also consist of the Thermal Imaging Sensor, which senses the cooling of portions of the rock mass and </w:t>
      </w:r>
      <w:proofErr w:type="spellStart"/>
      <w:r w:rsidRPr="00760573">
        <w:rPr>
          <w:rFonts w:ascii="Times New Roman" w:hAnsi="Times New Roman"/>
          <w:sz w:val="24"/>
          <w:szCs w:val="24"/>
        </w:rPr>
        <w:t>inso</w:t>
      </w:r>
      <w:proofErr w:type="spellEnd"/>
      <w:r w:rsidRPr="00760573">
        <w:rPr>
          <w:rFonts w:ascii="Times New Roman" w:hAnsi="Times New Roman"/>
          <w:sz w:val="24"/>
          <w:szCs w:val="24"/>
        </w:rPr>
        <w:t xml:space="preserve"> doing, indicates the degree of detachment of a specific part of the </w:t>
      </w:r>
      <w:proofErr w:type="spellStart"/>
      <w:r w:rsidRPr="00760573">
        <w:rPr>
          <w:rFonts w:ascii="Times New Roman" w:hAnsi="Times New Roman"/>
          <w:sz w:val="24"/>
          <w:szCs w:val="24"/>
        </w:rPr>
        <w:t>rockmass</w:t>
      </w:r>
      <w:proofErr w:type="spellEnd"/>
      <w:r w:rsidRPr="00760573">
        <w:rPr>
          <w:rFonts w:ascii="Times New Roman" w:hAnsi="Times New Roman"/>
          <w:sz w:val="24"/>
          <w:szCs w:val="24"/>
        </w:rPr>
        <w:t xml:space="preserve">. However progress on the </w:t>
      </w:r>
      <w:proofErr w:type="spellStart"/>
      <w:r w:rsidRPr="00760573">
        <w:rPr>
          <w:rFonts w:ascii="Times New Roman" w:hAnsi="Times New Roman"/>
          <w:sz w:val="24"/>
          <w:szCs w:val="24"/>
        </w:rPr>
        <w:t>commercialisation</w:t>
      </w:r>
      <w:proofErr w:type="spellEnd"/>
      <w:r w:rsidRPr="00760573">
        <w:rPr>
          <w:rFonts w:ascii="Times New Roman" w:hAnsi="Times New Roman"/>
          <w:sz w:val="24"/>
          <w:szCs w:val="24"/>
        </w:rPr>
        <w:t xml:space="preserve"> phase is slow.</w:t>
      </w:r>
    </w:p>
    <w:p w:rsidR="00F11F64" w:rsidRPr="00760573" w:rsidRDefault="00F11F64" w:rsidP="00F11F64">
      <w:pPr>
        <w:spacing w:after="0" w:line="240" w:lineRule="auto"/>
        <w:ind w:left="1440"/>
        <w:jc w:val="both"/>
        <w:rPr>
          <w:rFonts w:ascii="Times New Roman" w:hAnsi="Times New Roman"/>
          <w:sz w:val="24"/>
          <w:szCs w:val="24"/>
        </w:rPr>
      </w:pPr>
    </w:p>
    <w:p w:rsidR="00F11F64" w:rsidRPr="00760573" w:rsidRDefault="00F11F64" w:rsidP="00F11F64">
      <w:pPr>
        <w:spacing w:after="0" w:line="240" w:lineRule="auto"/>
        <w:ind w:left="1440"/>
        <w:jc w:val="both"/>
        <w:rPr>
          <w:rFonts w:ascii="Times New Roman" w:hAnsi="Times New Roman"/>
          <w:sz w:val="24"/>
          <w:szCs w:val="24"/>
        </w:rPr>
      </w:pPr>
    </w:p>
    <w:p w:rsidR="00F11F64" w:rsidRPr="00760573" w:rsidRDefault="00F11F64" w:rsidP="00F11F64">
      <w:pPr>
        <w:spacing w:after="0" w:line="240" w:lineRule="auto"/>
        <w:jc w:val="both"/>
        <w:rPr>
          <w:rFonts w:ascii="Times New Roman" w:hAnsi="Times New Roman"/>
          <w:b/>
          <w:sz w:val="24"/>
          <w:szCs w:val="24"/>
        </w:rPr>
      </w:pPr>
      <w:r w:rsidRPr="00760573">
        <w:rPr>
          <w:rFonts w:ascii="Times New Roman" w:hAnsi="Times New Roman"/>
          <w:b/>
          <w:sz w:val="24"/>
          <w:szCs w:val="24"/>
        </w:rPr>
        <w:t>10.1.2.3 Recommendations</w:t>
      </w:r>
    </w:p>
    <w:p w:rsidR="00F11F64" w:rsidRPr="00760573" w:rsidRDefault="00F11F64" w:rsidP="00F11F64">
      <w:pPr>
        <w:pStyle w:val="ListParagraph"/>
        <w:numPr>
          <w:ilvl w:val="0"/>
          <w:numId w:val="26"/>
        </w:numPr>
        <w:jc w:val="both"/>
        <w:rPr>
          <w:szCs w:val="24"/>
        </w:rPr>
      </w:pPr>
      <w:r w:rsidRPr="00760573">
        <w:rPr>
          <w:szCs w:val="24"/>
        </w:rPr>
        <w:t>The Chamber should support the MHSC and CSIR in fast-tracking the commercialisation of the ITA.</w:t>
      </w:r>
    </w:p>
    <w:p w:rsidR="00F11F64" w:rsidRPr="00760573" w:rsidRDefault="00F11F64" w:rsidP="00F11F64">
      <w:pPr>
        <w:pStyle w:val="ListParagraph"/>
        <w:numPr>
          <w:ilvl w:val="0"/>
          <w:numId w:val="26"/>
        </w:numPr>
        <w:jc w:val="both"/>
        <w:rPr>
          <w:szCs w:val="24"/>
        </w:rPr>
      </w:pPr>
      <w:r w:rsidRPr="00760573">
        <w:rPr>
          <w:szCs w:val="24"/>
        </w:rPr>
        <w:t>The MHSC should put pressure on the researcher to finalise the development of the prototypes.</w:t>
      </w:r>
    </w:p>
    <w:p w:rsidR="00F11F64" w:rsidRPr="00760573" w:rsidRDefault="00F11F64" w:rsidP="00F11F64">
      <w:pPr>
        <w:pStyle w:val="ListParagraph"/>
        <w:numPr>
          <w:ilvl w:val="0"/>
          <w:numId w:val="26"/>
        </w:numPr>
        <w:jc w:val="both"/>
        <w:rPr>
          <w:szCs w:val="24"/>
        </w:rPr>
      </w:pPr>
      <w:r w:rsidRPr="00760573">
        <w:rPr>
          <w:szCs w:val="24"/>
        </w:rPr>
        <w:t>The Chamber should ensure the availability of sites to test the ITA prototypes.</w:t>
      </w:r>
    </w:p>
    <w:p w:rsidR="00F11F64" w:rsidRPr="00760573" w:rsidRDefault="00F11F64" w:rsidP="00F11F64">
      <w:pPr>
        <w:pStyle w:val="ListParagraph"/>
        <w:jc w:val="both"/>
        <w:rPr>
          <w:szCs w:val="24"/>
        </w:rPr>
      </w:pPr>
    </w:p>
    <w:p w:rsidR="00F11F64" w:rsidRPr="00760573" w:rsidRDefault="00F11F64" w:rsidP="00F11F64">
      <w:pPr>
        <w:pStyle w:val="ListParagraph"/>
        <w:jc w:val="both"/>
        <w:rPr>
          <w:szCs w:val="24"/>
        </w:rPr>
      </w:pPr>
    </w:p>
    <w:p w:rsidR="00F11F64" w:rsidRPr="00760573" w:rsidRDefault="00F11F64" w:rsidP="00F11F64">
      <w:pPr>
        <w:spacing w:after="0" w:line="240" w:lineRule="auto"/>
        <w:jc w:val="both"/>
        <w:rPr>
          <w:rFonts w:ascii="Times New Roman" w:hAnsi="Times New Roman"/>
          <w:b/>
          <w:sz w:val="24"/>
          <w:szCs w:val="24"/>
        </w:rPr>
      </w:pPr>
      <w:r w:rsidRPr="00760573">
        <w:rPr>
          <w:rFonts w:ascii="Times New Roman" w:hAnsi="Times New Roman"/>
          <w:b/>
          <w:sz w:val="24"/>
          <w:szCs w:val="24"/>
        </w:rPr>
        <w:t>10.2</w:t>
      </w:r>
      <w:r w:rsidRPr="00760573">
        <w:rPr>
          <w:rFonts w:ascii="Times New Roman" w:hAnsi="Times New Roman"/>
          <w:b/>
          <w:sz w:val="24"/>
          <w:szCs w:val="24"/>
        </w:rPr>
        <w:tab/>
        <w:t>Pre-2013 Research</w:t>
      </w:r>
    </w:p>
    <w:p w:rsidR="00F11F64" w:rsidRPr="00760573" w:rsidRDefault="00F11F64" w:rsidP="00F11F64">
      <w:pPr>
        <w:spacing w:after="0" w:line="240" w:lineRule="auto"/>
        <w:jc w:val="both"/>
        <w:rPr>
          <w:rFonts w:ascii="Times New Roman" w:hAnsi="Times New Roman"/>
          <w:b/>
          <w:sz w:val="24"/>
          <w:szCs w:val="24"/>
        </w:rPr>
      </w:pPr>
    </w:p>
    <w:p w:rsidR="00F11F64" w:rsidRPr="00760573" w:rsidRDefault="00F11F64" w:rsidP="00F11F64">
      <w:pPr>
        <w:spacing w:after="0" w:line="240" w:lineRule="auto"/>
        <w:jc w:val="both"/>
        <w:rPr>
          <w:rFonts w:ascii="Times New Roman" w:hAnsi="Times New Roman"/>
          <w:color w:val="000000" w:themeColor="text1"/>
          <w:sz w:val="24"/>
          <w:szCs w:val="24"/>
        </w:rPr>
      </w:pPr>
      <w:r w:rsidRPr="00760573">
        <w:rPr>
          <w:rFonts w:ascii="Times New Roman" w:hAnsi="Times New Roman"/>
          <w:color w:val="000000" w:themeColor="text1"/>
          <w:sz w:val="24"/>
          <w:szCs w:val="24"/>
        </w:rPr>
        <w:t>The adoption of research in accordance with Pillar 4 of the Culture Transformation Framework is often a complex process. To show the commitment to the adoption of research, the Chamber has advised mining companies to report on the progress that they have made with the implementation of the research. The table below shows a summary of the progress made by the industry in adoption of the research projects completed before 2014:</w:t>
      </w:r>
    </w:p>
    <w:p w:rsidR="00F11F64" w:rsidRPr="00760573" w:rsidRDefault="00F11F64" w:rsidP="00F11F64">
      <w:pPr>
        <w:pStyle w:val="ListParagraph"/>
        <w:jc w:val="both"/>
        <w:rPr>
          <w:color w:val="000000" w:themeColor="text1"/>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12"/>
        <w:gridCol w:w="1560"/>
      </w:tblGrid>
      <w:tr w:rsidR="00F11F64" w:rsidRPr="00760573" w:rsidTr="001A64B4">
        <w:tc>
          <w:tcPr>
            <w:tcW w:w="6912" w:type="dxa"/>
            <w:shd w:val="clear" w:color="auto" w:fill="8DB3E2" w:themeFill="text2" w:themeFillTint="66"/>
          </w:tcPr>
          <w:p w:rsidR="00F11F64" w:rsidRPr="00760573" w:rsidRDefault="00F11F64" w:rsidP="001A64B4">
            <w:pPr>
              <w:spacing w:after="0" w:line="240" w:lineRule="auto"/>
              <w:jc w:val="both"/>
              <w:rPr>
                <w:rFonts w:ascii="Times New Roman" w:hAnsi="Times New Roman"/>
                <w:b/>
                <w:sz w:val="24"/>
                <w:szCs w:val="24"/>
              </w:rPr>
            </w:pPr>
            <w:r w:rsidRPr="00760573">
              <w:rPr>
                <w:rFonts w:ascii="Times New Roman" w:hAnsi="Times New Roman"/>
                <w:b/>
                <w:sz w:val="24"/>
                <w:szCs w:val="24"/>
              </w:rPr>
              <w:t xml:space="preserve">Monitoring Indicator: SIM060201 Track B: A Risk-based approach to enhancing support systems in </w:t>
            </w:r>
            <w:proofErr w:type="spellStart"/>
            <w:r w:rsidRPr="00760573">
              <w:rPr>
                <w:rFonts w:ascii="Times New Roman" w:hAnsi="Times New Roman"/>
                <w:b/>
                <w:sz w:val="24"/>
                <w:szCs w:val="24"/>
              </w:rPr>
              <w:t>Bushveld</w:t>
            </w:r>
            <w:proofErr w:type="spellEnd"/>
            <w:r w:rsidRPr="00760573">
              <w:rPr>
                <w:rFonts w:ascii="Times New Roman" w:hAnsi="Times New Roman"/>
                <w:b/>
                <w:sz w:val="24"/>
                <w:szCs w:val="24"/>
              </w:rPr>
              <w:t xml:space="preserve"> Complex Underground Mines</w:t>
            </w:r>
          </w:p>
          <w:p w:rsidR="00F11F64" w:rsidRPr="00760573" w:rsidRDefault="00F11F64" w:rsidP="001A64B4">
            <w:pPr>
              <w:spacing w:after="0" w:line="240" w:lineRule="auto"/>
              <w:jc w:val="both"/>
              <w:rPr>
                <w:rFonts w:ascii="Times New Roman" w:hAnsi="Times New Roman"/>
                <w:sz w:val="24"/>
                <w:szCs w:val="24"/>
              </w:rPr>
            </w:pPr>
            <w:r w:rsidRPr="00760573">
              <w:rPr>
                <w:rFonts w:ascii="Times New Roman" w:hAnsi="Times New Roman"/>
                <w:b/>
                <w:sz w:val="24"/>
                <w:szCs w:val="24"/>
              </w:rPr>
              <w:t xml:space="preserve"> (Information provided by 94% of the industry)</w:t>
            </w:r>
          </w:p>
        </w:tc>
        <w:tc>
          <w:tcPr>
            <w:tcW w:w="1560" w:type="dxa"/>
            <w:shd w:val="clear" w:color="auto" w:fill="8DB3E2" w:themeFill="text2" w:themeFillTint="66"/>
          </w:tcPr>
          <w:p w:rsidR="00F11F64" w:rsidRPr="00760573" w:rsidRDefault="00F11F64" w:rsidP="001A64B4">
            <w:pPr>
              <w:spacing w:after="0" w:line="240" w:lineRule="auto"/>
              <w:jc w:val="both"/>
              <w:rPr>
                <w:rFonts w:ascii="Times New Roman" w:hAnsi="Times New Roman"/>
                <w:b/>
                <w:sz w:val="24"/>
                <w:szCs w:val="24"/>
              </w:rPr>
            </w:pPr>
            <w:bookmarkStart w:id="1" w:name="OLE_LINK1"/>
            <w:bookmarkStart w:id="2" w:name="OLE_LINK2"/>
            <w:r w:rsidRPr="00760573">
              <w:rPr>
                <w:rFonts w:ascii="Times New Roman" w:hAnsi="Times New Roman"/>
                <w:b/>
                <w:sz w:val="24"/>
                <w:szCs w:val="24"/>
              </w:rPr>
              <w:t>Industry Progress 2013</w:t>
            </w:r>
          </w:p>
          <w:p w:rsidR="00F11F64" w:rsidRPr="00760573" w:rsidRDefault="00F11F64" w:rsidP="001A64B4">
            <w:pPr>
              <w:spacing w:after="0" w:line="240" w:lineRule="auto"/>
              <w:jc w:val="both"/>
              <w:rPr>
                <w:rFonts w:ascii="Times New Roman" w:hAnsi="Times New Roman"/>
                <w:b/>
                <w:sz w:val="24"/>
                <w:szCs w:val="24"/>
              </w:rPr>
            </w:pPr>
            <w:r w:rsidRPr="00760573">
              <w:rPr>
                <w:rFonts w:ascii="Times New Roman" w:hAnsi="Times New Roman"/>
                <w:b/>
                <w:sz w:val="24"/>
                <w:szCs w:val="24"/>
              </w:rPr>
              <w:t>Phase 1</w:t>
            </w:r>
            <w:bookmarkEnd w:id="1"/>
            <w:bookmarkEnd w:id="2"/>
          </w:p>
        </w:tc>
      </w:tr>
      <w:tr w:rsidR="00F11F64" w:rsidRPr="00760573" w:rsidTr="001A64B4">
        <w:tc>
          <w:tcPr>
            <w:tcW w:w="6912" w:type="dxa"/>
          </w:tcPr>
          <w:p w:rsidR="00F11F64" w:rsidRPr="00760573" w:rsidRDefault="00F11F64" w:rsidP="00F11F64">
            <w:pPr>
              <w:numPr>
                <w:ilvl w:val="0"/>
                <w:numId w:val="21"/>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Number of shafts which should get necessary tools and equipment for data acquisition</w:t>
            </w:r>
          </w:p>
        </w:tc>
        <w:tc>
          <w:tcPr>
            <w:tcW w:w="1560" w:type="dxa"/>
          </w:tcPr>
          <w:p w:rsidR="00F11F64" w:rsidRPr="00760573" w:rsidRDefault="00F11F64" w:rsidP="001A64B4">
            <w:pPr>
              <w:spacing w:after="0" w:line="240" w:lineRule="auto"/>
              <w:jc w:val="center"/>
              <w:rPr>
                <w:rFonts w:ascii="Times New Roman" w:hAnsi="Times New Roman"/>
                <w:sz w:val="24"/>
                <w:szCs w:val="24"/>
              </w:rPr>
            </w:pPr>
            <w:r w:rsidRPr="00760573">
              <w:rPr>
                <w:rFonts w:ascii="Times New Roman" w:hAnsi="Times New Roman"/>
                <w:sz w:val="24"/>
                <w:szCs w:val="24"/>
              </w:rPr>
              <w:t>37</w:t>
            </w:r>
          </w:p>
        </w:tc>
      </w:tr>
      <w:tr w:rsidR="00F11F64" w:rsidRPr="00760573" w:rsidTr="001A64B4">
        <w:tc>
          <w:tcPr>
            <w:tcW w:w="6912" w:type="dxa"/>
            <w:tcBorders>
              <w:bottom w:val="single" w:sz="4" w:space="0" w:color="000000"/>
            </w:tcBorders>
          </w:tcPr>
          <w:p w:rsidR="00F11F64" w:rsidRPr="00760573" w:rsidRDefault="00F11F64" w:rsidP="00F11F64">
            <w:pPr>
              <w:numPr>
                <w:ilvl w:val="0"/>
                <w:numId w:val="21"/>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Number of shafts got necessary tools and equipment for data acquisition</w:t>
            </w:r>
          </w:p>
        </w:tc>
        <w:tc>
          <w:tcPr>
            <w:tcW w:w="1560" w:type="dxa"/>
            <w:tcBorders>
              <w:bottom w:val="single" w:sz="4" w:space="0" w:color="000000"/>
            </w:tcBorders>
          </w:tcPr>
          <w:p w:rsidR="00F11F64" w:rsidRPr="00760573" w:rsidRDefault="00F11F64" w:rsidP="001A64B4">
            <w:pPr>
              <w:spacing w:after="0" w:line="240" w:lineRule="auto"/>
              <w:jc w:val="center"/>
              <w:rPr>
                <w:rFonts w:ascii="Times New Roman" w:hAnsi="Times New Roman"/>
                <w:sz w:val="24"/>
                <w:szCs w:val="24"/>
              </w:rPr>
            </w:pPr>
            <w:r w:rsidRPr="00760573">
              <w:rPr>
                <w:rFonts w:ascii="Times New Roman" w:hAnsi="Times New Roman"/>
                <w:sz w:val="24"/>
                <w:szCs w:val="24"/>
              </w:rPr>
              <w:t>36</w:t>
            </w:r>
          </w:p>
        </w:tc>
      </w:tr>
      <w:tr w:rsidR="00F11F64" w:rsidRPr="00760573" w:rsidTr="001A64B4">
        <w:tc>
          <w:tcPr>
            <w:tcW w:w="6912" w:type="dxa"/>
            <w:shd w:val="clear" w:color="auto" w:fill="8DB3E2" w:themeFill="text2" w:themeFillTint="66"/>
          </w:tcPr>
          <w:p w:rsidR="00F11F64" w:rsidRPr="00760573" w:rsidRDefault="00F11F64" w:rsidP="001A64B4">
            <w:pPr>
              <w:spacing w:after="0" w:line="240" w:lineRule="auto"/>
              <w:ind w:left="284"/>
              <w:jc w:val="both"/>
              <w:rPr>
                <w:rFonts w:ascii="Times New Roman" w:hAnsi="Times New Roman"/>
                <w:b/>
                <w:sz w:val="24"/>
                <w:szCs w:val="24"/>
              </w:rPr>
            </w:pPr>
            <w:r w:rsidRPr="00760573">
              <w:rPr>
                <w:rFonts w:ascii="Times New Roman" w:hAnsi="Times New Roman"/>
                <w:b/>
                <w:sz w:val="24"/>
                <w:szCs w:val="24"/>
              </w:rPr>
              <w:t>Industry Progress</w:t>
            </w:r>
          </w:p>
        </w:tc>
        <w:tc>
          <w:tcPr>
            <w:tcW w:w="1560" w:type="dxa"/>
            <w:tcBorders>
              <w:bottom w:val="single" w:sz="4" w:space="0" w:color="000000"/>
            </w:tcBorders>
            <w:shd w:val="clear" w:color="auto" w:fill="92D050"/>
          </w:tcPr>
          <w:p w:rsidR="00F11F64" w:rsidRPr="00760573" w:rsidRDefault="00F11F64" w:rsidP="001A64B4">
            <w:pPr>
              <w:spacing w:after="0" w:line="240" w:lineRule="auto"/>
              <w:jc w:val="center"/>
              <w:rPr>
                <w:rFonts w:ascii="Times New Roman" w:hAnsi="Times New Roman"/>
                <w:sz w:val="24"/>
                <w:szCs w:val="24"/>
              </w:rPr>
            </w:pPr>
            <w:r w:rsidRPr="00760573">
              <w:rPr>
                <w:rFonts w:ascii="Times New Roman" w:hAnsi="Times New Roman"/>
                <w:sz w:val="24"/>
                <w:szCs w:val="24"/>
              </w:rPr>
              <w:t>97%</w:t>
            </w:r>
          </w:p>
        </w:tc>
      </w:tr>
      <w:tr w:rsidR="00F11F64" w:rsidRPr="00760573" w:rsidTr="001A64B4">
        <w:tc>
          <w:tcPr>
            <w:tcW w:w="6912" w:type="dxa"/>
          </w:tcPr>
          <w:p w:rsidR="00F11F64" w:rsidRPr="00760573" w:rsidRDefault="00F11F64" w:rsidP="00F11F64">
            <w:pPr>
              <w:numPr>
                <w:ilvl w:val="0"/>
                <w:numId w:val="21"/>
              </w:numPr>
              <w:tabs>
                <w:tab w:val="left" w:pos="529"/>
              </w:tabs>
              <w:spacing w:after="0" w:line="240" w:lineRule="auto"/>
              <w:ind w:left="394" w:hanging="394"/>
              <w:jc w:val="both"/>
              <w:rPr>
                <w:rFonts w:ascii="Times New Roman" w:hAnsi="Times New Roman"/>
                <w:sz w:val="24"/>
                <w:szCs w:val="24"/>
              </w:rPr>
            </w:pPr>
            <w:r w:rsidRPr="00760573">
              <w:rPr>
                <w:rFonts w:ascii="Times New Roman" w:hAnsi="Times New Roman"/>
                <w:sz w:val="24"/>
                <w:szCs w:val="24"/>
              </w:rPr>
              <w:t>Number of shafts which should have completed data collection</w:t>
            </w:r>
          </w:p>
        </w:tc>
        <w:tc>
          <w:tcPr>
            <w:tcW w:w="1560" w:type="dxa"/>
            <w:tcBorders>
              <w:bottom w:val="single" w:sz="4" w:space="0" w:color="000000"/>
            </w:tcBorders>
            <w:shd w:val="clear" w:color="auto" w:fill="FFFFFF" w:themeFill="background1"/>
          </w:tcPr>
          <w:p w:rsidR="00F11F64" w:rsidRPr="00760573" w:rsidRDefault="00F11F64" w:rsidP="001A64B4">
            <w:pPr>
              <w:spacing w:after="0" w:line="240" w:lineRule="auto"/>
              <w:jc w:val="center"/>
              <w:rPr>
                <w:rFonts w:ascii="Times New Roman" w:hAnsi="Times New Roman"/>
                <w:sz w:val="24"/>
                <w:szCs w:val="24"/>
              </w:rPr>
            </w:pPr>
            <w:r w:rsidRPr="00760573">
              <w:rPr>
                <w:rFonts w:ascii="Times New Roman" w:hAnsi="Times New Roman"/>
                <w:sz w:val="24"/>
                <w:szCs w:val="24"/>
              </w:rPr>
              <w:t>22</w:t>
            </w:r>
          </w:p>
        </w:tc>
      </w:tr>
      <w:tr w:rsidR="00F11F64" w:rsidRPr="00760573" w:rsidTr="001A64B4">
        <w:tc>
          <w:tcPr>
            <w:tcW w:w="6912" w:type="dxa"/>
            <w:tcBorders>
              <w:bottom w:val="single" w:sz="4" w:space="0" w:color="000000"/>
            </w:tcBorders>
          </w:tcPr>
          <w:p w:rsidR="00F11F64" w:rsidRPr="00760573" w:rsidRDefault="00F11F64" w:rsidP="00F11F64">
            <w:pPr>
              <w:numPr>
                <w:ilvl w:val="0"/>
                <w:numId w:val="21"/>
              </w:numPr>
              <w:tabs>
                <w:tab w:val="left" w:pos="529"/>
              </w:tabs>
              <w:spacing w:after="0" w:line="240" w:lineRule="auto"/>
              <w:ind w:left="394" w:hanging="394"/>
              <w:jc w:val="both"/>
              <w:rPr>
                <w:rFonts w:ascii="Times New Roman" w:hAnsi="Times New Roman"/>
                <w:sz w:val="24"/>
                <w:szCs w:val="24"/>
              </w:rPr>
            </w:pPr>
            <w:r w:rsidRPr="00760573">
              <w:rPr>
                <w:rFonts w:ascii="Times New Roman" w:hAnsi="Times New Roman"/>
                <w:sz w:val="24"/>
                <w:szCs w:val="24"/>
              </w:rPr>
              <w:t>Number of shafts which have completed data collection</w:t>
            </w:r>
          </w:p>
        </w:tc>
        <w:tc>
          <w:tcPr>
            <w:tcW w:w="1560" w:type="dxa"/>
            <w:tcBorders>
              <w:bottom w:val="single" w:sz="4" w:space="0" w:color="000000"/>
            </w:tcBorders>
            <w:shd w:val="clear" w:color="auto" w:fill="FFFFFF" w:themeFill="background1"/>
          </w:tcPr>
          <w:p w:rsidR="00F11F64" w:rsidRPr="00760573" w:rsidRDefault="00F11F64" w:rsidP="001A64B4">
            <w:pPr>
              <w:spacing w:after="0" w:line="240" w:lineRule="auto"/>
              <w:jc w:val="center"/>
              <w:rPr>
                <w:rFonts w:ascii="Times New Roman" w:hAnsi="Times New Roman"/>
                <w:sz w:val="24"/>
                <w:szCs w:val="24"/>
              </w:rPr>
            </w:pPr>
            <w:r w:rsidRPr="00760573">
              <w:rPr>
                <w:rFonts w:ascii="Times New Roman" w:hAnsi="Times New Roman"/>
                <w:sz w:val="24"/>
                <w:szCs w:val="24"/>
              </w:rPr>
              <w:t>17</w:t>
            </w:r>
          </w:p>
        </w:tc>
      </w:tr>
      <w:tr w:rsidR="00F11F64" w:rsidRPr="00760573" w:rsidTr="001A64B4">
        <w:tc>
          <w:tcPr>
            <w:tcW w:w="6912" w:type="dxa"/>
            <w:shd w:val="clear" w:color="auto" w:fill="8DB3E2" w:themeFill="text2" w:themeFillTint="66"/>
          </w:tcPr>
          <w:p w:rsidR="00F11F64" w:rsidRPr="00760573" w:rsidRDefault="00F11F64" w:rsidP="001A64B4">
            <w:pPr>
              <w:spacing w:after="0" w:line="240" w:lineRule="auto"/>
              <w:ind w:left="284"/>
              <w:jc w:val="both"/>
              <w:rPr>
                <w:rFonts w:ascii="Times New Roman" w:hAnsi="Times New Roman"/>
                <w:b/>
                <w:sz w:val="24"/>
                <w:szCs w:val="24"/>
              </w:rPr>
            </w:pPr>
            <w:r w:rsidRPr="00760573">
              <w:rPr>
                <w:rFonts w:ascii="Times New Roman" w:hAnsi="Times New Roman"/>
                <w:b/>
                <w:sz w:val="24"/>
                <w:szCs w:val="24"/>
              </w:rPr>
              <w:t>Industry Progress</w:t>
            </w:r>
          </w:p>
        </w:tc>
        <w:tc>
          <w:tcPr>
            <w:tcW w:w="1560" w:type="dxa"/>
            <w:tcBorders>
              <w:bottom w:val="single" w:sz="4" w:space="0" w:color="000000"/>
            </w:tcBorders>
            <w:shd w:val="clear" w:color="auto" w:fill="FFC000"/>
          </w:tcPr>
          <w:p w:rsidR="00F11F64" w:rsidRPr="00760573" w:rsidRDefault="00F11F64" w:rsidP="001A64B4">
            <w:pPr>
              <w:spacing w:after="0" w:line="240" w:lineRule="auto"/>
              <w:jc w:val="center"/>
              <w:rPr>
                <w:rFonts w:ascii="Times New Roman" w:hAnsi="Times New Roman"/>
                <w:sz w:val="24"/>
                <w:szCs w:val="24"/>
              </w:rPr>
            </w:pPr>
            <w:r w:rsidRPr="00760573">
              <w:rPr>
                <w:rFonts w:ascii="Times New Roman" w:hAnsi="Times New Roman"/>
                <w:sz w:val="24"/>
                <w:szCs w:val="24"/>
              </w:rPr>
              <w:t>77%</w:t>
            </w:r>
          </w:p>
        </w:tc>
      </w:tr>
      <w:tr w:rsidR="00F11F64" w:rsidRPr="00760573" w:rsidTr="001A64B4">
        <w:tc>
          <w:tcPr>
            <w:tcW w:w="6912" w:type="dxa"/>
            <w:tcBorders>
              <w:bottom w:val="single" w:sz="4" w:space="0" w:color="000000"/>
            </w:tcBorders>
          </w:tcPr>
          <w:p w:rsidR="00F11F64" w:rsidRPr="00760573" w:rsidRDefault="00F11F64" w:rsidP="00F11F64">
            <w:pPr>
              <w:numPr>
                <w:ilvl w:val="0"/>
                <w:numId w:val="21"/>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Number of shafts which should procure licenses for block failure analysis tool</w:t>
            </w:r>
          </w:p>
        </w:tc>
        <w:tc>
          <w:tcPr>
            <w:tcW w:w="1560" w:type="dxa"/>
            <w:shd w:val="clear" w:color="auto" w:fill="FFFFFF" w:themeFill="background1"/>
          </w:tcPr>
          <w:p w:rsidR="00F11F64" w:rsidRPr="00760573" w:rsidRDefault="00F11F64" w:rsidP="001A64B4">
            <w:pPr>
              <w:spacing w:after="0" w:line="240" w:lineRule="auto"/>
              <w:jc w:val="center"/>
              <w:rPr>
                <w:rFonts w:ascii="Times New Roman" w:hAnsi="Times New Roman"/>
                <w:sz w:val="24"/>
                <w:szCs w:val="24"/>
              </w:rPr>
            </w:pPr>
            <w:r w:rsidRPr="00760573">
              <w:rPr>
                <w:rFonts w:ascii="Times New Roman" w:hAnsi="Times New Roman"/>
                <w:sz w:val="24"/>
                <w:szCs w:val="24"/>
              </w:rPr>
              <w:t>32</w:t>
            </w:r>
          </w:p>
        </w:tc>
      </w:tr>
      <w:tr w:rsidR="00F11F64" w:rsidRPr="00760573" w:rsidTr="001A64B4">
        <w:tc>
          <w:tcPr>
            <w:tcW w:w="6912" w:type="dxa"/>
            <w:tcBorders>
              <w:bottom w:val="single" w:sz="4" w:space="0" w:color="000000"/>
            </w:tcBorders>
          </w:tcPr>
          <w:p w:rsidR="00F11F64" w:rsidRPr="00760573" w:rsidRDefault="00F11F64" w:rsidP="00F11F64">
            <w:pPr>
              <w:numPr>
                <w:ilvl w:val="0"/>
                <w:numId w:val="21"/>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Number of shafts which have procured licenses for block failure analysis tool</w:t>
            </w:r>
          </w:p>
        </w:tc>
        <w:tc>
          <w:tcPr>
            <w:tcW w:w="1560" w:type="dxa"/>
            <w:tcBorders>
              <w:bottom w:val="single" w:sz="4" w:space="0" w:color="000000"/>
            </w:tcBorders>
            <w:shd w:val="clear" w:color="auto" w:fill="FFFFFF" w:themeFill="background1"/>
          </w:tcPr>
          <w:p w:rsidR="00F11F64" w:rsidRPr="00760573" w:rsidRDefault="00F11F64" w:rsidP="001A64B4">
            <w:pPr>
              <w:spacing w:after="0" w:line="240" w:lineRule="auto"/>
              <w:jc w:val="center"/>
              <w:rPr>
                <w:rFonts w:ascii="Times New Roman" w:hAnsi="Times New Roman"/>
                <w:sz w:val="24"/>
                <w:szCs w:val="24"/>
              </w:rPr>
            </w:pPr>
            <w:r w:rsidRPr="00760573">
              <w:rPr>
                <w:rFonts w:ascii="Times New Roman" w:hAnsi="Times New Roman"/>
                <w:sz w:val="24"/>
                <w:szCs w:val="24"/>
              </w:rPr>
              <w:t>32</w:t>
            </w:r>
          </w:p>
        </w:tc>
      </w:tr>
      <w:tr w:rsidR="00F11F64" w:rsidRPr="00760573" w:rsidTr="001A64B4">
        <w:tc>
          <w:tcPr>
            <w:tcW w:w="6912" w:type="dxa"/>
            <w:shd w:val="clear" w:color="auto" w:fill="8DB3E2" w:themeFill="text2" w:themeFillTint="66"/>
          </w:tcPr>
          <w:p w:rsidR="00F11F64" w:rsidRPr="00760573" w:rsidRDefault="00F11F64" w:rsidP="001A64B4">
            <w:pPr>
              <w:spacing w:after="0" w:line="240" w:lineRule="auto"/>
              <w:ind w:left="284"/>
              <w:jc w:val="both"/>
              <w:rPr>
                <w:rFonts w:ascii="Times New Roman" w:hAnsi="Times New Roman"/>
                <w:b/>
                <w:sz w:val="24"/>
                <w:szCs w:val="24"/>
              </w:rPr>
            </w:pPr>
            <w:r w:rsidRPr="00760573">
              <w:rPr>
                <w:rFonts w:ascii="Times New Roman" w:hAnsi="Times New Roman"/>
                <w:b/>
                <w:sz w:val="24"/>
                <w:szCs w:val="24"/>
              </w:rPr>
              <w:t>Industry Progress</w:t>
            </w:r>
          </w:p>
        </w:tc>
        <w:tc>
          <w:tcPr>
            <w:tcW w:w="1560" w:type="dxa"/>
            <w:shd w:val="clear" w:color="auto" w:fill="92D050"/>
          </w:tcPr>
          <w:p w:rsidR="00F11F64" w:rsidRPr="00760573" w:rsidRDefault="00F11F64" w:rsidP="001A64B4">
            <w:pPr>
              <w:spacing w:after="0" w:line="240" w:lineRule="auto"/>
              <w:jc w:val="center"/>
              <w:rPr>
                <w:rFonts w:ascii="Times New Roman" w:hAnsi="Times New Roman"/>
                <w:sz w:val="24"/>
                <w:szCs w:val="24"/>
              </w:rPr>
            </w:pPr>
            <w:r w:rsidRPr="00760573">
              <w:rPr>
                <w:rFonts w:ascii="Times New Roman" w:hAnsi="Times New Roman"/>
                <w:sz w:val="24"/>
                <w:szCs w:val="24"/>
              </w:rPr>
              <w:t>100%</w:t>
            </w:r>
          </w:p>
        </w:tc>
      </w:tr>
      <w:tr w:rsidR="00F11F64" w:rsidRPr="00760573" w:rsidTr="001A64B4">
        <w:tc>
          <w:tcPr>
            <w:tcW w:w="6912" w:type="dxa"/>
            <w:tcBorders>
              <w:bottom w:val="single" w:sz="4" w:space="0" w:color="000000"/>
            </w:tcBorders>
          </w:tcPr>
          <w:p w:rsidR="00F11F64" w:rsidRPr="00760573" w:rsidRDefault="00F11F64" w:rsidP="00F11F64">
            <w:pPr>
              <w:numPr>
                <w:ilvl w:val="0"/>
                <w:numId w:val="21"/>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Number of shafts whose joint data should be processed to obtain inputs for the support scenario analysis</w:t>
            </w:r>
          </w:p>
        </w:tc>
        <w:tc>
          <w:tcPr>
            <w:tcW w:w="1560" w:type="dxa"/>
            <w:tcBorders>
              <w:bottom w:val="single" w:sz="4" w:space="0" w:color="000000"/>
            </w:tcBorders>
          </w:tcPr>
          <w:p w:rsidR="00F11F64" w:rsidRPr="00760573" w:rsidRDefault="00F11F64" w:rsidP="001A64B4">
            <w:pPr>
              <w:spacing w:after="0" w:line="240" w:lineRule="auto"/>
              <w:jc w:val="center"/>
              <w:rPr>
                <w:rFonts w:ascii="Times New Roman" w:hAnsi="Times New Roman"/>
                <w:sz w:val="24"/>
                <w:szCs w:val="24"/>
              </w:rPr>
            </w:pPr>
            <w:r w:rsidRPr="00760573">
              <w:rPr>
                <w:rFonts w:ascii="Times New Roman" w:hAnsi="Times New Roman"/>
                <w:sz w:val="24"/>
                <w:szCs w:val="24"/>
              </w:rPr>
              <w:t>37</w:t>
            </w:r>
          </w:p>
        </w:tc>
      </w:tr>
      <w:tr w:rsidR="00F11F64" w:rsidRPr="00760573" w:rsidTr="001A64B4">
        <w:tc>
          <w:tcPr>
            <w:tcW w:w="6912" w:type="dxa"/>
            <w:tcBorders>
              <w:bottom w:val="single" w:sz="4" w:space="0" w:color="000000"/>
            </w:tcBorders>
          </w:tcPr>
          <w:p w:rsidR="00F11F64" w:rsidRPr="00760573" w:rsidRDefault="00F11F64" w:rsidP="00F11F64">
            <w:pPr>
              <w:numPr>
                <w:ilvl w:val="0"/>
                <w:numId w:val="21"/>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Number of shafts whose joint data has been processed to obtain inputs for the support scenario analysis</w:t>
            </w:r>
          </w:p>
        </w:tc>
        <w:tc>
          <w:tcPr>
            <w:tcW w:w="1560" w:type="dxa"/>
            <w:tcBorders>
              <w:bottom w:val="single" w:sz="4" w:space="0" w:color="000000"/>
            </w:tcBorders>
          </w:tcPr>
          <w:p w:rsidR="00F11F64" w:rsidRPr="00760573" w:rsidRDefault="00F11F64" w:rsidP="001A64B4">
            <w:pPr>
              <w:spacing w:after="0" w:line="240" w:lineRule="auto"/>
              <w:jc w:val="center"/>
              <w:rPr>
                <w:rFonts w:ascii="Times New Roman" w:hAnsi="Times New Roman"/>
                <w:sz w:val="24"/>
                <w:szCs w:val="24"/>
              </w:rPr>
            </w:pPr>
            <w:r w:rsidRPr="00760573">
              <w:rPr>
                <w:rFonts w:ascii="Times New Roman" w:hAnsi="Times New Roman"/>
                <w:sz w:val="24"/>
                <w:szCs w:val="24"/>
              </w:rPr>
              <w:t>16</w:t>
            </w:r>
          </w:p>
        </w:tc>
      </w:tr>
      <w:tr w:rsidR="00F11F64" w:rsidRPr="00760573" w:rsidTr="001A64B4">
        <w:tc>
          <w:tcPr>
            <w:tcW w:w="6912" w:type="dxa"/>
            <w:tcBorders>
              <w:bottom w:val="single" w:sz="4" w:space="0" w:color="000000"/>
            </w:tcBorders>
            <w:shd w:val="clear" w:color="auto" w:fill="8DB3E2" w:themeFill="text2" w:themeFillTint="66"/>
          </w:tcPr>
          <w:p w:rsidR="00F11F64" w:rsidRPr="00760573" w:rsidRDefault="00F11F64" w:rsidP="001A64B4">
            <w:pPr>
              <w:spacing w:after="0" w:line="240" w:lineRule="auto"/>
              <w:ind w:left="394"/>
              <w:jc w:val="both"/>
              <w:rPr>
                <w:rFonts w:ascii="Times New Roman" w:hAnsi="Times New Roman"/>
                <w:sz w:val="24"/>
                <w:szCs w:val="24"/>
              </w:rPr>
            </w:pPr>
            <w:r w:rsidRPr="00760573">
              <w:rPr>
                <w:rFonts w:ascii="Times New Roman" w:hAnsi="Times New Roman"/>
                <w:b/>
                <w:sz w:val="24"/>
                <w:szCs w:val="24"/>
              </w:rPr>
              <w:t>Industry Progress</w:t>
            </w:r>
          </w:p>
        </w:tc>
        <w:tc>
          <w:tcPr>
            <w:tcW w:w="1560" w:type="dxa"/>
            <w:tcBorders>
              <w:bottom w:val="single" w:sz="4" w:space="0" w:color="000000"/>
            </w:tcBorders>
            <w:shd w:val="clear" w:color="auto" w:fill="FF0000"/>
          </w:tcPr>
          <w:p w:rsidR="00F11F64" w:rsidRPr="00760573" w:rsidRDefault="00F11F64" w:rsidP="001A64B4">
            <w:pPr>
              <w:spacing w:after="0" w:line="240" w:lineRule="auto"/>
              <w:jc w:val="center"/>
              <w:rPr>
                <w:rFonts w:ascii="Times New Roman" w:hAnsi="Times New Roman"/>
                <w:sz w:val="24"/>
                <w:szCs w:val="24"/>
                <w:highlight w:val="yellow"/>
              </w:rPr>
            </w:pPr>
            <w:r w:rsidRPr="00760573">
              <w:rPr>
                <w:rFonts w:ascii="Times New Roman" w:hAnsi="Times New Roman"/>
                <w:sz w:val="24"/>
                <w:szCs w:val="24"/>
              </w:rPr>
              <w:t>43%</w:t>
            </w:r>
          </w:p>
        </w:tc>
      </w:tr>
      <w:tr w:rsidR="00F11F64" w:rsidRPr="00760573" w:rsidTr="001A64B4">
        <w:tc>
          <w:tcPr>
            <w:tcW w:w="6912" w:type="dxa"/>
            <w:tcBorders>
              <w:bottom w:val="single" w:sz="4" w:space="0" w:color="000000"/>
            </w:tcBorders>
          </w:tcPr>
          <w:p w:rsidR="00F11F64" w:rsidRPr="00760573" w:rsidRDefault="00F11F64" w:rsidP="00F11F64">
            <w:pPr>
              <w:numPr>
                <w:ilvl w:val="0"/>
                <w:numId w:val="21"/>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lastRenderedPageBreak/>
              <w:t>Number of shafts which should have evaluated current support scenarios and assessed the outcomes</w:t>
            </w:r>
          </w:p>
        </w:tc>
        <w:tc>
          <w:tcPr>
            <w:tcW w:w="1560" w:type="dxa"/>
            <w:tcBorders>
              <w:bottom w:val="single" w:sz="4" w:space="0" w:color="000000"/>
            </w:tcBorders>
          </w:tcPr>
          <w:p w:rsidR="00F11F64" w:rsidRPr="00760573" w:rsidRDefault="00F11F64" w:rsidP="001A64B4">
            <w:pPr>
              <w:spacing w:after="0" w:line="240" w:lineRule="auto"/>
              <w:jc w:val="center"/>
              <w:rPr>
                <w:rFonts w:ascii="Times New Roman" w:hAnsi="Times New Roman"/>
                <w:sz w:val="24"/>
                <w:szCs w:val="24"/>
              </w:rPr>
            </w:pPr>
            <w:r w:rsidRPr="00760573">
              <w:rPr>
                <w:rFonts w:ascii="Times New Roman" w:hAnsi="Times New Roman"/>
                <w:sz w:val="24"/>
                <w:szCs w:val="24"/>
              </w:rPr>
              <w:t>25</w:t>
            </w:r>
          </w:p>
        </w:tc>
      </w:tr>
      <w:tr w:rsidR="00F11F64" w:rsidRPr="00760573" w:rsidTr="001A64B4">
        <w:tc>
          <w:tcPr>
            <w:tcW w:w="6912" w:type="dxa"/>
            <w:tcBorders>
              <w:bottom w:val="single" w:sz="4" w:space="0" w:color="000000"/>
            </w:tcBorders>
          </w:tcPr>
          <w:p w:rsidR="00F11F64" w:rsidRPr="00760573" w:rsidRDefault="00F11F64" w:rsidP="00F11F64">
            <w:pPr>
              <w:numPr>
                <w:ilvl w:val="0"/>
                <w:numId w:val="21"/>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Number of shafts have evaluated current support scenarios and assessed the outcomes</w:t>
            </w:r>
          </w:p>
        </w:tc>
        <w:tc>
          <w:tcPr>
            <w:tcW w:w="1560" w:type="dxa"/>
            <w:tcBorders>
              <w:bottom w:val="single" w:sz="4" w:space="0" w:color="000000"/>
            </w:tcBorders>
          </w:tcPr>
          <w:p w:rsidR="00F11F64" w:rsidRPr="00760573" w:rsidRDefault="00F11F64" w:rsidP="001A64B4">
            <w:pPr>
              <w:spacing w:after="0" w:line="240" w:lineRule="auto"/>
              <w:jc w:val="center"/>
              <w:rPr>
                <w:rFonts w:ascii="Times New Roman" w:hAnsi="Times New Roman"/>
                <w:sz w:val="24"/>
                <w:szCs w:val="24"/>
              </w:rPr>
            </w:pPr>
            <w:r w:rsidRPr="00760573">
              <w:rPr>
                <w:rFonts w:ascii="Times New Roman" w:hAnsi="Times New Roman"/>
                <w:sz w:val="24"/>
                <w:szCs w:val="24"/>
              </w:rPr>
              <w:t>8</w:t>
            </w:r>
          </w:p>
        </w:tc>
      </w:tr>
      <w:tr w:rsidR="00F11F64" w:rsidRPr="00760573" w:rsidTr="001A64B4">
        <w:tc>
          <w:tcPr>
            <w:tcW w:w="6912" w:type="dxa"/>
            <w:tcBorders>
              <w:bottom w:val="single" w:sz="4" w:space="0" w:color="000000"/>
            </w:tcBorders>
            <w:shd w:val="clear" w:color="auto" w:fill="8DB3E2" w:themeFill="text2" w:themeFillTint="66"/>
          </w:tcPr>
          <w:p w:rsidR="00F11F64" w:rsidRPr="00760573" w:rsidRDefault="00F11F64" w:rsidP="001A64B4">
            <w:pPr>
              <w:spacing w:after="0" w:line="240" w:lineRule="auto"/>
              <w:ind w:left="394"/>
              <w:jc w:val="both"/>
              <w:rPr>
                <w:rFonts w:ascii="Times New Roman" w:hAnsi="Times New Roman"/>
                <w:sz w:val="24"/>
                <w:szCs w:val="24"/>
              </w:rPr>
            </w:pPr>
            <w:r w:rsidRPr="00760573">
              <w:rPr>
                <w:rFonts w:ascii="Times New Roman" w:hAnsi="Times New Roman"/>
                <w:b/>
                <w:sz w:val="24"/>
                <w:szCs w:val="24"/>
              </w:rPr>
              <w:t>Industry Progress</w:t>
            </w:r>
          </w:p>
        </w:tc>
        <w:tc>
          <w:tcPr>
            <w:tcW w:w="1560" w:type="dxa"/>
            <w:tcBorders>
              <w:bottom w:val="single" w:sz="4" w:space="0" w:color="000000"/>
            </w:tcBorders>
            <w:shd w:val="clear" w:color="auto" w:fill="FF0000"/>
          </w:tcPr>
          <w:p w:rsidR="00F11F64" w:rsidRPr="00760573" w:rsidRDefault="00F11F64" w:rsidP="001A64B4">
            <w:pPr>
              <w:spacing w:after="0" w:line="240" w:lineRule="auto"/>
              <w:jc w:val="center"/>
              <w:rPr>
                <w:rFonts w:ascii="Times New Roman" w:hAnsi="Times New Roman"/>
                <w:sz w:val="24"/>
                <w:szCs w:val="24"/>
              </w:rPr>
            </w:pPr>
            <w:r w:rsidRPr="00760573">
              <w:rPr>
                <w:rFonts w:ascii="Times New Roman" w:hAnsi="Times New Roman"/>
                <w:sz w:val="24"/>
                <w:szCs w:val="24"/>
              </w:rPr>
              <w:t>32%</w:t>
            </w:r>
          </w:p>
        </w:tc>
      </w:tr>
      <w:tr w:rsidR="00F11F64" w:rsidRPr="00760573" w:rsidTr="001A64B4">
        <w:tc>
          <w:tcPr>
            <w:tcW w:w="6912" w:type="dxa"/>
            <w:tcBorders>
              <w:bottom w:val="single" w:sz="4" w:space="0" w:color="000000"/>
            </w:tcBorders>
          </w:tcPr>
          <w:p w:rsidR="00F11F64" w:rsidRPr="00760573" w:rsidRDefault="00F11F64" w:rsidP="00F11F64">
            <w:pPr>
              <w:numPr>
                <w:ilvl w:val="0"/>
                <w:numId w:val="21"/>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Number of Rock Engineers who require training on the concepts of risk analysis</w:t>
            </w:r>
          </w:p>
        </w:tc>
        <w:tc>
          <w:tcPr>
            <w:tcW w:w="1560" w:type="dxa"/>
            <w:tcBorders>
              <w:bottom w:val="single" w:sz="4" w:space="0" w:color="000000"/>
            </w:tcBorders>
          </w:tcPr>
          <w:p w:rsidR="00F11F64" w:rsidRPr="00760573" w:rsidRDefault="00F11F64" w:rsidP="001A64B4">
            <w:pPr>
              <w:spacing w:after="0" w:line="240" w:lineRule="auto"/>
              <w:jc w:val="center"/>
              <w:rPr>
                <w:rFonts w:ascii="Times New Roman" w:hAnsi="Times New Roman"/>
                <w:sz w:val="24"/>
                <w:szCs w:val="24"/>
              </w:rPr>
            </w:pPr>
            <w:r w:rsidRPr="00760573">
              <w:rPr>
                <w:rFonts w:ascii="Times New Roman" w:hAnsi="Times New Roman"/>
                <w:sz w:val="24"/>
                <w:szCs w:val="24"/>
              </w:rPr>
              <w:t>76</w:t>
            </w:r>
          </w:p>
        </w:tc>
      </w:tr>
      <w:tr w:rsidR="00F11F64" w:rsidRPr="00760573" w:rsidTr="001A64B4">
        <w:tc>
          <w:tcPr>
            <w:tcW w:w="6912" w:type="dxa"/>
            <w:tcBorders>
              <w:bottom w:val="single" w:sz="4" w:space="0" w:color="000000"/>
            </w:tcBorders>
          </w:tcPr>
          <w:p w:rsidR="00F11F64" w:rsidRPr="00760573" w:rsidRDefault="00F11F64" w:rsidP="00F11F64">
            <w:pPr>
              <w:numPr>
                <w:ilvl w:val="0"/>
                <w:numId w:val="21"/>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Number of Rock Engineers who have been trained on the concepts of risk analysis</w:t>
            </w:r>
          </w:p>
        </w:tc>
        <w:tc>
          <w:tcPr>
            <w:tcW w:w="1560" w:type="dxa"/>
            <w:tcBorders>
              <w:bottom w:val="single" w:sz="4" w:space="0" w:color="000000"/>
            </w:tcBorders>
          </w:tcPr>
          <w:p w:rsidR="00F11F64" w:rsidRPr="00760573" w:rsidRDefault="00F11F64" w:rsidP="001A64B4">
            <w:pPr>
              <w:spacing w:after="0" w:line="240" w:lineRule="auto"/>
              <w:jc w:val="center"/>
              <w:rPr>
                <w:rFonts w:ascii="Times New Roman" w:hAnsi="Times New Roman"/>
                <w:sz w:val="24"/>
                <w:szCs w:val="24"/>
              </w:rPr>
            </w:pPr>
            <w:r w:rsidRPr="00760573">
              <w:rPr>
                <w:rFonts w:ascii="Times New Roman" w:hAnsi="Times New Roman"/>
                <w:sz w:val="24"/>
                <w:szCs w:val="24"/>
              </w:rPr>
              <w:t>51</w:t>
            </w:r>
          </w:p>
        </w:tc>
      </w:tr>
      <w:tr w:rsidR="00F11F64" w:rsidRPr="00760573" w:rsidTr="001A64B4">
        <w:tc>
          <w:tcPr>
            <w:tcW w:w="6912" w:type="dxa"/>
            <w:tcBorders>
              <w:bottom w:val="single" w:sz="4" w:space="0" w:color="000000"/>
            </w:tcBorders>
            <w:shd w:val="clear" w:color="auto" w:fill="8DB3E2" w:themeFill="text2" w:themeFillTint="66"/>
          </w:tcPr>
          <w:p w:rsidR="00F11F64" w:rsidRPr="00760573" w:rsidRDefault="00F11F64" w:rsidP="001A64B4">
            <w:pPr>
              <w:spacing w:after="0" w:line="240" w:lineRule="auto"/>
              <w:ind w:left="394"/>
              <w:jc w:val="both"/>
              <w:rPr>
                <w:rFonts w:ascii="Times New Roman" w:hAnsi="Times New Roman"/>
                <w:sz w:val="24"/>
                <w:szCs w:val="24"/>
              </w:rPr>
            </w:pPr>
            <w:r w:rsidRPr="00760573">
              <w:rPr>
                <w:rFonts w:ascii="Times New Roman" w:hAnsi="Times New Roman"/>
                <w:b/>
                <w:sz w:val="24"/>
                <w:szCs w:val="24"/>
              </w:rPr>
              <w:t>Industry Progress</w:t>
            </w:r>
          </w:p>
        </w:tc>
        <w:tc>
          <w:tcPr>
            <w:tcW w:w="1560" w:type="dxa"/>
            <w:tcBorders>
              <w:bottom w:val="single" w:sz="4" w:space="0" w:color="000000"/>
            </w:tcBorders>
            <w:shd w:val="clear" w:color="auto" w:fill="FFC000"/>
          </w:tcPr>
          <w:p w:rsidR="00F11F64" w:rsidRPr="00760573" w:rsidRDefault="00F11F64" w:rsidP="001A64B4">
            <w:pPr>
              <w:spacing w:after="0" w:line="240" w:lineRule="auto"/>
              <w:jc w:val="center"/>
              <w:rPr>
                <w:rFonts w:ascii="Times New Roman" w:hAnsi="Times New Roman"/>
                <w:sz w:val="24"/>
                <w:szCs w:val="24"/>
                <w:highlight w:val="yellow"/>
              </w:rPr>
            </w:pPr>
            <w:r w:rsidRPr="00760573">
              <w:rPr>
                <w:rFonts w:ascii="Times New Roman" w:hAnsi="Times New Roman"/>
                <w:sz w:val="24"/>
                <w:szCs w:val="24"/>
              </w:rPr>
              <w:t>67%</w:t>
            </w:r>
          </w:p>
        </w:tc>
      </w:tr>
      <w:tr w:rsidR="00F11F64" w:rsidRPr="00760573" w:rsidTr="001A64B4">
        <w:tc>
          <w:tcPr>
            <w:tcW w:w="6912" w:type="dxa"/>
            <w:tcBorders>
              <w:bottom w:val="single" w:sz="4" w:space="0" w:color="000000"/>
            </w:tcBorders>
          </w:tcPr>
          <w:p w:rsidR="00F11F64" w:rsidRPr="00760573" w:rsidRDefault="00F11F64" w:rsidP="00F11F64">
            <w:pPr>
              <w:numPr>
                <w:ilvl w:val="0"/>
                <w:numId w:val="21"/>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 xml:space="preserve">Number of shafts which should interpret the outcomes of support scenario evaluation in terms of consequential injury and cost risk by </w:t>
            </w:r>
            <w:proofErr w:type="spellStart"/>
            <w:r w:rsidRPr="00760573">
              <w:rPr>
                <w:rFonts w:ascii="Times New Roman" w:hAnsi="Times New Roman"/>
                <w:sz w:val="24"/>
                <w:szCs w:val="24"/>
              </w:rPr>
              <w:t>RiskEval</w:t>
            </w:r>
            <w:proofErr w:type="spellEnd"/>
          </w:p>
        </w:tc>
        <w:tc>
          <w:tcPr>
            <w:tcW w:w="1560" w:type="dxa"/>
            <w:tcBorders>
              <w:bottom w:val="single" w:sz="4" w:space="0" w:color="000000"/>
            </w:tcBorders>
          </w:tcPr>
          <w:p w:rsidR="00F11F64" w:rsidRPr="00760573" w:rsidRDefault="00F11F64" w:rsidP="001A64B4">
            <w:pPr>
              <w:spacing w:after="0" w:line="240" w:lineRule="auto"/>
              <w:jc w:val="center"/>
              <w:rPr>
                <w:rFonts w:ascii="Times New Roman" w:hAnsi="Times New Roman"/>
                <w:sz w:val="24"/>
                <w:szCs w:val="24"/>
              </w:rPr>
            </w:pPr>
            <w:r w:rsidRPr="00760573">
              <w:rPr>
                <w:rFonts w:ascii="Times New Roman" w:hAnsi="Times New Roman"/>
                <w:sz w:val="24"/>
                <w:szCs w:val="24"/>
              </w:rPr>
              <w:t>28</w:t>
            </w:r>
          </w:p>
        </w:tc>
      </w:tr>
      <w:tr w:rsidR="00F11F64" w:rsidRPr="00760573" w:rsidTr="001A64B4">
        <w:tc>
          <w:tcPr>
            <w:tcW w:w="6912" w:type="dxa"/>
            <w:tcBorders>
              <w:bottom w:val="single" w:sz="4" w:space="0" w:color="000000"/>
            </w:tcBorders>
          </w:tcPr>
          <w:p w:rsidR="00F11F64" w:rsidRPr="00760573" w:rsidRDefault="00F11F64" w:rsidP="00F11F64">
            <w:pPr>
              <w:numPr>
                <w:ilvl w:val="0"/>
                <w:numId w:val="21"/>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 xml:space="preserve">Number of shafts which have interpreted the outcomes of support scenario evaluation in terms of consequential injury and cost risk by </w:t>
            </w:r>
            <w:proofErr w:type="spellStart"/>
            <w:r w:rsidRPr="00760573">
              <w:rPr>
                <w:rFonts w:ascii="Times New Roman" w:hAnsi="Times New Roman"/>
                <w:sz w:val="24"/>
                <w:szCs w:val="24"/>
              </w:rPr>
              <w:t>RiskEval</w:t>
            </w:r>
            <w:proofErr w:type="spellEnd"/>
          </w:p>
        </w:tc>
        <w:tc>
          <w:tcPr>
            <w:tcW w:w="1560" w:type="dxa"/>
            <w:tcBorders>
              <w:bottom w:val="single" w:sz="4" w:space="0" w:color="000000"/>
            </w:tcBorders>
          </w:tcPr>
          <w:p w:rsidR="00F11F64" w:rsidRPr="00760573" w:rsidRDefault="00F11F64" w:rsidP="001A64B4">
            <w:pPr>
              <w:spacing w:after="0" w:line="240" w:lineRule="auto"/>
              <w:jc w:val="center"/>
              <w:rPr>
                <w:rFonts w:ascii="Times New Roman" w:hAnsi="Times New Roman"/>
                <w:sz w:val="24"/>
                <w:szCs w:val="24"/>
              </w:rPr>
            </w:pPr>
            <w:r w:rsidRPr="00760573">
              <w:rPr>
                <w:rFonts w:ascii="Times New Roman" w:hAnsi="Times New Roman"/>
                <w:sz w:val="24"/>
                <w:szCs w:val="24"/>
              </w:rPr>
              <w:t>6</w:t>
            </w:r>
          </w:p>
        </w:tc>
      </w:tr>
      <w:tr w:rsidR="00F11F64" w:rsidRPr="00760573" w:rsidTr="001A64B4">
        <w:tc>
          <w:tcPr>
            <w:tcW w:w="6912" w:type="dxa"/>
            <w:shd w:val="clear" w:color="auto" w:fill="8DB3E2" w:themeFill="text2" w:themeFillTint="66"/>
          </w:tcPr>
          <w:p w:rsidR="00F11F64" w:rsidRPr="00760573" w:rsidRDefault="00F11F64" w:rsidP="001A64B4">
            <w:pPr>
              <w:spacing w:after="0" w:line="240" w:lineRule="auto"/>
              <w:ind w:left="394"/>
              <w:jc w:val="both"/>
              <w:rPr>
                <w:rFonts w:ascii="Times New Roman" w:hAnsi="Times New Roman"/>
                <w:sz w:val="24"/>
                <w:szCs w:val="24"/>
              </w:rPr>
            </w:pPr>
            <w:r w:rsidRPr="00760573">
              <w:rPr>
                <w:rFonts w:ascii="Times New Roman" w:hAnsi="Times New Roman"/>
                <w:b/>
                <w:sz w:val="24"/>
                <w:szCs w:val="24"/>
              </w:rPr>
              <w:t>Industry Progress</w:t>
            </w:r>
          </w:p>
        </w:tc>
        <w:tc>
          <w:tcPr>
            <w:tcW w:w="1560" w:type="dxa"/>
            <w:shd w:val="clear" w:color="auto" w:fill="FF0000"/>
          </w:tcPr>
          <w:p w:rsidR="00F11F64" w:rsidRPr="00760573" w:rsidRDefault="00F11F64" w:rsidP="001A64B4">
            <w:pPr>
              <w:spacing w:after="0" w:line="240" w:lineRule="auto"/>
              <w:jc w:val="center"/>
              <w:rPr>
                <w:rFonts w:ascii="Times New Roman" w:hAnsi="Times New Roman"/>
                <w:sz w:val="24"/>
                <w:szCs w:val="24"/>
              </w:rPr>
            </w:pPr>
            <w:r w:rsidRPr="00760573">
              <w:rPr>
                <w:rFonts w:ascii="Times New Roman" w:hAnsi="Times New Roman"/>
                <w:sz w:val="24"/>
                <w:szCs w:val="24"/>
              </w:rPr>
              <w:t>21%</w:t>
            </w:r>
          </w:p>
        </w:tc>
      </w:tr>
      <w:tr w:rsidR="00F11F64" w:rsidRPr="00760573" w:rsidTr="001A64B4">
        <w:tc>
          <w:tcPr>
            <w:tcW w:w="6912" w:type="dxa"/>
            <w:tcBorders>
              <w:bottom w:val="single" w:sz="4" w:space="0" w:color="000000"/>
            </w:tcBorders>
            <w:shd w:val="clear" w:color="auto" w:fill="8DB3E2" w:themeFill="text2" w:themeFillTint="66"/>
          </w:tcPr>
          <w:p w:rsidR="00F11F64" w:rsidRPr="00760573" w:rsidRDefault="00F11F64" w:rsidP="001A64B4">
            <w:pPr>
              <w:spacing w:after="0" w:line="240" w:lineRule="auto"/>
              <w:ind w:left="394"/>
              <w:jc w:val="both"/>
              <w:rPr>
                <w:rFonts w:ascii="Times New Roman" w:hAnsi="Times New Roman"/>
                <w:b/>
                <w:sz w:val="24"/>
                <w:szCs w:val="24"/>
              </w:rPr>
            </w:pPr>
            <w:r w:rsidRPr="00760573">
              <w:rPr>
                <w:rFonts w:ascii="Times New Roman" w:hAnsi="Times New Roman"/>
                <w:b/>
                <w:sz w:val="24"/>
                <w:szCs w:val="24"/>
              </w:rPr>
              <w:t>Overall industry Progress</w:t>
            </w:r>
          </w:p>
        </w:tc>
        <w:tc>
          <w:tcPr>
            <w:tcW w:w="1560" w:type="dxa"/>
            <w:tcBorders>
              <w:bottom w:val="single" w:sz="4" w:space="0" w:color="000000"/>
            </w:tcBorders>
            <w:shd w:val="clear" w:color="auto" w:fill="FFC000"/>
          </w:tcPr>
          <w:p w:rsidR="00F11F64" w:rsidRPr="00760573" w:rsidRDefault="00F11F64" w:rsidP="001A64B4">
            <w:pPr>
              <w:spacing w:after="0" w:line="240" w:lineRule="auto"/>
              <w:jc w:val="center"/>
              <w:rPr>
                <w:rFonts w:ascii="Times New Roman" w:hAnsi="Times New Roman"/>
                <w:sz w:val="24"/>
                <w:szCs w:val="24"/>
              </w:rPr>
            </w:pPr>
            <w:r w:rsidRPr="00760573">
              <w:rPr>
                <w:rFonts w:ascii="Times New Roman" w:hAnsi="Times New Roman"/>
                <w:sz w:val="24"/>
                <w:szCs w:val="24"/>
              </w:rPr>
              <w:t>62%</w:t>
            </w:r>
          </w:p>
        </w:tc>
      </w:tr>
    </w:tbl>
    <w:p w:rsidR="00F11F64" w:rsidRPr="00760573" w:rsidRDefault="00F11F64" w:rsidP="00F11F64">
      <w:pPr>
        <w:rPr>
          <w:sz w:val="24"/>
          <w:szCs w:val="24"/>
        </w:rPr>
      </w:pPr>
    </w:p>
    <w:p w:rsidR="00F11F64" w:rsidRDefault="00F11F64" w:rsidP="00F11F64">
      <w:pPr>
        <w:spacing w:after="0" w:line="240" w:lineRule="auto"/>
        <w:jc w:val="both"/>
        <w:rPr>
          <w:rFonts w:ascii="Times New Roman" w:hAnsi="Times New Roman"/>
          <w:sz w:val="24"/>
          <w:szCs w:val="24"/>
        </w:rPr>
      </w:pPr>
      <w:r w:rsidRPr="00760573">
        <w:rPr>
          <w:rFonts w:ascii="Times New Roman" w:hAnsi="Times New Roman"/>
          <w:sz w:val="24"/>
          <w:szCs w:val="24"/>
        </w:rPr>
        <w:t xml:space="preserve">Phase 1 of the Project SIM 060102B: A Risk Based Approach to Enhancing Support Systems in the Underground </w:t>
      </w:r>
      <w:proofErr w:type="spellStart"/>
      <w:r w:rsidRPr="00760573">
        <w:rPr>
          <w:rFonts w:ascii="Times New Roman" w:hAnsi="Times New Roman"/>
          <w:sz w:val="24"/>
          <w:szCs w:val="24"/>
        </w:rPr>
        <w:t>Bushveld</w:t>
      </w:r>
      <w:proofErr w:type="spellEnd"/>
      <w:r w:rsidRPr="00760573">
        <w:rPr>
          <w:rFonts w:ascii="Times New Roman" w:hAnsi="Times New Roman"/>
          <w:sz w:val="24"/>
          <w:szCs w:val="24"/>
        </w:rPr>
        <w:t xml:space="preserve"> Complex Mines’ was completed in July 2013 with support of the MHSC. The </w:t>
      </w:r>
      <w:r>
        <w:rPr>
          <w:rFonts w:ascii="Times New Roman" w:hAnsi="Times New Roman"/>
          <w:sz w:val="24"/>
          <w:szCs w:val="24"/>
        </w:rPr>
        <w:t xml:space="preserve">main </w:t>
      </w:r>
      <w:r w:rsidRPr="00760573">
        <w:rPr>
          <w:rFonts w:ascii="Times New Roman" w:hAnsi="Times New Roman"/>
          <w:sz w:val="24"/>
          <w:szCs w:val="24"/>
        </w:rPr>
        <w:t>lesson learnt from Phase 1 was that adoption is a complex process. The MHSC is continuing its support for adoption of Phase 2 of this project.</w:t>
      </w:r>
    </w:p>
    <w:p w:rsidR="00F11F64" w:rsidRDefault="00F11F64" w:rsidP="00F11F64">
      <w:pPr>
        <w:spacing w:after="0" w:line="240" w:lineRule="auto"/>
        <w:jc w:val="both"/>
        <w:rPr>
          <w:rFonts w:ascii="Times New Roman" w:hAnsi="Times New Roman"/>
          <w:sz w:val="24"/>
          <w:szCs w:val="24"/>
        </w:rPr>
      </w:pPr>
    </w:p>
    <w:p w:rsidR="00F11F64" w:rsidRPr="00760573" w:rsidRDefault="00F11F64" w:rsidP="00F11F64">
      <w:pPr>
        <w:jc w:val="both"/>
        <w:rPr>
          <w:rFonts w:ascii="Times New Roman" w:hAnsi="Times New Roman"/>
          <w:sz w:val="24"/>
          <w:szCs w:val="24"/>
        </w:rPr>
      </w:pPr>
      <w:r w:rsidRPr="00760573">
        <w:rPr>
          <w:rFonts w:ascii="Times New Roman" w:hAnsi="Times New Roman"/>
          <w:sz w:val="24"/>
          <w:szCs w:val="24"/>
        </w:rPr>
        <w:t>Similarly</w:t>
      </w:r>
      <w:r>
        <w:rPr>
          <w:rFonts w:ascii="Times New Roman" w:hAnsi="Times New Roman"/>
          <w:sz w:val="24"/>
          <w:szCs w:val="24"/>
        </w:rPr>
        <w:t xml:space="preserve"> with adoption of the Support S</w:t>
      </w:r>
      <w:r w:rsidRPr="00760573">
        <w:rPr>
          <w:rFonts w:ascii="Times New Roman" w:hAnsi="Times New Roman"/>
          <w:sz w:val="24"/>
          <w:szCs w:val="24"/>
        </w:rPr>
        <w:t xml:space="preserve">ystems project, the MHSC will be supporting the collective adoption of the outcomes of ‘SIM 100301 </w:t>
      </w:r>
      <w:proofErr w:type="spellStart"/>
      <w:r w:rsidRPr="00760573">
        <w:rPr>
          <w:rFonts w:ascii="Times New Roman" w:hAnsi="Times New Roman"/>
          <w:sz w:val="24"/>
          <w:szCs w:val="24"/>
        </w:rPr>
        <w:t>Minimising</w:t>
      </w:r>
      <w:proofErr w:type="spellEnd"/>
      <w:r w:rsidRPr="00760573">
        <w:rPr>
          <w:rFonts w:ascii="Times New Roman" w:hAnsi="Times New Roman"/>
          <w:sz w:val="24"/>
          <w:szCs w:val="24"/>
        </w:rPr>
        <w:t xml:space="preserve"> Seismic Risk in Platinum Mines’ which was completed for investigation by the mines in 2012. </w:t>
      </w:r>
      <w:r>
        <w:rPr>
          <w:rFonts w:ascii="Times New Roman" w:hAnsi="Times New Roman"/>
          <w:sz w:val="24"/>
          <w:szCs w:val="24"/>
        </w:rPr>
        <w:t>Progress on adoption of the rest of the pre-2013 projects is shown in the table below:</w:t>
      </w:r>
    </w:p>
    <w:p w:rsidR="00F11F64" w:rsidRPr="00760573" w:rsidRDefault="00F11F64" w:rsidP="00F11F64">
      <w:pPr>
        <w:spacing w:after="0" w:line="240" w:lineRule="auto"/>
        <w:jc w:val="both"/>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12"/>
        <w:gridCol w:w="1560"/>
      </w:tblGrid>
      <w:tr w:rsidR="00F11F64" w:rsidRPr="00760573" w:rsidTr="001A64B4">
        <w:tc>
          <w:tcPr>
            <w:tcW w:w="6912" w:type="dxa"/>
            <w:shd w:val="clear" w:color="auto" w:fill="8DB3E2" w:themeFill="text2" w:themeFillTint="66"/>
          </w:tcPr>
          <w:p w:rsidR="00F11F64" w:rsidRPr="00760573" w:rsidRDefault="00F11F64" w:rsidP="001A64B4">
            <w:pPr>
              <w:spacing w:after="0" w:line="240" w:lineRule="auto"/>
              <w:ind w:left="394"/>
              <w:jc w:val="both"/>
              <w:rPr>
                <w:rFonts w:ascii="Times New Roman" w:hAnsi="Times New Roman"/>
                <w:b/>
                <w:sz w:val="24"/>
                <w:szCs w:val="24"/>
              </w:rPr>
            </w:pPr>
            <w:r w:rsidRPr="00760573">
              <w:rPr>
                <w:rFonts w:ascii="Times New Roman" w:hAnsi="Times New Roman"/>
                <w:b/>
                <w:sz w:val="24"/>
                <w:szCs w:val="24"/>
              </w:rPr>
              <w:t xml:space="preserve">Monitoring Indicator: SIM100301 </w:t>
            </w:r>
            <w:proofErr w:type="spellStart"/>
            <w:r w:rsidRPr="00760573">
              <w:rPr>
                <w:rFonts w:ascii="Times New Roman" w:hAnsi="Times New Roman"/>
                <w:b/>
                <w:sz w:val="24"/>
                <w:szCs w:val="24"/>
              </w:rPr>
              <w:t>Minimising</w:t>
            </w:r>
            <w:proofErr w:type="spellEnd"/>
            <w:r w:rsidRPr="00760573">
              <w:rPr>
                <w:rFonts w:ascii="Times New Roman" w:hAnsi="Times New Roman"/>
                <w:b/>
                <w:sz w:val="24"/>
                <w:szCs w:val="24"/>
              </w:rPr>
              <w:t xml:space="preserve"> Seismic Risk in Platinum Mines (Information Provided by 100% of the industry)</w:t>
            </w:r>
          </w:p>
        </w:tc>
        <w:tc>
          <w:tcPr>
            <w:tcW w:w="1560" w:type="dxa"/>
            <w:shd w:val="clear" w:color="auto" w:fill="8DB3E2" w:themeFill="text2" w:themeFillTint="66"/>
          </w:tcPr>
          <w:p w:rsidR="00F11F64" w:rsidRPr="00760573" w:rsidRDefault="00F11F64" w:rsidP="001A64B4">
            <w:pPr>
              <w:spacing w:after="0" w:line="240" w:lineRule="auto"/>
              <w:jc w:val="both"/>
              <w:rPr>
                <w:rFonts w:ascii="Times New Roman" w:hAnsi="Times New Roman"/>
                <w:b/>
                <w:sz w:val="24"/>
                <w:szCs w:val="24"/>
              </w:rPr>
            </w:pPr>
            <w:r w:rsidRPr="00760573">
              <w:rPr>
                <w:rFonts w:ascii="Times New Roman" w:hAnsi="Times New Roman"/>
                <w:b/>
                <w:sz w:val="24"/>
                <w:szCs w:val="24"/>
              </w:rPr>
              <w:t>Industry Progress 2013</w:t>
            </w:r>
          </w:p>
          <w:p w:rsidR="00F11F64" w:rsidRPr="00760573" w:rsidRDefault="00F11F64" w:rsidP="001A64B4">
            <w:pPr>
              <w:spacing w:after="0" w:line="240" w:lineRule="auto"/>
              <w:rPr>
                <w:rFonts w:ascii="Times New Roman" w:hAnsi="Times New Roman"/>
                <w:sz w:val="24"/>
                <w:szCs w:val="24"/>
              </w:rPr>
            </w:pPr>
            <w:r w:rsidRPr="00760573">
              <w:rPr>
                <w:rFonts w:ascii="Times New Roman" w:hAnsi="Times New Roman"/>
                <w:b/>
                <w:sz w:val="24"/>
                <w:szCs w:val="24"/>
              </w:rPr>
              <w:t>Phase 2</w:t>
            </w:r>
          </w:p>
        </w:tc>
      </w:tr>
      <w:tr w:rsidR="00F11F64" w:rsidRPr="00760573" w:rsidTr="001A64B4">
        <w:tc>
          <w:tcPr>
            <w:tcW w:w="6912" w:type="dxa"/>
            <w:tcBorders>
              <w:bottom w:val="single" w:sz="4" w:space="0" w:color="000000"/>
            </w:tcBorders>
          </w:tcPr>
          <w:p w:rsidR="00F11F64" w:rsidRPr="00760573" w:rsidRDefault="00F11F64" w:rsidP="00F11F64">
            <w:pPr>
              <w:pStyle w:val="ListParagraph"/>
              <w:numPr>
                <w:ilvl w:val="0"/>
                <w:numId w:val="31"/>
              </w:numPr>
              <w:ind w:left="360"/>
              <w:jc w:val="both"/>
              <w:rPr>
                <w:szCs w:val="24"/>
              </w:rPr>
            </w:pPr>
            <w:r w:rsidRPr="00760573">
              <w:rPr>
                <w:szCs w:val="24"/>
              </w:rPr>
              <w:t>Number of shafts where seismic risk exists</w:t>
            </w:r>
          </w:p>
        </w:tc>
        <w:tc>
          <w:tcPr>
            <w:tcW w:w="1560" w:type="dxa"/>
            <w:tcBorders>
              <w:bottom w:val="single" w:sz="4" w:space="0" w:color="000000"/>
            </w:tcBorders>
          </w:tcPr>
          <w:p w:rsidR="00F11F64" w:rsidRPr="00760573" w:rsidRDefault="00F11F64" w:rsidP="001A64B4">
            <w:pPr>
              <w:spacing w:after="0" w:line="240" w:lineRule="auto"/>
              <w:jc w:val="center"/>
              <w:rPr>
                <w:rFonts w:ascii="Times New Roman" w:hAnsi="Times New Roman"/>
                <w:sz w:val="24"/>
                <w:szCs w:val="24"/>
              </w:rPr>
            </w:pPr>
            <w:r w:rsidRPr="00760573">
              <w:rPr>
                <w:rFonts w:ascii="Times New Roman" w:hAnsi="Times New Roman"/>
                <w:sz w:val="24"/>
                <w:szCs w:val="24"/>
              </w:rPr>
              <w:t>12</w:t>
            </w:r>
          </w:p>
        </w:tc>
      </w:tr>
      <w:tr w:rsidR="00F11F64" w:rsidRPr="00760573" w:rsidTr="001A64B4">
        <w:tc>
          <w:tcPr>
            <w:tcW w:w="6912" w:type="dxa"/>
            <w:shd w:val="clear" w:color="auto" w:fill="8DB3E2" w:themeFill="text2" w:themeFillTint="66"/>
          </w:tcPr>
          <w:p w:rsidR="00F11F64" w:rsidRPr="00760573" w:rsidRDefault="00F11F64" w:rsidP="001A64B4">
            <w:pPr>
              <w:spacing w:after="0" w:line="240" w:lineRule="auto"/>
              <w:ind w:left="394"/>
              <w:jc w:val="both"/>
              <w:rPr>
                <w:rFonts w:ascii="Times New Roman" w:hAnsi="Times New Roman"/>
                <w:sz w:val="24"/>
                <w:szCs w:val="24"/>
              </w:rPr>
            </w:pPr>
            <w:r w:rsidRPr="00760573">
              <w:rPr>
                <w:rFonts w:ascii="Times New Roman" w:hAnsi="Times New Roman"/>
                <w:b/>
                <w:sz w:val="24"/>
                <w:szCs w:val="24"/>
              </w:rPr>
              <w:t>Industry Progress</w:t>
            </w:r>
          </w:p>
        </w:tc>
        <w:tc>
          <w:tcPr>
            <w:tcW w:w="1560" w:type="dxa"/>
            <w:shd w:val="clear" w:color="auto" w:fill="8DB3E2" w:themeFill="text2" w:themeFillTint="66"/>
          </w:tcPr>
          <w:p w:rsidR="00F11F64" w:rsidRPr="00760573" w:rsidRDefault="00F11F64" w:rsidP="001A64B4">
            <w:pPr>
              <w:spacing w:after="0" w:line="240" w:lineRule="auto"/>
              <w:jc w:val="center"/>
              <w:rPr>
                <w:rFonts w:ascii="Times New Roman" w:hAnsi="Times New Roman"/>
                <w:sz w:val="24"/>
                <w:szCs w:val="24"/>
              </w:rPr>
            </w:pPr>
          </w:p>
        </w:tc>
      </w:tr>
      <w:tr w:rsidR="00F11F64" w:rsidRPr="00760573" w:rsidTr="001A64B4">
        <w:tc>
          <w:tcPr>
            <w:tcW w:w="6912" w:type="dxa"/>
          </w:tcPr>
          <w:p w:rsidR="00F11F64" w:rsidRPr="00760573" w:rsidRDefault="00F11F64" w:rsidP="00F11F64">
            <w:pPr>
              <w:numPr>
                <w:ilvl w:val="0"/>
                <w:numId w:val="31"/>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Number of persons who should be trained on seismicity, its causes, indicators, how its risks should be managed, etc.</w:t>
            </w:r>
          </w:p>
        </w:tc>
        <w:tc>
          <w:tcPr>
            <w:tcW w:w="1560" w:type="dxa"/>
          </w:tcPr>
          <w:p w:rsidR="00F11F64" w:rsidRPr="00760573" w:rsidRDefault="00F11F64" w:rsidP="001A64B4">
            <w:pPr>
              <w:spacing w:after="0" w:line="240" w:lineRule="auto"/>
              <w:jc w:val="center"/>
              <w:rPr>
                <w:rFonts w:ascii="Times New Roman" w:hAnsi="Times New Roman"/>
                <w:sz w:val="24"/>
                <w:szCs w:val="24"/>
              </w:rPr>
            </w:pPr>
            <w:r w:rsidRPr="00760573">
              <w:rPr>
                <w:rFonts w:ascii="Times New Roman" w:hAnsi="Times New Roman"/>
                <w:sz w:val="24"/>
                <w:szCs w:val="24"/>
              </w:rPr>
              <w:t>188</w:t>
            </w:r>
          </w:p>
        </w:tc>
      </w:tr>
      <w:tr w:rsidR="00F11F64" w:rsidRPr="00760573" w:rsidTr="001A64B4">
        <w:tc>
          <w:tcPr>
            <w:tcW w:w="6912" w:type="dxa"/>
            <w:tcBorders>
              <w:bottom w:val="single" w:sz="4" w:space="0" w:color="000000"/>
            </w:tcBorders>
          </w:tcPr>
          <w:p w:rsidR="00F11F64" w:rsidRPr="00760573" w:rsidRDefault="00F11F64" w:rsidP="00F11F64">
            <w:pPr>
              <w:numPr>
                <w:ilvl w:val="0"/>
                <w:numId w:val="31"/>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 xml:space="preserve">Number of persons who have been  trained on seismicity, its causes, indicators, how its risks should be managed, etc. </w:t>
            </w:r>
          </w:p>
        </w:tc>
        <w:tc>
          <w:tcPr>
            <w:tcW w:w="1560" w:type="dxa"/>
            <w:tcBorders>
              <w:bottom w:val="single" w:sz="4" w:space="0" w:color="000000"/>
            </w:tcBorders>
          </w:tcPr>
          <w:p w:rsidR="00F11F64" w:rsidRPr="00760573" w:rsidRDefault="00F11F64" w:rsidP="001A64B4">
            <w:pPr>
              <w:spacing w:after="0" w:line="240" w:lineRule="auto"/>
              <w:jc w:val="center"/>
              <w:rPr>
                <w:rFonts w:ascii="Times New Roman" w:hAnsi="Times New Roman"/>
                <w:sz w:val="24"/>
                <w:szCs w:val="24"/>
              </w:rPr>
            </w:pPr>
            <w:r w:rsidRPr="00760573">
              <w:rPr>
                <w:rFonts w:ascii="Times New Roman" w:hAnsi="Times New Roman"/>
                <w:sz w:val="24"/>
                <w:szCs w:val="24"/>
              </w:rPr>
              <w:t>182</w:t>
            </w:r>
          </w:p>
        </w:tc>
      </w:tr>
      <w:tr w:rsidR="00F11F64" w:rsidRPr="00760573" w:rsidTr="001A64B4">
        <w:tc>
          <w:tcPr>
            <w:tcW w:w="6912" w:type="dxa"/>
            <w:shd w:val="clear" w:color="auto" w:fill="8DB3E2" w:themeFill="text2" w:themeFillTint="66"/>
          </w:tcPr>
          <w:p w:rsidR="00F11F64" w:rsidRPr="00760573" w:rsidRDefault="00F11F64" w:rsidP="001A64B4">
            <w:pPr>
              <w:spacing w:after="0" w:line="240" w:lineRule="auto"/>
              <w:ind w:left="394"/>
              <w:jc w:val="both"/>
              <w:rPr>
                <w:rFonts w:ascii="Times New Roman" w:hAnsi="Times New Roman"/>
                <w:sz w:val="24"/>
                <w:szCs w:val="24"/>
              </w:rPr>
            </w:pPr>
            <w:r w:rsidRPr="00760573">
              <w:rPr>
                <w:rFonts w:ascii="Times New Roman" w:hAnsi="Times New Roman"/>
                <w:b/>
                <w:sz w:val="24"/>
                <w:szCs w:val="24"/>
              </w:rPr>
              <w:t>Industry Progress</w:t>
            </w:r>
          </w:p>
        </w:tc>
        <w:tc>
          <w:tcPr>
            <w:tcW w:w="1560" w:type="dxa"/>
            <w:shd w:val="clear" w:color="auto" w:fill="92D050"/>
          </w:tcPr>
          <w:p w:rsidR="00F11F64" w:rsidRPr="00760573" w:rsidRDefault="00F11F64" w:rsidP="001A64B4">
            <w:pPr>
              <w:spacing w:after="0" w:line="240" w:lineRule="auto"/>
              <w:jc w:val="center"/>
              <w:rPr>
                <w:rFonts w:ascii="Times New Roman" w:hAnsi="Times New Roman"/>
                <w:sz w:val="24"/>
                <w:szCs w:val="24"/>
              </w:rPr>
            </w:pPr>
            <w:r w:rsidRPr="00760573">
              <w:rPr>
                <w:rFonts w:ascii="Times New Roman" w:hAnsi="Times New Roman"/>
                <w:sz w:val="24"/>
                <w:szCs w:val="24"/>
              </w:rPr>
              <w:t>96%</w:t>
            </w:r>
          </w:p>
        </w:tc>
      </w:tr>
      <w:tr w:rsidR="00F11F64" w:rsidRPr="00760573" w:rsidTr="001A64B4">
        <w:tc>
          <w:tcPr>
            <w:tcW w:w="6912" w:type="dxa"/>
          </w:tcPr>
          <w:p w:rsidR="00F11F64" w:rsidRPr="00760573" w:rsidRDefault="00F11F64" w:rsidP="00F11F64">
            <w:pPr>
              <w:numPr>
                <w:ilvl w:val="0"/>
                <w:numId w:val="31"/>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Number of shafts which should  have seismic monitoring and reporting systems that should comply with monitoring and reporting related specs, objectives and measures as per the R&amp;D recommendations</w:t>
            </w:r>
          </w:p>
        </w:tc>
        <w:tc>
          <w:tcPr>
            <w:tcW w:w="1560" w:type="dxa"/>
          </w:tcPr>
          <w:p w:rsidR="00F11F64" w:rsidRPr="00760573" w:rsidRDefault="00F11F64" w:rsidP="001A64B4">
            <w:pPr>
              <w:spacing w:after="0" w:line="240" w:lineRule="auto"/>
              <w:jc w:val="center"/>
              <w:rPr>
                <w:rFonts w:ascii="Times New Roman" w:hAnsi="Times New Roman"/>
                <w:sz w:val="24"/>
                <w:szCs w:val="24"/>
              </w:rPr>
            </w:pPr>
            <w:r w:rsidRPr="00760573">
              <w:rPr>
                <w:rFonts w:ascii="Times New Roman" w:hAnsi="Times New Roman"/>
                <w:sz w:val="24"/>
                <w:szCs w:val="24"/>
              </w:rPr>
              <w:t>17</w:t>
            </w:r>
          </w:p>
        </w:tc>
      </w:tr>
      <w:tr w:rsidR="00F11F64" w:rsidRPr="00760573" w:rsidTr="001A64B4">
        <w:tc>
          <w:tcPr>
            <w:tcW w:w="6912" w:type="dxa"/>
            <w:tcBorders>
              <w:bottom w:val="single" w:sz="4" w:space="0" w:color="000000"/>
            </w:tcBorders>
          </w:tcPr>
          <w:p w:rsidR="00F11F64" w:rsidRPr="00760573" w:rsidRDefault="00F11F64" w:rsidP="00F11F64">
            <w:pPr>
              <w:numPr>
                <w:ilvl w:val="0"/>
                <w:numId w:val="31"/>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 xml:space="preserve">Number of shafts which have seismic monitoring and reporting </w:t>
            </w:r>
            <w:r w:rsidRPr="00760573">
              <w:rPr>
                <w:rFonts w:ascii="Times New Roman" w:hAnsi="Times New Roman"/>
                <w:sz w:val="24"/>
                <w:szCs w:val="24"/>
              </w:rPr>
              <w:lastRenderedPageBreak/>
              <w:t>systems that should comply with monitoring and reporting related specs, objectives and measures as per the R&amp;D recommendations</w:t>
            </w:r>
          </w:p>
        </w:tc>
        <w:tc>
          <w:tcPr>
            <w:tcW w:w="1560" w:type="dxa"/>
            <w:tcBorders>
              <w:bottom w:val="single" w:sz="4" w:space="0" w:color="000000"/>
            </w:tcBorders>
          </w:tcPr>
          <w:p w:rsidR="00F11F64" w:rsidRPr="00760573" w:rsidRDefault="00F11F64" w:rsidP="001A64B4">
            <w:pPr>
              <w:spacing w:after="0" w:line="240" w:lineRule="auto"/>
              <w:jc w:val="center"/>
              <w:rPr>
                <w:rFonts w:ascii="Times New Roman" w:hAnsi="Times New Roman"/>
                <w:sz w:val="24"/>
                <w:szCs w:val="24"/>
              </w:rPr>
            </w:pPr>
            <w:r w:rsidRPr="00760573">
              <w:rPr>
                <w:rFonts w:ascii="Times New Roman" w:hAnsi="Times New Roman"/>
                <w:sz w:val="24"/>
                <w:szCs w:val="24"/>
              </w:rPr>
              <w:lastRenderedPageBreak/>
              <w:t>3</w:t>
            </w:r>
          </w:p>
        </w:tc>
      </w:tr>
      <w:tr w:rsidR="00F11F64" w:rsidRPr="00760573" w:rsidTr="001A64B4">
        <w:tc>
          <w:tcPr>
            <w:tcW w:w="6912" w:type="dxa"/>
            <w:shd w:val="clear" w:color="auto" w:fill="8DB3E2" w:themeFill="text2" w:themeFillTint="66"/>
          </w:tcPr>
          <w:p w:rsidR="00F11F64" w:rsidRPr="00760573" w:rsidRDefault="00F11F64" w:rsidP="001A64B4">
            <w:pPr>
              <w:spacing w:after="0" w:line="240" w:lineRule="auto"/>
              <w:ind w:left="394"/>
              <w:jc w:val="both"/>
              <w:rPr>
                <w:rFonts w:ascii="Times New Roman" w:hAnsi="Times New Roman"/>
                <w:sz w:val="24"/>
                <w:szCs w:val="24"/>
              </w:rPr>
            </w:pPr>
            <w:r w:rsidRPr="00760573">
              <w:rPr>
                <w:rFonts w:ascii="Times New Roman" w:hAnsi="Times New Roman"/>
                <w:b/>
                <w:sz w:val="24"/>
                <w:szCs w:val="24"/>
              </w:rPr>
              <w:lastRenderedPageBreak/>
              <w:t>Industry Progress</w:t>
            </w:r>
          </w:p>
        </w:tc>
        <w:tc>
          <w:tcPr>
            <w:tcW w:w="1560" w:type="dxa"/>
            <w:shd w:val="clear" w:color="auto" w:fill="FF0000"/>
          </w:tcPr>
          <w:p w:rsidR="00F11F64" w:rsidRPr="00760573" w:rsidRDefault="00F11F64" w:rsidP="001A64B4">
            <w:pPr>
              <w:spacing w:after="0" w:line="240" w:lineRule="auto"/>
              <w:jc w:val="center"/>
              <w:rPr>
                <w:rFonts w:ascii="Times New Roman" w:hAnsi="Times New Roman"/>
                <w:sz w:val="24"/>
                <w:szCs w:val="24"/>
              </w:rPr>
            </w:pPr>
            <w:r w:rsidRPr="00760573">
              <w:rPr>
                <w:rFonts w:ascii="Times New Roman" w:hAnsi="Times New Roman"/>
                <w:sz w:val="24"/>
                <w:szCs w:val="24"/>
              </w:rPr>
              <w:t>18%</w:t>
            </w:r>
          </w:p>
        </w:tc>
      </w:tr>
      <w:tr w:rsidR="00F11F64" w:rsidRPr="00760573" w:rsidTr="001A64B4">
        <w:tc>
          <w:tcPr>
            <w:tcW w:w="6912" w:type="dxa"/>
          </w:tcPr>
          <w:p w:rsidR="00F11F64" w:rsidRPr="00760573" w:rsidRDefault="00F11F64" w:rsidP="00F11F64">
            <w:pPr>
              <w:numPr>
                <w:ilvl w:val="0"/>
                <w:numId w:val="31"/>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Number of shafts for which third party assessments of current seismic monitoring systems should be conducted by experts to evaluate compliance to guidelines</w:t>
            </w:r>
          </w:p>
        </w:tc>
        <w:tc>
          <w:tcPr>
            <w:tcW w:w="1560" w:type="dxa"/>
          </w:tcPr>
          <w:p w:rsidR="00F11F64" w:rsidRPr="00760573" w:rsidRDefault="00F11F64" w:rsidP="001A64B4">
            <w:pPr>
              <w:spacing w:after="0" w:line="240" w:lineRule="auto"/>
              <w:jc w:val="center"/>
              <w:rPr>
                <w:rFonts w:ascii="Times New Roman" w:hAnsi="Times New Roman"/>
                <w:sz w:val="24"/>
                <w:szCs w:val="24"/>
              </w:rPr>
            </w:pPr>
            <w:r w:rsidRPr="00760573">
              <w:rPr>
                <w:rFonts w:ascii="Times New Roman" w:hAnsi="Times New Roman"/>
                <w:sz w:val="24"/>
                <w:szCs w:val="24"/>
              </w:rPr>
              <w:t>17</w:t>
            </w:r>
          </w:p>
        </w:tc>
      </w:tr>
      <w:tr w:rsidR="00F11F64" w:rsidRPr="00760573" w:rsidTr="001A64B4">
        <w:tc>
          <w:tcPr>
            <w:tcW w:w="6912" w:type="dxa"/>
            <w:tcBorders>
              <w:bottom w:val="single" w:sz="4" w:space="0" w:color="000000"/>
            </w:tcBorders>
          </w:tcPr>
          <w:p w:rsidR="00F11F64" w:rsidRPr="00760573" w:rsidRDefault="00F11F64" w:rsidP="00F11F64">
            <w:pPr>
              <w:numPr>
                <w:ilvl w:val="0"/>
                <w:numId w:val="31"/>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Number of shafts for which third party assessments of current seismic monitoring systems were conducted by experts to evaluate compliance to guidelines</w:t>
            </w:r>
          </w:p>
        </w:tc>
        <w:tc>
          <w:tcPr>
            <w:tcW w:w="1560" w:type="dxa"/>
            <w:tcBorders>
              <w:bottom w:val="single" w:sz="4" w:space="0" w:color="000000"/>
            </w:tcBorders>
          </w:tcPr>
          <w:p w:rsidR="00F11F64" w:rsidRPr="00760573" w:rsidRDefault="00F11F64" w:rsidP="001A64B4">
            <w:pPr>
              <w:spacing w:after="0" w:line="240" w:lineRule="auto"/>
              <w:jc w:val="center"/>
              <w:rPr>
                <w:rFonts w:ascii="Times New Roman" w:hAnsi="Times New Roman"/>
                <w:sz w:val="24"/>
                <w:szCs w:val="24"/>
              </w:rPr>
            </w:pPr>
            <w:r w:rsidRPr="00760573">
              <w:rPr>
                <w:rFonts w:ascii="Times New Roman" w:hAnsi="Times New Roman"/>
                <w:sz w:val="24"/>
                <w:szCs w:val="24"/>
              </w:rPr>
              <w:t>10</w:t>
            </w:r>
          </w:p>
        </w:tc>
      </w:tr>
      <w:tr w:rsidR="00F11F64" w:rsidRPr="00760573" w:rsidTr="001A64B4">
        <w:tc>
          <w:tcPr>
            <w:tcW w:w="6912" w:type="dxa"/>
            <w:shd w:val="clear" w:color="auto" w:fill="8DB3E2" w:themeFill="text2" w:themeFillTint="66"/>
          </w:tcPr>
          <w:p w:rsidR="00F11F64" w:rsidRPr="00760573" w:rsidRDefault="00F11F64" w:rsidP="001A64B4">
            <w:pPr>
              <w:spacing w:after="0" w:line="240" w:lineRule="auto"/>
              <w:ind w:left="394"/>
              <w:jc w:val="both"/>
              <w:rPr>
                <w:rFonts w:ascii="Times New Roman" w:hAnsi="Times New Roman"/>
                <w:sz w:val="24"/>
                <w:szCs w:val="24"/>
              </w:rPr>
            </w:pPr>
            <w:r w:rsidRPr="00760573">
              <w:rPr>
                <w:rFonts w:ascii="Times New Roman" w:hAnsi="Times New Roman"/>
                <w:b/>
                <w:sz w:val="24"/>
                <w:szCs w:val="24"/>
              </w:rPr>
              <w:t>Industry Progress</w:t>
            </w:r>
          </w:p>
        </w:tc>
        <w:tc>
          <w:tcPr>
            <w:tcW w:w="1560" w:type="dxa"/>
            <w:shd w:val="clear" w:color="auto" w:fill="FFC000"/>
          </w:tcPr>
          <w:p w:rsidR="00F11F64" w:rsidRPr="00760573" w:rsidRDefault="00F11F64" w:rsidP="001A64B4">
            <w:pPr>
              <w:spacing w:after="0" w:line="240" w:lineRule="auto"/>
              <w:jc w:val="center"/>
              <w:rPr>
                <w:rFonts w:ascii="Times New Roman" w:hAnsi="Times New Roman"/>
                <w:sz w:val="24"/>
                <w:szCs w:val="24"/>
              </w:rPr>
            </w:pPr>
            <w:r w:rsidRPr="00760573">
              <w:rPr>
                <w:rFonts w:ascii="Times New Roman" w:hAnsi="Times New Roman"/>
                <w:sz w:val="24"/>
                <w:szCs w:val="24"/>
              </w:rPr>
              <w:t>59%</w:t>
            </w:r>
          </w:p>
        </w:tc>
      </w:tr>
      <w:tr w:rsidR="00F11F64" w:rsidRPr="00760573" w:rsidTr="001A64B4">
        <w:tc>
          <w:tcPr>
            <w:tcW w:w="6912" w:type="dxa"/>
            <w:shd w:val="clear" w:color="auto" w:fill="8DB3E2" w:themeFill="text2" w:themeFillTint="66"/>
          </w:tcPr>
          <w:p w:rsidR="00F11F64" w:rsidRPr="00760573" w:rsidRDefault="00F11F64" w:rsidP="001A64B4">
            <w:pPr>
              <w:spacing w:after="0" w:line="240" w:lineRule="auto"/>
              <w:ind w:left="394"/>
              <w:jc w:val="both"/>
              <w:rPr>
                <w:rFonts w:ascii="Times New Roman" w:hAnsi="Times New Roman"/>
                <w:sz w:val="24"/>
                <w:szCs w:val="24"/>
              </w:rPr>
            </w:pPr>
            <w:r w:rsidRPr="00760573">
              <w:rPr>
                <w:rFonts w:ascii="Times New Roman" w:hAnsi="Times New Roman"/>
                <w:b/>
                <w:sz w:val="24"/>
                <w:szCs w:val="24"/>
                <w:shd w:val="clear" w:color="auto" w:fill="8DB3E2" w:themeFill="text2" w:themeFillTint="66"/>
              </w:rPr>
              <w:t xml:space="preserve">Monitoring Indicator: SIM040204 Evaluation of </w:t>
            </w:r>
            <w:proofErr w:type="spellStart"/>
            <w:r w:rsidRPr="00760573">
              <w:rPr>
                <w:rFonts w:ascii="Times New Roman" w:hAnsi="Times New Roman"/>
                <w:b/>
                <w:sz w:val="24"/>
                <w:szCs w:val="24"/>
                <w:shd w:val="clear" w:color="auto" w:fill="8DB3E2" w:themeFill="text2" w:themeFillTint="66"/>
              </w:rPr>
              <w:t>Shotcrete</w:t>
            </w:r>
            <w:proofErr w:type="spellEnd"/>
            <w:r w:rsidRPr="00760573">
              <w:rPr>
                <w:rFonts w:ascii="Times New Roman" w:hAnsi="Times New Roman"/>
                <w:b/>
                <w:sz w:val="24"/>
                <w:szCs w:val="24"/>
                <w:shd w:val="clear" w:color="auto" w:fill="8DB3E2" w:themeFill="text2" w:themeFillTint="66"/>
              </w:rPr>
              <w:t xml:space="preserve"> Performance (Information Provided by 88% of the industry</w:t>
            </w:r>
            <w:r w:rsidRPr="00760573">
              <w:rPr>
                <w:rFonts w:ascii="Times New Roman" w:hAnsi="Times New Roman"/>
                <w:b/>
                <w:sz w:val="24"/>
                <w:szCs w:val="24"/>
              </w:rPr>
              <w:t>)</w:t>
            </w:r>
          </w:p>
        </w:tc>
        <w:tc>
          <w:tcPr>
            <w:tcW w:w="1560" w:type="dxa"/>
          </w:tcPr>
          <w:p w:rsidR="00F11F64" w:rsidRPr="00760573" w:rsidRDefault="00F11F64" w:rsidP="001A64B4">
            <w:pPr>
              <w:spacing w:after="0" w:line="240" w:lineRule="auto"/>
              <w:jc w:val="center"/>
              <w:rPr>
                <w:rFonts w:ascii="Times New Roman" w:hAnsi="Times New Roman"/>
                <w:sz w:val="24"/>
                <w:szCs w:val="24"/>
              </w:rPr>
            </w:pPr>
          </w:p>
        </w:tc>
      </w:tr>
      <w:tr w:rsidR="00F11F64" w:rsidRPr="00760573" w:rsidTr="001A64B4">
        <w:tc>
          <w:tcPr>
            <w:tcW w:w="6912" w:type="dxa"/>
          </w:tcPr>
          <w:p w:rsidR="00F11F64" w:rsidRPr="00760573" w:rsidRDefault="00F11F64" w:rsidP="00F11F64">
            <w:pPr>
              <w:numPr>
                <w:ilvl w:val="0"/>
                <w:numId w:val="31"/>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 xml:space="preserve">Number of Rock Engineers who should be trained on the use of </w:t>
            </w:r>
            <w:proofErr w:type="spellStart"/>
            <w:r w:rsidRPr="00760573">
              <w:rPr>
                <w:rFonts w:ascii="Times New Roman" w:hAnsi="Times New Roman"/>
                <w:sz w:val="24"/>
                <w:szCs w:val="24"/>
              </w:rPr>
              <w:t>shotcrete</w:t>
            </w:r>
            <w:proofErr w:type="spellEnd"/>
          </w:p>
        </w:tc>
        <w:tc>
          <w:tcPr>
            <w:tcW w:w="1560" w:type="dxa"/>
          </w:tcPr>
          <w:p w:rsidR="00F11F64" w:rsidRPr="00760573" w:rsidRDefault="00F11F64" w:rsidP="001A64B4">
            <w:pPr>
              <w:spacing w:after="0" w:line="240" w:lineRule="auto"/>
              <w:jc w:val="center"/>
              <w:rPr>
                <w:rFonts w:ascii="Times New Roman" w:hAnsi="Times New Roman"/>
                <w:sz w:val="24"/>
                <w:szCs w:val="24"/>
              </w:rPr>
            </w:pPr>
            <w:r w:rsidRPr="00760573">
              <w:rPr>
                <w:rFonts w:ascii="Times New Roman" w:hAnsi="Times New Roman"/>
                <w:sz w:val="24"/>
                <w:szCs w:val="24"/>
              </w:rPr>
              <w:t>68</w:t>
            </w:r>
          </w:p>
        </w:tc>
      </w:tr>
      <w:tr w:rsidR="00F11F64" w:rsidRPr="00760573" w:rsidTr="001A64B4">
        <w:tc>
          <w:tcPr>
            <w:tcW w:w="6912" w:type="dxa"/>
            <w:tcBorders>
              <w:bottom w:val="single" w:sz="4" w:space="0" w:color="000000"/>
            </w:tcBorders>
          </w:tcPr>
          <w:p w:rsidR="00F11F64" w:rsidRPr="00760573" w:rsidRDefault="00F11F64" w:rsidP="00F11F64">
            <w:pPr>
              <w:numPr>
                <w:ilvl w:val="0"/>
                <w:numId w:val="31"/>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 xml:space="preserve">Number of Rock Engineers who have been trained on the use of </w:t>
            </w:r>
            <w:proofErr w:type="spellStart"/>
            <w:r w:rsidRPr="00760573">
              <w:rPr>
                <w:rFonts w:ascii="Times New Roman" w:hAnsi="Times New Roman"/>
                <w:sz w:val="24"/>
                <w:szCs w:val="24"/>
              </w:rPr>
              <w:t>shotcrete</w:t>
            </w:r>
            <w:proofErr w:type="spellEnd"/>
          </w:p>
        </w:tc>
        <w:tc>
          <w:tcPr>
            <w:tcW w:w="1560" w:type="dxa"/>
            <w:tcBorders>
              <w:bottom w:val="single" w:sz="4" w:space="0" w:color="000000"/>
            </w:tcBorders>
          </w:tcPr>
          <w:p w:rsidR="00F11F64" w:rsidRPr="00760573" w:rsidRDefault="00F11F64" w:rsidP="001A64B4">
            <w:pPr>
              <w:spacing w:after="0" w:line="240" w:lineRule="auto"/>
              <w:jc w:val="center"/>
              <w:rPr>
                <w:rFonts w:ascii="Times New Roman" w:hAnsi="Times New Roman"/>
                <w:sz w:val="24"/>
                <w:szCs w:val="24"/>
              </w:rPr>
            </w:pPr>
            <w:r w:rsidRPr="00760573">
              <w:rPr>
                <w:rFonts w:ascii="Times New Roman" w:hAnsi="Times New Roman"/>
                <w:sz w:val="24"/>
                <w:szCs w:val="24"/>
              </w:rPr>
              <w:t>29</w:t>
            </w:r>
          </w:p>
        </w:tc>
      </w:tr>
      <w:tr w:rsidR="00F11F64" w:rsidRPr="00760573" w:rsidTr="001A64B4">
        <w:tc>
          <w:tcPr>
            <w:tcW w:w="6912" w:type="dxa"/>
            <w:shd w:val="clear" w:color="auto" w:fill="8DB3E2" w:themeFill="text2" w:themeFillTint="66"/>
          </w:tcPr>
          <w:p w:rsidR="00F11F64" w:rsidRPr="00760573" w:rsidRDefault="00F11F64" w:rsidP="001A64B4">
            <w:pPr>
              <w:spacing w:after="0" w:line="240" w:lineRule="auto"/>
              <w:ind w:left="394"/>
              <w:jc w:val="both"/>
              <w:rPr>
                <w:rFonts w:ascii="Times New Roman" w:hAnsi="Times New Roman"/>
                <w:sz w:val="24"/>
                <w:szCs w:val="24"/>
              </w:rPr>
            </w:pPr>
            <w:r w:rsidRPr="00760573">
              <w:rPr>
                <w:rFonts w:ascii="Times New Roman" w:hAnsi="Times New Roman"/>
                <w:b/>
                <w:sz w:val="24"/>
                <w:szCs w:val="24"/>
              </w:rPr>
              <w:t>Industry Progress</w:t>
            </w:r>
          </w:p>
        </w:tc>
        <w:tc>
          <w:tcPr>
            <w:tcW w:w="1560" w:type="dxa"/>
            <w:shd w:val="clear" w:color="auto" w:fill="FF0000"/>
          </w:tcPr>
          <w:p w:rsidR="00F11F64" w:rsidRPr="00760573" w:rsidRDefault="00F11F64" w:rsidP="001A64B4">
            <w:pPr>
              <w:spacing w:after="0" w:line="240" w:lineRule="auto"/>
              <w:jc w:val="center"/>
              <w:rPr>
                <w:rFonts w:ascii="Times New Roman" w:hAnsi="Times New Roman"/>
                <w:sz w:val="24"/>
                <w:szCs w:val="24"/>
              </w:rPr>
            </w:pPr>
            <w:r w:rsidRPr="00760573">
              <w:rPr>
                <w:rFonts w:ascii="Times New Roman" w:hAnsi="Times New Roman"/>
                <w:sz w:val="24"/>
                <w:szCs w:val="24"/>
              </w:rPr>
              <w:t>43%</w:t>
            </w:r>
          </w:p>
        </w:tc>
      </w:tr>
      <w:tr w:rsidR="00F11F64" w:rsidRPr="00760573" w:rsidTr="001A64B4">
        <w:tc>
          <w:tcPr>
            <w:tcW w:w="6912" w:type="dxa"/>
          </w:tcPr>
          <w:p w:rsidR="00F11F64" w:rsidRPr="00760573" w:rsidRDefault="00F11F64" w:rsidP="00F11F64">
            <w:pPr>
              <w:numPr>
                <w:ilvl w:val="0"/>
                <w:numId w:val="31"/>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 xml:space="preserve">Number of shafts whose </w:t>
            </w:r>
            <w:proofErr w:type="spellStart"/>
            <w:r w:rsidRPr="00760573">
              <w:rPr>
                <w:rFonts w:ascii="Times New Roman" w:hAnsi="Times New Roman"/>
                <w:sz w:val="24"/>
                <w:szCs w:val="24"/>
              </w:rPr>
              <w:t>shotcrete</w:t>
            </w:r>
            <w:proofErr w:type="spellEnd"/>
            <w:r w:rsidRPr="00760573">
              <w:rPr>
                <w:rFonts w:ascii="Times New Roman" w:hAnsi="Times New Roman"/>
                <w:sz w:val="24"/>
                <w:szCs w:val="24"/>
              </w:rPr>
              <w:t xml:space="preserve"> should comply with the design recommended on the R&amp;D</w:t>
            </w:r>
          </w:p>
        </w:tc>
        <w:tc>
          <w:tcPr>
            <w:tcW w:w="1560" w:type="dxa"/>
          </w:tcPr>
          <w:p w:rsidR="00F11F64" w:rsidRPr="00760573" w:rsidRDefault="00F11F64" w:rsidP="001A64B4">
            <w:pPr>
              <w:spacing w:after="0" w:line="240" w:lineRule="auto"/>
              <w:jc w:val="center"/>
              <w:rPr>
                <w:rFonts w:ascii="Times New Roman" w:hAnsi="Times New Roman"/>
                <w:sz w:val="24"/>
                <w:szCs w:val="24"/>
              </w:rPr>
            </w:pPr>
            <w:r w:rsidRPr="00760573">
              <w:rPr>
                <w:rFonts w:ascii="Times New Roman" w:hAnsi="Times New Roman"/>
                <w:sz w:val="24"/>
                <w:szCs w:val="24"/>
              </w:rPr>
              <w:t>50</w:t>
            </w:r>
          </w:p>
        </w:tc>
      </w:tr>
      <w:tr w:rsidR="00F11F64" w:rsidRPr="00760573" w:rsidTr="001A64B4">
        <w:tc>
          <w:tcPr>
            <w:tcW w:w="6912" w:type="dxa"/>
            <w:tcBorders>
              <w:bottom w:val="single" w:sz="4" w:space="0" w:color="000000"/>
            </w:tcBorders>
          </w:tcPr>
          <w:p w:rsidR="00F11F64" w:rsidRPr="00760573" w:rsidRDefault="00F11F64" w:rsidP="00F11F64">
            <w:pPr>
              <w:numPr>
                <w:ilvl w:val="0"/>
                <w:numId w:val="31"/>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 xml:space="preserve">Number of shafts whose </w:t>
            </w:r>
            <w:proofErr w:type="spellStart"/>
            <w:r w:rsidRPr="00760573">
              <w:rPr>
                <w:rFonts w:ascii="Times New Roman" w:hAnsi="Times New Roman"/>
                <w:sz w:val="24"/>
                <w:szCs w:val="24"/>
              </w:rPr>
              <w:t>shotcrete</w:t>
            </w:r>
            <w:proofErr w:type="spellEnd"/>
            <w:r w:rsidRPr="00760573">
              <w:rPr>
                <w:rFonts w:ascii="Times New Roman" w:hAnsi="Times New Roman"/>
                <w:sz w:val="24"/>
                <w:szCs w:val="24"/>
              </w:rPr>
              <w:t xml:space="preserve"> complies with the design recommended on the R&amp;D</w:t>
            </w:r>
          </w:p>
        </w:tc>
        <w:tc>
          <w:tcPr>
            <w:tcW w:w="1560" w:type="dxa"/>
            <w:tcBorders>
              <w:bottom w:val="single" w:sz="4" w:space="0" w:color="000000"/>
            </w:tcBorders>
          </w:tcPr>
          <w:p w:rsidR="00F11F64" w:rsidRPr="00760573" w:rsidRDefault="00F11F64" w:rsidP="001A64B4">
            <w:pPr>
              <w:spacing w:after="0" w:line="240" w:lineRule="auto"/>
              <w:jc w:val="center"/>
              <w:rPr>
                <w:rFonts w:ascii="Times New Roman" w:hAnsi="Times New Roman"/>
                <w:sz w:val="24"/>
                <w:szCs w:val="24"/>
              </w:rPr>
            </w:pPr>
            <w:r w:rsidRPr="00760573">
              <w:rPr>
                <w:rFonts w:ascii="Times New Roman" w:hAnsi="Times New Roman"/>
                <w:sz w:val="24"/>
                <w:szCs w:val="24"/>
              </w:rPr>
              <w:t>45</w:t>
            </w:r>
          </w:p>
        </w:tc>
      </w:tr>
      <w:tr w:rsidR="00F11F64" w:rsidRPr="00760573" w:rsidTr="001A64B4">
        <w:tc>
          <w:tcPr>
            <w:tcW w:w="6912" w:type="dxa"/>
            <w:shd w:val="clear" w:color="auto" w:fill="8DB3E2" w:themeFill="text2" w:themeFillTint="66"/>
          </w:tcPr>
          <w:p w:rsidR="00F11F64" w:rsidRPr="00760573" w:rsidRDefault="00F11F64" w:rsidP="001A64B4">
            <w:pPr>
              <w:spacing w:after="0" w:line="240" w:lineRule="auto"/>
              <w:ind w:left="394"/>
              <w:jc w:val="both"/>
              <w:rPr>
                <w:rFonts w:ascii="Times New Roman" w:hAnsi="Times New Roman"/>
                <w:sz w:val="24"/>
                <w:szCs w:val="24"/>
              </w:rPr>
            </w:pPr>
            <w:r w:rsidRPr="00760573">
              <w:rPr>
                <w:rFonts w:ascii="Times New Roman" w:hAnsi="Times New Roman"/>
                <w:b/>
                <w:sz w:val="24"/>
                <w:szCs w:val="24"/>
              </w:rPr>
              <w:t>Industry Progress</w:t>
            </w:r>
          </w:p>
        </w:tc>
        <w:tc>
          <w:tcPr>
            <w:tcW w:w="1560" w:type="dxa"/>
            <w:shd w:val="clear" w:color="auto" w:fill="92D050"/>
          </w:tcPr>
          <w:p w:rsidR="00F11F64" w:rsidRPr="00760573" w:rsidRDefault="00F11F64" w:rsidP="001A64B4">
            <w:pPr>
              <w:spacing w:after="0" w:line="240" w:lineRule="auto"/>
              <w:jc w:val="center"/>
              <w:rPr>
                <w:rFonts w:ascii="Times New Roman" w:hAnsi="Times New Roman"/>
                <w:sz w:val="24"/>
                <w:szCs w:val="24"/>
              </w:rPr>
            </w:pPr>
            <w:r w:rsidRPr="00760573">
              <w:rPr>
                <w:rFonts w:ascii="Times New Roman" w:hAnsi="Times New Roman"/>
                <w:sz w:val="24"/>
                <w:szCs w:val="24"/>
              </w:rPr>
              <w:t>90%</w:t>
            </w:r>
          </w:p>
        </w:tc>
      </w:tr>
      <w:tr w:rsidR="00F11F64" w:rsidRPr="00760573" w:rsidTr="001A64B4">
        <w:tc>
          <w:tcPr>
            <w:tcW w:w="6912" w:type="dxa"/>
          </w:tcPr>
          <w:p w:rsidR="00F11F64" w:rsidRPr="00760573" w:rsidRDefault="00F11F64" w:rsidP="00F11F64">
            <w:pPr>
              <w:numPr>
                <w:ilvl w:val="0"/>
                <w:numId w:val="31"/>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 xml:space="preserve">Number of shafts in which review of the implementation of the </w:t>
            </w:r>
            <w:proofErr w:type="spellStart"/>
            <w:r w:rsidRPr="00760573">
              <w:rPr>
                <w:rFonts w:ascii="Times New Roman" w:hAnsi="Times New Roman"/>
                <w:sz w:val="24"/>
                <w:szCs w:val="24"/>
              </w:rPr>
              <w:t>shotcrete</w:t>
            </w:r>
            <w:proofErr w:type="spellEnd"/>
            <w:r w:rsidRPr="00760573">
              <w:rPr>
                <w:rFonts w:ascii="Times New Roman" w:hAnsi="Times New Roman"/>
                <w:sz w:val="24"/>
                <w:szCs w:val="24"/>
              </w:rPr>
              <w:t xml:space="preserve"> design method should be conducted</w:t>
            </w:r>
          </w:p>
        </w:tc>
        <w:tc>
          <w:tcPr>
            <w:tcW w:w="1560" w:type="dxa"/>
          </w:tcPr>
          <w:p w:rsidR="00F11F64" w:rsidRPr="00760573" w:rsidRDefault="00F11F64" w:rsidP="001A64B4">
            <w:pPr>
              <w:spacing w:after="0" w:line="240" w:lineRule="auto"/>
              <w:jc w:val="center"/>
              <w:rPr>
                <w:rFonts w:ascii="Times New Roman" w:hAnsi="Times New Roman"/>
                <w:sz w:val="24"/>
                <w:szCs w:val="24"/>
              </w:rPr>
            </w:pPr>
            <w:r w:rsidRPr="00760573">
              <w:rPr>
                <w:rFonts w:ascii="Times New Roman" w:hAnsi="Times New Roman"/>
                <w:sz w:val="24"/>
                <w:szCs w:val="24"/>
              </w:rPr>
              <w:t>36</w:t>
            </w:r>
          </w:p>
        </w:tc>
      </w:tr>
      <w:tr w:rsidR="00F11F64" w:rsidRPr="00760573" w:rsidTr="001A64B4">
        <w:tc>
          <w:tcPr>
            <w:tcW w:w="6912" w:type="dxa"/>
            <w:tcBorders>
              <w:bottom w:val="single" w:sz="4" w:space="0" w:color="000000"/>
            </w:tcBorders>
          </w:tcPr>
          <w:p w:rsidR="00F11F64" w:rsidRPr="00760573" w:rsidRDefault="00F11F64" w:rsidP="00F11F64">
            <w:pPr>
              <w:numPr>
                <w:ilvl w:val="0"/>
                <w:numId w:val="31"/>
              </w:numPr>
              <w:spacing w:after="0" w:line="240" w:lineRule="auto"/>
              <w:ind w:left="394" w:hanging="394"/>
              <w:jc w:val="both"/>
              <w:rPr>
                <w:rFonts w:ascii="Times New Roman" w:hAnsi="Times New Roman"/>
                <w:sz w:val="24"/>
                <w:szCs w:val="24"/>
              </w:rPr>
            </w:pPr>
            <w:r w:rsidRPr="00760573">
              <w:rPr>
                <w:rFonts w:ascii="Times New Roman" w:hAnsi="Times New Roman"/>
                <w:sz w:val="24"/>
                <w:szCs w:val="24"/>
              </w:rPr>
              <w:t xml:space="preserve">Number of shafts in which review of the implementation of the </w:t>
            </w:r>
            <w:proofErr w:type="spellStart"/>
            <w:r w:rsidRPr="00760573">
              <w:rPr>
                <w:rFonts w:ascii="Times New Roman" w:hAnsi="Times New Roman"/>
                <w:sz w:val="24"/>
                <w:szCs w:val="24"/>
              </w:rPr>
              <w:t>shotcrete</w:t>
            </w:r>
            <w:proofErr w:type="spellEnd"/>
            <w:r w:rsidRPr="00760573">
              <w:rPr>
                <w:rFonts w:ascii="Times New Roman" w:hAnsi="Times New Roman"/>
                <w:sz w:val="24"/>
                <w:szCs w:val="24"/>
              </w:rPr>
              <w:t xml:space="preserve"> design method has been  conducted</w:t>
            </w:r>
          </w:p>
        </w:tc>
        <w:tc>
          <w:tcPr>
            <w:tcW w:w="1560" w:type="dxa"/>
            <w:tcBorders>
              <w:bottom w:val="single" w:sz="4" w:space="0" w:color="000000"/>
            </w:tcBorders>
          </w:tcPr>
          <w:p w:rsidR="00F11F64" w:rsidRPr="00760573" w:rsidRDefault="00F11F64" w:rsidP="001A64B4">
            <w:pPr>
              <w:spacing w:after="0" w:line="240" w:lineRule="auto"/>
              <w:jc w:val="center"/>
              <w:rPr>
                <w:rFonts w:ascii="Times New Roman" w:hAnsi="Times New Roman"/>
                <w:sz w:val="24"/>
                <w:szCs w:val="24"/>
              </w:rPr>
            </w:pPr>
            <w:r w:rsidRPr="00760573">
              <w:rPr>
                <w:rFonts w:ascii="Times New Roman" w:hAnsi="Times New Roman"/>
                <w:sz w:val="24"/>
                <w:szCs w:val="24"/>
              </w:rPr>
              <w:t>21</w:t>
            </w:r>
          </w:p>
        </w:tc>
      </w:tr>
      <w:tr w:rsidR="00F11F64" w:rsidRPr="00760573" w:rsidTr="001A64B4">
        <w:tc>
          <w:tcPr>
            <w:tcW w:w="6912" w:type="dxa"/>
            <w:shd w:val="clear" w:color="auto" w:fill="8DB3E2" w:themeFill="text2" w:themeFillTint="66"/>
          </w:tcPr>
          <w:p w:rsidR="00F11F64" w:rsidRPr="00760573" w:rsidRDefault="00F11F64" w:rsidP="001A64B4">
            <w:pPr>
              <w:spacing w:after="0" w:line="240" w:lineRule="auto"/>
              <w:ind w:left="394"/>
              <w:jc w:val="both"/>
              <w:rPr>
                <w:rFonts w:ascii="Times New Roman" w:hAnsi="Times New Roman"/>
                <w:sz w:val="24"/>
                <w:szCs w:val="24"/>
              </w:rPr>
            </w:pPr>
            <w:r w:rsidRPr="00760573">
              <w:rPr>
                <w:rFonts w:ascii="Times New Roman" w:hAnsi="Times New Roman"/>
                <w:b/>
                <w:sz w:val="24"/>
                <w:szCs w:val="24"/>
              </w:rPr>
              <w:t>Industry Progress</w:t>
            </w:r>
          </w:p>
        </w:tc>
        <w:tc>
          <w:tcPr>
            <w:tcW w:w="1560" w:type="dxa"/>
            <w:tcBorders>
              <w:bottom w:val="single" w:sz="4" w:space="0" w:color="000000"/>
            </w:tcBorders>
            <w:shd w:val="clear" w:color="auto" w:fill="FFC000"/>
          </w:tcPr>
          <w:p w:rsidR="00F11F64" w:rsidRPr="00760573" w:rsidRDefault="00F11F64" w:rsidP="001A64B4">
            <w:pPr>
              <w:spacing w:after="0" w:line="240" w:lineRule="auto"/>
              <w:jc w:val="center"/>
              <w:rPr>
                <w:rFonts w:ascii="Times New Roman" w:hAnsi="Times New Roman"/>
                <w:sz w:val="24"/>
                <w:szCs w:val="24"/>
              </w:rPr>
            </w:pPr>
            <w:r w:rsidRPr="00760573">
              <w:rPr>
                <w:rFonts w:ascii="Times New Roman" w:hAnsi="Times New Roman"/>
                <w:sz w:val="24"/>
                <w:szCs w:val="24"/>
              </w:rPr>
              <w:t>58%</w:t>
            </w:r>
          </w:p>
        </w:tc>
      </w:tr>
    </w:tbl>
    <w:p w:rsidR="00F11F64" w:rsidRPr="00760573" w:rsidRDefault="00F11F64" w:rsidP="00F11F64">
      <w:pPr>
        <w:spacing w:after="0" w:line="240" w:lineRule="auto"/>
        <w:ind w:left="720"/>
        <w:jc w:val="both"/>
        <w:rPr>
          <w:rFonts w:ascii="Times New Roman" w:hAnsi="Times New Roman"/>
          <w:sz w:val="24"/>
          <w:szCs w:val="24"/>
        </w:rPr>
      </w:pPr>
    </w:p>
    <w:p w:rsidR="00F11F64" w:rsidRPr="00760573" w:rsidRDefault="00F11F64" w:rsidP="00F11F64">
      <w:pPr>
        <w:spacing w:after="0" w:line="240" w:lineRule="auto"/>
        <w:jc w:val="both"/>
        <w:rPr>
          <w:rFonts w:ascii="Times New Roman" w:hAnsi="Times New Roman"/>
          <w:sz w:val="24"/>
          <w:szCs w:val="24"/>
        </w:rPr>
      </w:pPr>
    </w:p>
    <w:p w:rsidR="00F11F64" w:rsidRPr="00760573" w:rsidRDefault="00F11F64" w:rsidP="00F11F64">
      <w:pPr>
        <w:spacing w:after="0" w:line="240" w:lineRule="auto"/>
        <w:jc w:val="both"/>
        <w:rPr>
          <w:rFonts w:ascii="Times New Roman" w:hAnsi="Times New Roman"/>
          <w:b/>
          <w:sz w:val="24"/>
          <w:szCs w:val="24"/>
        </w:rPr>
      </w:pPr>
      <w:r>
        <w:rPr>
          <w:rFonts w:ascii="Times New Roman" w:hAnsi="Times New Roman"/>
          <w:b/>
          <w:sz w:val="24"/>
          <w:szCs w:val="24"/>
        </w:rPr>
        <w:t>10.3</w:t>
      </w:r>
      <w:r w:rsidRPr="00760573">
        <w:rPr>
          <w:rFonts w:ascii="Times New Roman" w:hAnsi="Times New Roman"/>
          <w:b/>
          <w:sz w:val="24"/>
          <w:szCs w:val="24"/>
        </w:rPr>
        <w:t>.1</w:t>
      </w:r>
      <w:r w:rsidRPr="00760573">
        <w:rPr>
          <w:rFonts w:ascii="Times New Roman" w:hAnsi="Times New Roman"/>
          <w:b/>
          <w:sz w:val="24"/>
          <w:szCs w:val="24"/>
        </w:rPr>
        <w:tab/>
        <w:t>Challenges</w:t>
      </w:r>
    </w:p>
    <w:p w:rsidR="00F11F64" w:rsidRPr="00760573" w:rsidRDefault="00F11F64" w:rsidP="00F11F64">
      <w:pPr>
        <w:spacing w:after="0" w:line="240" w:lineRule="auto"/>
        <w:jc w:val="both"/>
        <w:rPr>
          <w:rFonts w:ascii="Times New Roman" w:hAnsi="Times New Roman"/>
          <w:sz w:val="24"/>
          <w:szCs w:val="24"/>
        </w:rPr>
      </w:pPr>
      <w:r w:rsidRPr="00760573">
        <w:rPr>
          <w:rFonts w:ascii="Times New Roman" w:hAnsi="Times New Roman"/>
          <w:sz w:val="24"/>
          <w:szCs w:val="24"/>
        </w:rPr>
        <w:t xml:space="preserve">The MHSC approved support for  adoption of the projects:  ‘SIM 060201 Track B: A Risk Based Approach to Enhancing Support Systems in the </w:t>
      </w:r>
      <w:proofErr w:type="spellStart"/>
      <w:r w:rsidRPr="00760573">
        <w:rPr>
          <w:rFonts w:ascii="Times New Roman" w:hAnsi="Times New Roman"/>
          <w:sz w:val="24"/>
          <w:szCs w:val="24"/>
        </w:rPr>
        <w:t>Bushveld</w:t>
      </w:r>
      <w:proofErr w:type="spellEnd"/>
      <w:r w:rsidRPr="00760573">
        <w:rPr>
          <w:rFonts w:ascii="Times New Roman" w:hAnsi="Times New Roman"/>
          <w:sz w:val="24"/>
          <w:szCs w:val="24"/>
        </w:rPr>
        <w:t xml:space="preserve"> Complex Underground Mines’ and ‘ SIM 100301 : ‘</w:t>
      </w:r>
      <w:proofErr w:type="spellStart"/>
      <w:r w:rsidRPr="00760573">
        <w:rPr>
          <w:rFonts w:ascii="Times New Roman" w:hAnsi="Times New Roman"/>
          <w:sz w:val="24"/>
          <w:szCs w:val="24"/>
        </w:rPr>
        <w:t>Minimising</w:t>
      </w:r>
      <w:proofErr w:type="spellEnd"/>
      <w:r w:rsidRPr="00760573">
        <w:rPr>
          <w:rFonts w:ascii="Times New Roman" w:hAnsi="Times New Roman"/>
          <w:sz w:val="24"/>
          <w:szCs w:val="24"/>
        </w:rPr>
        <w:t xml:space="preserve"> Seismic Risk in Platinum  Mines’. The </w:t>
      </w:r>
      <w:proofErr w:type="spellStart"/>
      <w:r w:rsidRPr="00760573">
        <w:rPr>
          <w:rFonts w:ascii="Times New Roman" w:hAnsi="Times New Roman"/>
          <w:sz w:val="24"/>
          <w:szCs w:val="24"/>
        </w:rPr>
        <w:t>MHSC</w:t>
      </w:r>
      <w:proofErr w:type="gramStart"/>
      <w:r w:rsidRPr="00760573">
        <w:rPr>
          <w:rFonts w:ascii="Times New Roman" w:hAnsi="Times New Roman"/>
          <w:sz w:val="24"/>
          <w:szCs w:val="24"/>
        </w:rPr>
        <w:t>,however</w:t>
      </w:r>
      <w:proofErr w:type="spellEnd"/>
      <w:proofErr w:type="gramEnd"/>
      <w:r w:rsidRPr="00760573">
        <w:rPr>
          <w:rFonts w:ascii="Times New Roman" w:hAnsi="Times New Roman"/>
          <w:sz w:val="24"/>
          <w:szCs w:val="24"/>
        </w:rPr>
        <w:t xml:space="preserve">, had to change its supply chain processes to address the Auditor General Findings. This caused a delay in the procurement of service providers for the technology transfer of these projects. By December 2013, no appointment had been made, </w:t>
      </w:r>
      <w:r>
        <w:rPr>
          <w:rFonts w:ascii="Times New Roman" w:hAnsi="Times New Roman"/>
          <w:sz w:val="24"/>
          <w:szCs w:val="24"/>
        </w:rPr>
        <w:t>resulting in delays on the adoption.</w:t>
      </w:r>
    </w:p>
    <w:p w:rsidR="00F11F64" w:rsidRPr="00760573" w:rsidRDefault="00F11F64" w:rsidP="00F11F64">
      <w:pPr>
        <w:spacing w:after="0" w:line="240" w:lineRule="auto"/>
        <w:jc w:val="both"/>
        <w:rPr>
          <w:rFonts w:ascii="Times New Roman" w:hAnsi="Times New Roman"/>
          <w:sz w:val="24"/>
          <w:szCs w:val="24"/>
        </w:rPr>
      </w:pPr>
    </w:p>
    <w:p w:rsidR="00F11F64" w:rsidRPr="00760573" w:rsidRDefault="00F11F64" w:rsidP="00F11F64">
      <w:pPr>
        <w:spacing w:after="0" w:line="240" w:lineRule="auto"/>
        <w:jc w:val="both"/>
        <w:rPr>
          <w:rFonts w:ascii="Times New Roman" w:hAnsi="Times New Roman"/>
          <w:sz w:val="24"/>
          <w:szCs w:val="24"/>
        </w:rPr>
      </w:pPr>
    </w:p>
    <w:p w:rsidR="00F11F64" w:rsidRPr="00760573" w:rsidRDefault="00F11F64" w:rsidP="00F11F64">
      <w:pPr>
        <w:spacing w:after="0" w:line="240" w:lineRule="auto"/>
        <w:jc w:val="both"/>
        <w:rPr>
          <w:rFonts w:ascii="Times New Roman" w:hAnsi="Times New Roman"/>
          <w:b/>
          <w:sz w:val="24"/>
          <w:szCs w:val="24"/>
        </w:rPr>
      </w:pPr>
      <w:r>
        <w:rPr>
          <w:rFonts w:ascii="Times New Roman" w:hAnsi="Times New Roman"/>
          <w:b/>
          <w:sz w:val="24"/>
          <w:szCs w:val="24"/>
        </w:rPr>
        <w:t>10.3</w:t>
      </w:r>
      <w:r w:rsidRPr="00760573">
        <w:rPr>
          <w:rFonts w:ascii="Times New Roman" w:hAnsi="Times New Roman"/>
          <w:b/>
          <w:sz w:val="24"/>
          <w:szCs w:val="24"/>
        </w:rPr>
        <w:t>.2</w:t>
      </w:r>
      <w:r w:rsidRPr="00760573">
        <w:rPr>
          <w:rFonts w:ascii="Times New Roman" w:hAnsi="Times New Roman"/>
          <w:b/>
          <w:sz w:val="24"/>
          <w:szCs w:val="24"/>
        </w:rPr>
        <w:tab/>
        <w:t xml:space="preserve"> Recommendations</w:t>
      </w:r>
    </w:p>
    <w:p w:rsidR="00F11F64" w:rsidRPr="00760573" w:rsidRDefault="00F11F64" w:rsidP="00F11F64">
      <w:pPr>
        <w:pStyle w:val="ListParagraph"/>
        <w:numPr>
          <w:ilvl w:val="0"/>
          <w:numId w:val="28"/>
        </w:numPr>
        <w:jc w:val="both"/>
        <w:rPr>
          <w:szCs w:val="24"/>
        </w:rPr>
      </w:pPr>
      <w:r w:rsidRPr="00760573">
        <w:rPr>
          <w:szCs w:val="24"/>
        </w:rPr>
        <w:t xml:space="preserve">The MHSC should speed up the procurement </w:t>
      </w:r>
      <w:proofErr w:type="spellStart"/>
      <w:r w:rsidRPr="00760573">
        <w:rPr>
          <w:szCs w:val="24"/>
        </w:rPr>
        <w:t>processto</w:t>
      </w:r>
      <w:proofErr w:type="spellEnd"/>
      <w:r w:rsidRPr="00760573">
        <w:rPr>
          <w:szCs w:val="24"/>
        </w:rPr>
        <w:t xml:space="preserve"> appoint of service providers so that the technology transfer projects could start.</w:t>
      </w:r>
    </w:p>
    <w:p w:rsidR="00F11F64" w:rsidRDefault="00F11F64" w:rsidP="00F11F64">
      <w:pPr>
        <w:pStyle w:val="ListParagraph"/>
        <w:numPr>
          <w:ilvl w:val="0"/>
          <w:numId w:val="28"/>
        </w:numPr>
        <w:jc w:val="both"/>
        <w:rPr>
          <w:szCs w:val="24"/>
          <w:lang w:val="en-US"/>
        </w:rPr>
      </w:pPr>
      <w:r w:rsidRPr="00760573">
        <w:rPr>
          <w:szCs w:val="24"/>
          <w:lang w:val="en-US"/>
        </w:rPr>
        <w:t xml:space="preserve">As per the lessons learnt on Phase 1of adoption of the project: ‘Support Systems in the Underground </w:t>
      </w:r>
      <w:proofErr w:type="spellStart"/>
      <w:r w:rsidRPr="00760573">
        <w:rPr>
          <w:szCs w:val="24"/>
          <w:lang w:val="en-US"/>
        </w:rPr>
        <w:t>Bushveld</w:t>
      </w:r>
      <w:proofErr w:type="spellEnd"/>
      <w:r w:rsidRPr="00760573">
        <w:rPr>
          <w:szCs w:val="24"/>
          <w:lang w:val="en-US"/>
        </w:rPr>
        <w:t xml:space="preserve"> Complex Mines’, the MHSC should request service providers to highlight all equipment/tools and human resources that will be necessary to aid adoption of the research outcomes before the start of the technology transfer project. This will enable the mining companies to </w:t>
      </w:r>
      <w:proofErr w:type="spellStart"/>
      <w:r w:rsidRPr="00760573">
        <w:rPr>
          <w:szCs w:val="24"/>
          <w:lang w:val="en-US"/>
        </w:rPr>
        <w:t>timeously</w:t>
      </w:r>
      <w:proofErr w:type="spellEnd"/>
      <w:r w:rsidRPr="00760573">
        <w:rPr>
          <w:szCs w:val="24"/>
          <w:lang w:val="en-US"/>
        </w:rPr>
        <w:t xml:space="preserve"> plan for these needs accordingly.</w:t>
      </w:r>
    </w:p>
    <w:p w:rsidR="00F11F64" w:rsidRPr="005A0BBF" w:rsidRDefault="00F11F64" w:rsidP="00F11F64">
      <w:pPr>
        <w:pStyle w:val="ListParagraph"/>
        <w:jc w:val="both"/>
        <w:rPr>
          <w:szCs w:val="24"/>
          <w:lang w:val="en-US"/>
        </w:rPr>
      </w:pPr>
    </w:p>
    <w:p w:rsidR="00F11F64" w:rsidRPr="00760573" w:rsidRDefault="00F11F64" w:rsidP="00F11F64">
      <w:pPr>
        <w:spacing w:after="0" w:line="240" w:lineRule="auto"/>
        <w:jc w:val="both"/>
        <w:rPr>
          <w:rFonts w:ascii="Times New Roman" w:hAnsi="Times New Roman"/>
          <w:b/>
          <w:sz w:val="24"/>
          <w:szCs w:val="24"/>
        </w:rPr>
      </w:pPr>
      <w:r w:rsidRPr="00760573">
        <w:rPr>
          <w:rFonts w:ascii="Times New Roman" w:hAnsi="Times New Roman"/>
          <w:b/>
          <w:sz w:val="24"/>
          <w:szCs w:val="24"/>
        </w:rPr>
        <w:t xml:space="preserve">11. </w:t>
      </w:r>
      <w:r w:rsidRPr="00760573">
        <w:rPr>
          <w:rFonts w:ascii="Times New Roman" w:hAnsi="Times New Roman"/>
          <w:b/>
          <w:sz w:val="24"/>
          <w:szCs w:val="24"/>
        </w:rPr>
        <w:tab/>
      </w:r>
      <w:r>
        <w:rPr>
          <w:rFonts w:ascii="Times New Roman" w:hAnsi="Times New Roman"/>
          <w:b/>
          <w:sz w:val="24"/>
          <w:szCs w:val="24"/>
        </w:rPr>
        <w:t>OCCUPATIONAL HEALTH REPORTING</w:t>
      </w:r>
    </w:p>
    <w:p w:rsidR="00F11F64" w:rsidRPr="00760573" w:rsidRDefault="00F11F64" w:rsidP="00F11F64">
      <w:pPr>
        <w:spacing w:after="0" w:line="240" w:lineRule="auto"/>
        <w:jc w:val="both"/>
        <w:rPr>
          <w:rFonts w:ascii="Times New Roman" w:hAnsi="Times New Roman"/>
          <w:color w:val="000000" w:themeColor="text1"/>
          <w:sz w:val="24"/>
          <w:szCs w:val="24"/>
        </w:rPr>
      </w:pPr>
      <w:r w:rsidRPr="00760573">
        <w:rPr>
          <w:rFonts w:ascii="Times New Roman" w:hAnsi="Times New Roman"/>
          <w:color w:val="000000" w:themeColor="text1"/>
          <w:sz w:val="24"/>
          <w:szCs w:val="24"/>
        </w:rPr>
        <w:t xml:space="preserve">Occupational health reporting has been a challenge for the industry. The Mining Charter expects all companies to submit their mandatory occupational health reports. </w:t>
      </w:r>
      <w:r w:rsidRPr="00760573">
        <w:rPr>
          <w:rFonts w:ascii="Times New Roman" w:hAnsi="Times New Roman"/>
          <w:sz w:val="24"/>
          <w:szCs w:val="24"/>
        </w:rPr>
        <w:t>Four occupational health reports have to be submitted on an annual basis.</w:t>
      </w:r>
    </w:p>
    <w:p w:rsidR="00F11F64" w:rsidRPr="00760573" w:rsidRDefault="00F11F64" w:rsidP="00F11F64">
      <w:pPr>
        <w:spacing w:after="0" w:line="240" w:lineRule="auto"/>
        <w:jc w:val="both"/>
        <w:rPr>
          <w:rFonts w:ascii="Times New Roman" w:hAnsi="Times New Roman"/>
          <w:sz w:val="24"/>
          <w:szCs w:val="24"/>
        </w:rPr>
      </w:pPr>
    </w:p>
    <w:p w:rsidR="00F11F64" w:rsidRPr="00760573" w:rsidRDefault="00F11F64" w:rsidP="00F11F64">
      <w:pPr>
        <w:spacing w:after="0" w:line="240" w:lineRule="auto"/>
        <w:jc w:val="both"/>
        <w:rPr>
          <w:rFonts w:ascii="Times New Roman" w:hAnsi="Times New Roman"/>
          <w:sz w:val="24"/>
          <w:szCs w:val="24"/>
        </w:rPr>
      </w:pPr>
    </w:p>
    <w:p w:rsidR="00F11F64" w:rsidRPr="00760573" w:rsidRDefault="00F11F64" w:rsidP="00F11F64">
      <w:pPr>
        <w:spacing w:after="0" w:line="240" w:lineRule="auto"/>
        <w:jc w:val="both"/>
        <w:rPr>
          <w:rFonts w:ascii="Times New Roman" w:hAnsi="Times New Roman"/>
          <w:b/>
          <w:sz w:val="24"/>
          <w:szCs w:val="24"/>
        </w:rPr>
      </w:pPr>
      <w:r w:rsidRPr="00760573">
        <w:rPr>
          <w:rFonts w:ascii="Times New Roman" w:hAnsi="Times New Roman"/>
          <w:b/>
          <w:sz w:val="24"/>
          <w:szCs w:val="24"/>
        </w:rPr>
        <w:t>11.1</w:t>
      </w:r>
      <w:r w:rsidRPr="00760573">
        <w:rPr>
          <w:rFonts w:ascii="Times New Roman" w:hAnsi="Times New Roman"/>
          <w:b/>
          <w:sz w:val="24"/>
          <w:szCs w:val="24"/>
        </w:rPr>
        <w:tab/>
        <w:t>Progress</w:t>
      </w:r>
    </w:p>
    <w:p w:rsidR="00F11F64" w:rsidRPr="00760573" w:rsidRDefault="00F11F64" w:rsidP="00F11F64">
      <w:pPr>
        <w:spacing w:after="0" w:line="240" w:lineRule="auto"/>
        <w:jc w:val="both"/>
        <w:rPr>
          <w:rFonts w:ascii="Times New Roman" w:hAnsi="Times New Roman"/>
          <w:sz w:val="24"/>
          <w:szCs w:val="24"/>
        </w:rPr>
      </w:pPr>
      <w:r w:rsidRPr="00760573">
        <w:rPr>
          <w:rFonts w:ascii="Times New Roman" w:hAnsi="Times New Roman"/>
          <w:sz w:val="24"/>
          <w:szCs w:val="24"/>
        </w:rPr>
        <w:t>32 companies provided detailed information on this element. Companies representing 98% of the industry achieved the target of 100% submissions. 32 companies submitted their medical and occupation hygiene reports to the DMR.</w:t>
      </w:r>
    </w:p>
    <w:p w:rsidR="00F11F64" w:rsidRPr="00760573" w:rsidRDefault="00F11F64" w:rsidP="00F11F64">
      <w:pPr>
        <w:spacing w:after="0" w:line="240" w:lineRule="auto"/>
        <w:ind w:left="720"/>
        <w:jc w:val="both"/>
        <w:rPr>
          <w:rFonts w:ascii="Times New Roman" w:hAnsi="Times New Roman"/>
          <w:sz w:val="24"/>
          <w:szCs w:val="24"/>
        </w:rPr>
      </w:pPr>
    </w:p>
    <w:p w:rsidR="00F11F64" w:rsidRPr="00760573" w:rsidRDefault="00F11F64" w:rsidP="00F11F64">
      <w:pPr>
        <w:spacing w:after="0" w:line="240" w:lineRule="auto"/>
        <w:ind w:left="720"/>
        <w:jc w:val="both"/>
        <w:rPr>
          <w:rFonts w:ascii="Times New Roman" w:hAnsi="Times New Roman"/>
          <w:sz w:val="24"/>
          <w:szCs w:val="24"/>
        </w:rPr>
      </w:pPr>
    </w:p>
    <w:p w:rsidR="00F11F64" w:rsidRPr="00760573" w:rsidRDefault="00F11F64" w:rsidP="00F11F64">
      <w:pPr>
        <w:spacing w:after="0" w:line="240" w:lineRule="auto"/>
        <w:jc w:val="both"/>
        <w:rPr>
          <w:rFonts w:ascii="Times New Roman" w:hAnsi="Times New Roman"/>
          <w:b/>
          <w:sz w:val="24"/>
          <w:szCs w:val="24"/>
        </w:rPr>
      </w:pPr>
      <w:r w:rsidRPr="00760573">
        <w:rPr>
          <w:rFonts w:ascii="Times New Roman" w:hAnsi="Times New Roman"/>
          <w:b/>
          <w:sz w:val="24"/>
          <w:szCs w:val="24"/>
        </w:rPr>
        <w:t>11.2</w:t>
      </w:r>
      <w:r w:rsidRPr="00760573">
        <w:rPr>
          <w:rFonts w:ascii="Times New Roman" w:hAnsi="Times New Roman"/>
          <w:b/>
          <w:sz w:val="24"/>
          <w:szCs w:val="24"/>
        </w:rPr>
        <w:tab/>
        <w:t>Challenges</w:t>
      </w:r>
    </w:p>
    <w:p w:rsidR="00F11F64" w:rsidRPr="00760573" w:rsidRDefault="00F11F64" w:rsidP="00F11F64">
      <w:pPr>
        <w:spacing w:after="0" w:line="240" w:lineRule="auto"/>
        <w:jc w:val="both"/>
        <w:rPr>
          <w:rFonts w:ascii="Times New Roman" w:hAnsi="Times New Roman"/>
          <w:sz w:val="24"/>
          <w:szCs w:val="24"/>
        </w:rPr>
      </w:pPr>
    </w:p>
    <w:p w:rsidR="00F11F64" w:rsidRPr="00760573" w:rsidRDefault="00F11F64" w:rsidP="00F11F64">
      <w:pPr>
        <w:spacing w:after="0" w:line="240" w:lineRule="auto"/>
        <w:jc w:val="both"/>
        <w:rPr>
          <w:rFonts w:ascii="Times New Roman" w:hAnsi="Times New Roman"/>
          <w:sz w:val="24"/>
          <w:szCs w:val="24"/>
        </w:rPr>
      </w:pPr>
    </w:p>
    <w:p w:rsidR="00F11F64" w:rsidRPr="00760573" w:rsidRDefault="00F11F64" w:rsidP="00F11F64">
      <w:pPr>
        <w:spacing w:after="0" w:line="240" w:lineRule="auto"/>
        <w:jc w:val="both"/>
        <w:rPr>
          <w:rFonts w:ascii="Times New Roman" w:hAnsi="Times New Roman"/>
          <w:b/>
          <w:sz w:val="24"/>
          <w:szCs w:val="24"/>
        </w:rPr>
      </w:pPr>
      <w:r w:rsidRPr="00760573">
        <w:rPr>
          <w:rFonts w:ascii="Times New Roman" w:hAnsi="Times New Roman"/>
          <w:b/>
          <w:sz w:val="24"/>
          <w:szCs w:val="24"/>
        </w:rPr>
        <w:t>11.3</w:t>
      </w:r>
      <w:r w:rsidRPr="00760573">
        <w:rPr>
          <w:rFonts w:ascii="Times New Roman" w:hAnsi="Times New Roman"/>
          <w:b/>
          <w:sz w:val="24"/>
          <w:szCs w:val="24"/>
        </w:rPr>
        <w:tab/>
        <w:t>Recommendations</w:t>
      </w:r>
    </w:p>
    <w:p w:rsidR="00F11F64" w:rsidRPr="00760573" w:rsidRDefault="00F11F64" w:rsidP="00F11F64">
      <w:pPr>
        <w:spacing w:after="0" w:line="240" w:lineRule="auto"/>
        <w:jc w:val="both"/>
        <w:rPr>
          <w:rFonts w:ascii="Times New Roman" w:hAnsi="Times New Roman"/>
          <w:b/>
          <w:sz w:val="24"/>
          <w:szCs w:val="24"/>
        </w:rPr>
      </w:pPr>
    </w:p>
    <w:p w:rsidR="00F11F64" w:rsidRPr="00760573" w:rsidRDefault="00F11F64" w:rsidP="00F11F64">
      <w:pPr>
        <w:spacing w:after="0" w:line="240" w:lineRule="auto"/>
        <w:jc w:val="both"/>
        <w:rPr>
          <w:rFonts w:ascii="Times New Roman" w:hAnsi="Times New Roman"/>
          <w:sz w:val="24"/>
          <w:szCs w:val="24"/>
        </w:rPr>
      </w:pPr>
    </w:p>
    <w:p w:rsidR="00F11F64" w:rsidRPr="00760573" w:rsidRDefault="00F11F64" w:rsidP="00F11F64">
      <w:pPr>
        <w:spacing w:after="0" w:line="240" w:lineRule="auto"/>
        <w:jc w:val="both"/>
        <w:rPr>
          <w:rFonts w:ascii="Times New Roman" w:hAnsi="Times New Roman"/>
          <w:b/>
          <w:sz w:val="24"/>
          <w:szCs w:val="24"/>
        </w:rPr>
      </w:pPr>
      <w:r w:rsidRPr="00760573">
        <w:rPr>
          <w:rFonts w:ascii="Times New Roman" w:hAnsi="Times New Roman"/>
          <w:b/>
          <w:sz w:val="24"/>
          <w:szCs w:val="24"/>
        </w:rPr>
        <w:t>12.</w:t>
      </w:r>
      <w:r w:rsidRPr="00760573">
        <w:rPr>
          <w:rFonts w:ascii="Times New Roman" w:hAnsi="Times New Roman"/>
          <w:b/>
          <w:sz w:val="24"/>
          <w:szCs w:val="24"/>
        </w:rPr>
        <w:tab/>
        <w:t xml:space="preserve"> HIV/AIDS and TB</w:t>
      </w:r>
    </w:p>
    <w:p w:rsidR="00F11F64" w:rsidRPr="00760573" w:rsidRDefault="00F11F64" w:rsidP="00F11F64">
      <w:pPr>
        <w:tabs>
          <w:tab w:val="left" w:pos="709"/>
        </w:tabs>
        <w:spacing w:line="240" w:lineRule="auto"/>
        <w:ind w:left="706" w:hanging="706"/>
        <w:jc w:val="both"/>
        <w:rPr>
          <w:rFonts w:ascii="Times New Roman" w:hAnsi="Times New Roman"/>
          <w:sz w:val="24"/>
          <w:szCs w:val="24"/>
        </w:rPr>
      </w:pPr>
      <w:r w:rsidRPr="00760573">
        <w:rPr>
          <w:rFonts w:ascii="Times New Roman" w:hAnsi="Times New Roman"/>
          <w:sz w:val="24"/>
          <w:szCs w:val="24"/>
        </w:rPr>
        <w:t xml:space="preserve">There are three HIV-AIDS and TB guidelines that have to be complied with. </w:t>
      </w:r>
    </w:p>
    <w:p w:rsidR="00F11F64" w:rsidRPr="00760573" w:rsidRDefault="00F11F64" w:rsidP="00F11F64">
      <w:pPr>
        <w:tabs>
          <w:tab w:val="left" w:pos="709"/>
        </w:tabs>
        <w:spacing w:line="240" w:lineRule="auto"/>
        <w:ind w:left="706" w:hanging="706"/>
        <w:jc w:val="both"/>
        <w:rPr>
          <w:rFonts w:ascii="Times New Roman" w:hAnsi="Times New Roman"/>
          <w:sz w:val="24"/>
          <w:szCs w:val="24"/>
        </w:rPr>
      </w:pPr>
      <w:r w:rsidRPr="00760573">
        <w:rPr>
          <w:rFonts w:ascii="Times New Roman" w:hAnsi="Times New Roman"/>
          <w:sz w:val="24"/>
          <w:szCs w:val="24"/>
        </w:rPr>
        <w:t xml:space="preserve">TB reviews </w:t>
      </w:r>
      <w:proofErr w:type="spellStart"/>
      <w:r w:rsidRPr="00760573">
        <w:rPr>
          <w:rFonts w:ascii="Times New Roman" w:hAnsi="Times New Roman"/>
          <w:sz w:val="24"/>
          <w:szCs w:val="24"/>
        </w:rPr>
        <w:t>haveto</w:t>
      </w:r>
      <w:proofErr w:type="spellEnd"/>
      <w:r w:rsidRPr="00760573">
        <w:rPr>
          <w:rFonts w:ascii="Times New Roman" w:hAnsi="Times New Roman"/>
          <w:sz w:val="24"/>
          <w:szCs w:val="24"/>
        </w:rPr>
        <w:t xml:space="preserve"> be conducted and HCT uptake has to be reviewed.</w:t>
      </w:r>
    </w:p>
    <w:p w:rsidR="00F11F64" w:rsidRPr="00760573" w:rsidRDefault="00F11F64" w:rsidP="00F11F64">
      <w:pPr>
        <w:spacing w:after="0" w:line="240" w:lineRule="auto"/>
        <w:jc w:val="both"/>
        <w:rPr>
          <w:rFonts w:ascii="Times New Roman" w:hAnsi="Times New Roman"/>
          <w:b/>
          <w:sz w:val="24"/>
          <w:szCs w:val="24"/>
        </w:rPr>
      </w:pPr>
      <w:r w:rsidRPr="00760573">
        <w:rPr>
          <w:rFonts w:ascii="Times New Roman" w:hAnsi="Times New Roman"/>
          <w:b/>
          <w:sz w:val="24"/>
          <w:szCs w:val="24"/>
        </w:rPr>
        <w:t>12.1</w:t>
      </w:r>
      <w:r w:rsidRPr="00760573">
        <w:rPr>
          <w:rFonts w:ascii="Times New Roman" w:hAnsi="Times New Roman"/>
          <w:b/>
          <w:sz w:val="24"/>
          <w:szCs w:val="24"/>
        </w:rPr>
        <w:tab/>
        <w:t>Progress</w:t>
      </w:r>
    </w:p>
    <w:p w:rsidR="00F11F64" w:rsidRPr="00760573" w:rsidRDefault="00F11F64" w:rsidP="00F11F64">
      <w:pPr>
        <w:spacing w:after="0" w:line="240" w:lineRule="auto"/>
        <w:jc w:val="both"/>
        <w:rPr>
          <w:rFonts w:ascii="Times New Roman" w:hAnsi="Times New Roman"/>
          <w:sz w:val="24"/>
          <w:szCs w:val="24"/>
        </w:rPr>
      </w:pPr>
      <w:r w:rsidRPr="00760573">
        <w:rPr>
          <w:rFonts w:ascii="Times New Roman" w:hAnsi="Times New Roman"/>
          <w:sz w:val="24"/>
          <w:szCs w:val="24"/>
        </w:rPr>
        <w:t>32 companies provided detailed information on this element. Companies representing 97% of the industry achieved 100% on this element.</w:t>
      </w:r>
    </w:p>
    <w:p w:rsidR="00F11F64" w:rsidRPr="00760573" w:rsidRDefault="00F11F64" w:rsidP="00F11F64">
      <w:pPr>
        <w:spacing w:after="0" w:line="240" w:lineRule="auto"/>
        <w:ind w:left="720"/>
        <w:jc w:val="both"/>
        <w:rPr>
          <w:rFonts w:ascii="Times New Roman" w:hAnsi="Times New Roman"/>
          <w:sz w:val="24"/>
          <w:szCs w:val="24"/>
        </w:rPr>
      </w:pPr>
    </w:p>
    <w:p w:rsidR="00F11F64" w:rsidRPr="00760573" w:rsidRDefault="00F11F64" w:rsidP="00F11F64">
      <w:pPr>
        <w:spacing w:after="0" w:line="240" w:lineRule="auto"/>
        <w:jc w:val="both"/>
        <w:rPr>
          <w:rFonts w:ascii="Times New Roman" w:hAnsi="Times New Roman"/>
          <w:sz w:val="24"/>
          <w:szCs w:val="24"/>
        </w:rPr>
      </w:pPr>
      <w:r w:rsidRPr="00760573">
        <w:rPr>
          <w:rFonts w:ascii="Times New Roman" w:hAnsi="Times New Roman"/>
          <w:sz w:val="24"/>
          <w:szCs w:val="24"/>
        </w:rPr>
        <w:t>32 companies had signed HIV/AIDS and TB policies. 29 companies have done TB reviews. 27 companies reported on their HTC uptake.</w:t>
      </w:r>
    </w:p>
    <w:p w:rsidR="00F11F64" w:rsidRPr="00760573" w:rsidRDefault="00F11F64" w:rsidP="00F11F64">
      <w:pPr>
        <w:spacing w:after="0" w:line="240" w:lineRule="auto"/>
        <w:jc w:val="both"/>
        <w:rPr>
          <w:rFonts w:ascii="Times New Roman" w:hAnsi="Times New Roman"/>
          <w:b/>
          <w:sz w:val="24"/>
          <w:szCs w:val="24"/>
        </w:rPr>
      </w:pPr>
    </w:p>
    <w:p w:rsidR="00F11F64" w:rsidRPr="00760573" w:rsidRDefault="00F11F64" w:rsidP="00F11F64">
      <w:pPr>
        <w:spacing w:after="0" w:line="240" w:lineRule="auto"/>
        <w:jc w:val="both"/>
        <w:rPr>
          <w:rFonts w:ascii="Times New Roman" w:hAnsi="Times New Roman"/>
          <w:b/>
          <w:sz w:val="24"/>
          <w:szCs w:val="24"/>
        </w:rPr>
      </w:pPr>
    </w:p>
    <w:p w:rsidR="00F11F64" w:rsidRPr="00760573" w:rsidRDefault="00F11F64" w:rsidP="00F11F64">
      <w:pPr>
        <w:spacing w:after="0" w:line="240" w:lineRule="auto"/>
        <w:jc w:val="both"/>
        <w:rPr>
          <w:rFonts w:ascii="Times New Roman" w:hAnsi="Times New Roman"/>
          <w:b/>
          <w:sz w:val="24"/>
          <w:szCs w:val="24"/>
        </w:rPr>
      </w:pPr>
      <w:r w:rsidRPr="00760573">
        <w:rPr>
          <w:rFonts w:ascii="Times New Roman" w:hAnsi="Times New Roman"/>
          <w:b/>
          <w:sz w:val="24"/>
          <w:szCs w:val="24"/>
        </w:rPr>
        <w:t>12.2</w:t>
      </w:r>
      <w:r w:rsidRPr="00760573">
        <w:rPr>
          <w:rFonts w:ascii="Times New Roman" w:hAnsi="Times New Roman"/>
          <w:b/>
          <w:sz w:val="24"/>
          <w:szCs w:val="24"/>
        </w:rPr>
        <w:tab/>
        <w:t>Challenges</w:t>
      </w:r>
    </w:p>
    <w:p w:rsidR="00F11F64" w:rsidRPr="00760573" w:rsidRDefault="00F11F64" w:rsidP="00F11F64">
      <w:pPr>
        <w:spacing w:after="0" w:line="240" w:lineRule="auto"/>
        <w:jc w:val="both"/>
        <w:rPr>
          <w:rFonts w:ascii="Times New Roman" w:hAnsi="Times New Roman"/>
          <w:sz w:val="24"/>
          <w:szCs w:val="24"/>
        </w:rPr>
      </w:pPr>
    </w:p>
    <w:p w:rsidR="00F11F64" w:rsidRPr="00760573" w:rsidRDefault="00F11F64" w:rsidP="00F11F64">
      <w:pPr>
        <w:spacing w:after="0" w:line="240" w:lineRule="auto"/>
        <w:jc w:val="both"/>
        <w:rPr>
          <w:rFonts w:ascii="Times New Roman" w:hAnsi="Times New Roman"/>
          <w:sz w:val="24"/>
          <w:szCs w:val="24"/>
        </w:rPr>
      </w:pPr>
    </w:p>
    <w:p w:rsidR="00F11F64" w:rsidRDefault="00F11F64" w:rsidP="00F11F64">
      <w:pPr>
        <w:spacing w:after="0" w:line="240" w:lineRule="auto"/>
        <w:jc w:val="both"/>
        <w:rPr>
          <w:rFonts w:ascii="Times New Roman" w:hAnsi="Times New Roman"/>
          <w:b/>
          <w:sz w:val="24"/>
          <w:szCs w:val="24"/>
        </w:rPr>
      </w:pPr>
      <w:r w:rsidRPr="00760573">
        <w:rPr>
          <w:rFonts w:ascii="Times New Roman" w:hAnsi="Times New Roman"/>
          <w:b/>
          <w:sz w:val="24"/>
          <w:szCs w:val="24"/>
        </w:rPr>
        <w:t>12.3</w:t>
      </w:r>
      <w:r w:rsidRPr="00760573">
        <w:rPr>
          <w:rFonts w:ascii="Times New Roman" w:hAnsi="Times New Roman"/>
          <w:b/>
          <w:sz w:val="24"/>
          <w:szCs w:val="24"/>
        </w:rPr>
        <w:tab/>
        <w:t>Recommendations</w:t>
      </w:r>
    </w:p>
    <w:p w:rsidR="00F11F64" w:rsidRDefault="00F11F64" w:rsidP="00F11F64">
      <w:pPr>
        <w:spacing w:after="0" w:line="240" w:lineRule="auto"/>
        <w:jc w:val="both"/>
        <w:rPr>
          <w:rFonts w:ascii="Times New Roman" w:hAnsi="Times New Roman"/>
          <w:b/>
          <w:sz w:val="24"/>
          <w:szCs w:val="24"/>
        </w:rPr>
      </w:pPr>
    </w:p>
    <w:p w:rsidR="00F11F64" w:rsidRDefault="00F11F64" w:rsidP="00F11F64">
      <w:pPr>
        <w:spacing w:after="0" w:line="240" w:lineRule="auto"/>
        <w:jc w:val="both"/>
        <w:rPr>
          <w:rFonts w:ascii="Times New Roman" w:hAnsi="Times New Roman"/>
          <w:b/>
          <w:sz w:val="24"/>
          <w:szCs w:val="24"/>
        </w:rPr>
      </w:pPr>
      <w:r>
        <w:rPr>
          <w:rFonts w:ascii="Times New Roman" w:hAnsi="Times New Roman"/>
          <w:b/>
          <w:sz w:val="24"/>
          <w:szCs w:val="24"/>
        </w:rPr>
        <w:t>13.</w:t>
      </w:r>
      <w:r>
        <w:rPr>
          <w:rFonts w:ascii="Times New Roman" w:hAnsi="Times New Roman"/>
          <w:b/>
          <w:sz w:val="24"/>
          <w:szCs w:val="24"/>
        </w:rPr>
        <w:tab/>
        <w:t>GENERAL</w:t>
      </w:r>
    </w:p>
    <w:p w:rsidR="00F11F64" w:rsidRDefault="00F11F64" w:rsidP="00F11F64">
      <w:pPr>
        <w:spacing w:after="0" w:line="240" w:lineRule="auto"/>
        <w:jc w:val="both"/>
        <w:rPr>
          <w:rFonts w:ascii="Times New Roman" w:hAnsi="Times New Roman"/>
          <w:b/>
          <w:sz w:val="24"/>
          <w:szCs w:val="24"/>
        </w:rPr>
      </w:pPr>
    </w:p>
    <w:p w:rsidR="00F11F64" w:rsidRDefault="00F11F64" w:rsidP="00F11F64">
      <w:pPr>
        <w:spacing w:after="0" w:line="240" w:lineRule="auto"/>
        <w:jc w:val="both"/>
        <w:rPr>
          <w:rFonts w:ascii="Times New Roman" w:hAnsi="Times New Roman"/>
          <w:b/>
          <w:sz w:val="24"/>
          <w:szCs w:val="24"/>
        </w:rPr>
      </w:pPr>
      <w:r>
        <w:rPr>
          <w:rFonts w:ascii="Times New Roman" w:hAnsi="Times New Roman"/>
          <w:b/>
          <w:sz w:val="24"/>
          <w:szCs w:val="24"/>
        </w:rPr>
        <w:t>13.1</w:t>
      </w:r>
      <w:r>
        <w:rPr>
          <w:rFonts w:ascii="Times New Roman" w:hAnsi="Times New Roman"/>
          <w:b/>
          <w:sz w:val="24"/>
          <w:szCs w:val="24"/>
        </w:rPr>
        <w:tab/>
        <w:t>Challenge</w:t>
      </w:r>
    </w:p>
    <w:p w:rsidR="00F11F64" w:rsidRDefault="00F11F64" w:rsidP="00F11F64">
      <w:pPr>
        <w:spacing w:after="0" w:line="240" w:lineRule="auto"/>
        <w:jc w:val="both"/>
        <w:rPr>
          <w:rFonts w:ascii="Times New Roman" w:hAnsi="Times New Roman"/>
          <w:b/>
          <w:sz w:val="24"/>
          <w:szCs w:val="24"/>
        </w:rPr>
      </w:pPr>
      <w:r w:rsidRPr="00AC79E8">
        <w:rPr>
          <w:rFonts w:ascii="Times New Roman" w:hAnsi="Times New Roman"/>
          <w:sz w:val="24"/>
          <w:szCs w:val="24"/>
        </w:rPr>
        <w:t xml:space="preserve">The 2012 OHS Industry Mining Charter report highlighted </w:t>
      </w:r>
      <w:r>
        <w:rPr>
          <w:rFonts w:ascii="Times New Roman" w:hAnsi="Times New Roman"/>
          <w:sz w:val="24"/>
          <w:szCs w:val="24"/>
        </w:rPr>
        <w:t xml:space="preserve">that there were </w:t>
      </w:r>
      <w:r w:rsidRPr="00AC79E8">
        <w:rPr>
          <w:rFonts w:ascii="Times New Roman" w:hAnsi="Times New Roman"/>
          <w:sz w:val="24"/>
          <w:szCs w:val="24"/>
        </w:rPr>
        <w:t>30 separate initiatives resulting from the Mining Charter’s Health and Safety Expectations. The same challenge remains in this reporting period</w:t>
      </w:r>
      <w:r>
        <w:rPr>
          <w:rFonts w:ascii="Times New Roman" w:hAnsi="Times New Roman"/>
          <w:sz w:val="24"/>
          <w:szCs w:val="24"/>
        </w:rPr>
        <w:t xml:space="preserve"> in that the Mining Charter consists of many other elements besides the health and safety which require similar attention</w:t>
      </w:r>
      <w:r w:rsidRPr="00AC79E8">
        <w:rPr>
          <w:rFonts w:ascii="Times New Roman" w:hAnsi="Times New Roman"/>
          <w:sz w:val="24"/>
          <w:szCs w:val="24"/>
        </w:rPr>
        <w:t xml:space="preserve">. </w:t>
      </w:r>
    </w:p>
    <w:p w:rsidR="00F11F64" w:rsidRDefault="00F11F64" w:rsidP="00F11F64">
      <w:pPr>
        <w:spacing w:after="0" w:line="240" w:lineRule="auto"/>
        <w:jc w:val="both"/>
        <w:rPr>
          <w:rFonts w:ascii="Times New Roman" w:hAnsi="Times New Roman"/>
          <w:b/>
          <w:sz w:val="24"/>
          <w:szCs w:val="24"/>
        </w:rPr>
      </w:pPr>
    </w:p>
    <w:p w:rsidR="00F11F64" w:rsidRDefault="00F11F64" w:rsidP="00F11F64">
      <w:pPr>
        <w:spacing w:after="0" w:line="240" w:lineRule="auto"/>
        <w:jc w:val="both"/>
        <w:rPr>
          <w:rFonts w:ascii="Times New Roman" w:hAnsi="Times New Roman"/>
          <w:b/>
          <w:sz w:val="24"/>
          <w:szCs w:val="24"/>
        </w:rPr>
      </w:pPr>
      <w:r>
        <w:rPr>
          <w:rFonts w:ascii="Times New Roman" w:hAnsi="Times New Roman"/>
          <w:b/>
          <w:sz w:val="24"/>
          <w:szCs w:val="24"/>
        </w:rPr>
        <w:t>13.2</w:t>
      </w:r>
      <w:r>
        <w:rPr>
          <w:rFonts w:ascii="Times New Roman" w:hAnsi="Times New Roman"/>
          <w:b/>
          <w:sz w:val="24"/>
          <w:szCs w:val="24"/>
        </w:rPr>
        <w:tab/>
        <w:t>Recommendation</w:t>
      </w:r>
    </w:p>
    <w:p w:rsidR="006F5B16" w:rsidRPr="001A64B4" w:rsidRDefault="00F11F64" w:rsidP="00F11F64">
      <w:pPr>
        <w:pStyle w:val="ListParagraph"/>
        <w:numPr>
          <w:ilvl w:val="0"/>
          <w:numId w:val="35"/>
        </w:numPr>
        <w:jc w:val="both"/>
        <w:rPr>
          <w:color w:val="000000"/>
        </w:rPr>
      </w:pPr>
      <w:r w:rsidRPr="001A64B4">
        <w:rPr>
          <w:szCs w:val="24"/>
        </w:rPr>
        <w:t>Stakeholders need to be circumspect in the determination of the new OHS Summit initiatives and commitments.</w:t>
      </w:r>
    </w:p>
    <w:sectPr w:rsidR="006F5B16" w:rsidRPr="001A64B4" w:rsidSect="00D940F7">
      <w:headerReference w:type="default" r:id="rId9"/>
      <w:footerReference w:type="default" r:id="rId10"/>
      <w:headerReference w:type="first" r:id="rId11"/>
      <w:footerReference w:type="first" r:id="rId12"/>
      <w:pgSz w:w="11907" w:h="16839" w:code="9"/>
      <w:pgMar w:top="1260" w:right="810" w:bottom="1440" w:left="900" w:header="720" w:footer="1701"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64B4" w:rsidRDefault="001A64B4" w:rsidP="00F246B6">
      <w:pPr>
        <w:spacing w:after="0" w:line="240" w:lineRule="auto"/>
      </w:pPr>
      <w:r>
        <w:separator/>
      </w:r>
    </w:p>
  </w:endnote>
  <w:endnote w:type="continuationSeparator" w:id="1">
    <w:p w:rsidR="001A64B4" w:rsidRDefault="001A64B4" w:rsidP="00F246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3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08245"/>
      <w:docPartObj>
        <w:docPartGallery w:val="Page Numbers (Bottom of Page)"/>
        <w:docPartUnique/>
      </w:docPartObj>
    </w:sdtPr>
    <w:sdtContent>
      <w:p w:rsidR="001A64B4" w:rsidRDefault="00951711">
        <w:pPr>
          <w:pStyle w:val="Footer"/>
          <w:jc w:val="right"/>
        </w:pPr>
        <w:fldSimple w:instr=" PAGE   \* MERGEFORMAT ">
          <w:r w:rsidR="007B612A">
            <w:rPr>
              <w:noProof/>
            </w:rPr>
            <w:t>15</w:t>
          </w:r>
        </w:fldSimple>
      </w:p>
    </w:sdtContent>
  </w:sdt>
  <w:p w:rsidR="001A64B4" w:rsidRDefault="001A64B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4B4" w:rsidRDefault="001A64B4">
    <w:pPr>
      <w:pStyle w:val="Footer"/>
    </w:pPr>
    <w:r>
      <w:rPr>
        <w:noProof/>
        <w:lang w:val="en-ZA" w:eastAsia="en-ZA"/>
      </w:rPr>
      <w:drawing>
        <wp:anchor distT="0" distB="0" distL="114300" distR="114300" simplePos="0" relativeHeight="251658752" behindDoc="1" locked="0" layoutInCell="1" allowOverlap="1">
          <wp:simplePos x="0" y="0"/>
          <wp:positionH relativeFrom="column">
            <wp:posOffset>-578485</wp:posOffset>
          </wp:positionH>
          <wp:positionV relativeFrom="paragraph">
            <wp:posOffset>-24765</wp:posOffset>
          </wp:positionV>
          <wp:extent cx="8549005" cy="52070"/>
          <wp:effectExtent l="19050" t="0" r="4445" b="0"/>
          <wp:wrapTight wrapText="bothSides">
            <wp:wrapPolygon edited="0">
              <wp:start x="-48" y="0"/>
              <wp:lineTo x="-48" y="15805"/>
              <wp:lineTo x="21611" y="15805"/>
              <wp:lineTo x="21611" y="0"/>
              <wp:lineTo x="-48" y="0"/>
            </wp:wrapPolygon>
          </wp:wrapTight>
          <wp:docPr id="15" name="Picture 15" descr="COMGol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OMGoldLine"/>
                  <pic:cNvPicPr>
                    <a:picLocks noChangeAspect="1" noChangeArrowheads="1"/>
                  </pic:cNvPicPr>
                </pic:nvPicPr>
                <pic:blipFill>
                  <a:blip r:embed="rId1"/>
                  <a:srcRect/>
                  <a:stretch>
                    <a:fillRect/>
                  </a:stretch>
                </pic:blipFill>
                <pic:spPr bwMode="auto">
                  <a:xfrm>
                    <a:off x="0" y="0"/>
                    <a:ext cx="8549005" cy="52070"/>
                  </a:xfrm>
                  <a:prstGeom prst="rect">
                    <a:avLst/>
                  </a:prstGeom>
                  <a:noFill/>
                  <a:ln w="9525">
                    <a:noFill/>
                    <a:miter lim="800000"/>
                    <a:headEnd/>
                    <a:tailEnd/>
                  </a:ln>
                </pic:spPr>
              </pic:pic>
            </a:graphicData>
          </a:graphic>
        </wp:anchor>
      </w:drawing>
    </w:r>
    <w:r w:rsidR="00951711" w:rsidRPr="00951711">
      <w:rPr>
        <w:noProof/>
      </w:rPr>
      <w:pict>
        <v:shapetype id="_x0000_t202" coordsize="21600,21600" o:spt="202" path="m,l,21600r21600,l21600,xe">
          <v:stroke joinstyle="miter"/>
          <v:path gradientshapeok="t" o:connecttype="rect"/>
        </v:shapetype>
        <v:shape id="_x0000_s2056" type="#_x0000_t202" style="position:absolute;margin-left:38.15pt;margin-top:7.65pt;width:443.25pt;height:62.15pt;z-index:251657728;mso-position-horizontal-relative:text;mso-position-vertical-relative:text" filled="f" stroked="f">
          <v:textbox inset="1.44pt,1.44pt,1.44pt,1.44pt">
            <w:txbxContent>
              <w:p w:rsidR="001A64B4" w:rsidRPr="00F90CBC" w:rsidRDefault="001A64B4" w:rsidP="00F90CBC">
                <w:pPr>
                  <w:autoSpaceDE w:val="0"/>
                  <w:autoSpaceDN w:val="0"/>
                  <w:adjustRightInd w:val="0"/>
                  <w:spacing w:after="0" w:line="240" w:lineRule="auto"/>
                  <w:jc w:val="center"/>
                  <w:rPr>
                    <w:rFonts w:ascii="Arial" w:hAnsi="Arial" w:cs="Arial"/>
                    <w:b/>
                    <w:bCs/>
                    <w:sz w:val="16"/>
                    <w:szCs w:val="16"/>
                    <w:lang w:val="en-ZA"/>
                  </w:rPr>
                </w:pPr>
                <w:r w:rsidRPr="00F90CBC">
                  <w:rPr>
                    <w:rFonts w:ascii="Arial" w:hAnsi="Arial" w:cs="Arial"/>
                    <w:b/>
                    <w:bCs/>
                    <w:sz w:val="16"/>
                    <w:szCs w:val="16"/>
                    <w:lang w:val="en-ZA"/>
                  </w:rPr>
                  <w:t xml:space="preserve">COUNCIL OF THE CHAMBER: M </w:t>
                </w:r>
                <w:proofErr w:type="spellStart"/>
                <w:r w:rsidRPr="00F90CBC">
                  <w:rPr>
                    <w:rFonts w:ascii="Arial" w:hAnsi="Arial" w:cs="Arial"/>
                    <w:b/>
                    <w:bCs/>
                    <w:sz w:val="16"/>
                    <w:szCs w:val="16"/>
                    <w:lang w:val="en-ZA"/>
                  </w:rPr>
                  <w:t>Teke</w:t>
                </w:r>
                <w:proofErr w:type="spellEnd"/>
                <w:r w:rsidRPr="00F90CBC">
                  <w:rPr>
                    <w:rFonts w:ascii="Arial" w:hAnsi="Arial" w:cs="Arial"/>
                    <w:b/>
                    <w:bCs/>
                    <w:sz w:val="16"/>
                    <w:szCs w:val="16"/>
                    <w:lang w:val="en-ZA"/>
                  </w:rPr>
                  <w:t xml:space="preserve"> (President), Ms KT </w:t>
                </w:r>
                <w:proofErr w:type="spellStart"/>
                <w:r w:rsidRPr="00F90CBC">
                  <w:rPr>
                    <w:rFonts w:ascii="Arial" w:hAnsi="Arial" w:cs="Arial"/>
                    <w:b/>
                    <w:bCs/>
                    <w:sz w:val="16"/>
                    <w:szCs w:val="16"/>
                    <w:lang w:val="en-ZA"/>
                  </w:rPr>
                  <w:t>Kweyama</w:t>
                </w:r>
                <w:proofErr w:type="spellEnd"/>
                <w:r w:rsidRPr="00F90CBC">
                  <w:rPr>
                    <w:rFonts w:ascii="Arial" w:hAnsi="Arial" w:cs="Arial"/>
                    <w:b/>
                    <w:bCs/>
                    <w:sz w:val="16"/>
                    <w:szCs w:val="16"/>
                    <w:lang w:val="en-ZA"/>
                  </w:rPr>
                  <w:t xml:space="preserve"> (Vice President), G Briggs (Vice President),</w:t>
                </w:r>
              </w:p>
              <w:p w:rsidR="001A64B4" w:rsidRDefault="001A64B4" w:rsidP="00414518">
                <w:pPr>
                  <w:pStyle w:val="NoSpacing"/>
                  <w:jc w:val="center"/>
                  <w:rPr>
                    <w:snapToGrid w:val="0"/>
                    <w:sz w:val="16"/>
                    <w:szCs w:val="16"/>
                  </w:rPr>
                </w:pPr>
                <w:r>
                  <w:rPr>
                    <w:snapToGrid w:val="0"/>
                    <w:sz w:val="16"/>
                    <w:szCs w:val="16"/>
                  </w:rPr>
                  <w:t xml:space="preserve">A Bam,  </w:t>
                </w:r>
                <w:r w:rsidRPr="00F90CBC">
                  <w:rPr>
                    <w:snapToGrid w:val="0"/>
                    <w:sz w:val="16"/>
                    <w:szCs w:val="16"/>
                  </w:rPr>
                  <w:t xml:space="preserve">M </w:t>
                </w:r>
                <w:proofErr w:type="spellStart"/>
                <w:r w:rsidRPr="00F90CBC">
                  <w:rPr>
                    <w:snapToGrid w:val="0"/>
                    <w:sz w:val="16"/>
                    <w:szCs w:val="16"/>
                  </w:rPr>
                  <w:t>Cutifani</w:t>
                </w:r>
                <w:proofErr w:type="spellEnd"/>
                <w:r w:rsidRPr="00F90CBC">
                  <w:rPr>
                    <w:snapToGrid w:val="0"/>
                    <w:sz w:val="16"/>
                    <w:szCs w:val="16"/>
                  </w:rPr>
                  <w:t xml:space="preserve">, </w:t>
                </w:r>
                <w:r>
                  <w:rPr>
                    <w:snapToGrid w:val="0"/>
                    <w:sz w:val="16"/>
                    <w:szCs w:val="16"/>
                  </w:rPr>
                  <w:t xml:space="preserve">P Dunne, J Evans, </w:t>
                </w:r>
                <w:r w:rsidRPr="00F90CBC">
                  <w:rPr>
                    <w:snapToGrid w:val="0"/>
                    <w:sz w:val="16"/>
                    <w:szCs w:val="16"/>
                  </w:rPr>
                  <w:t xml:space="preserve">N </w:t>
                </w:r>
                <w:proofErr w:type="spellStart"/>
                <w:r w:rsidRPr="00F90CBC">
                  <w:rPr>
                    <w:snapToGrid w:val="0"/>
                    <w:sz w:val="16"/>
                    <w:szCs w:val="16"/>
                  </w:rPr>
                  <w:t>Froneman</w:t>
                </w:r>
                <w:proofErr w:type="spellEnd"/>
                <w:r w:rsidRPr="00F90CBC">
                  <w:rPr>
                    <w:snapToGrid w:val="0"/>
                    <w:sz w:val="16"/>
                    <w:szCs w:val="16"/>
                  </w:rPr>
                  <w:t xml:space="preserve">, T </w:t>
                </w:r>
                <w:proofErr w:type="spellStart"/>
                <w:r w:rsidRPr="00F90CBC">
                  <w:rPr>
                    <w:snapToGrid w:val="0"/>
                    <w:sz w:val="16"/>
                    <w:szCs w:val="16"/>
                  </w:rPr>
                  <w:t>Goodlace</w:t>
                </w:r>
                <w:proofErr w:type="spellEnd"/>
                <w:r w:rsidRPr="00F90CBC">
                  <w:rPr>
                    <w:snapToGrid w:val="0"/>
                    <w:sz w:val="16"/>
                    <w:szCs w:val="16"/>
                  </w:rPr>
                  <w:t>, C Griffith,</w:t>
                </w:r>
                <w:r>
                  <w:rPr>
                    <w:snapToGrid w:val="0"/>
                    <w:sz w:val="16"/>
                    <w:szCs w:val="16"/>
                  </w:rPr>
                  <w:t xml:space="preserve"> G </w:t>
                </w:r>
                <w:proofErr w:type="spellStart"/>
                <w:r>
                  <w:rPr>
                    <w:snapToGrid w:val="0"/>
                    <w:sz w:val="16"/>
                    <w:szCs w:val="16"/>
                  </w:rPr>
                  <w:t>Heale</w:t>
                </w:r>
                <w:proofErr w:type="spellEnd"/>
                <w:r>
                  <w:rPr>
                    <w:snapToGrid w:val="0"/>
                    <w:sz w:val="16"/>
                    <w:szCs w:val="16"/>
                  </w:rPr>
                  <w:t>,</w:t>
                </w:r>
                <w:r w:rsidRPr="00F90CBC">
                  <w:rPr>
                    <w:snapToGrid w:val="0"/>
                    <w:sz w:val="16"/>
                    <w:szCs w:val="16"/>
                  </w:rPr>
                  <w:t xml:space="preserve"> MJ Houston,  B Magara, N </w:t>
                </w:r>
                <w:proofErr w:type="spellStart"/>
                <w:r w:rsidRPr="00F90CBC">
                  <w:rPr>
                    <w:snapToGrid w:val="0"/>
                    <w:sz w:val="16"/>
                    <w:szCs w:val="16"/>
                  </w:rPr>
                  <w:t>Mbazima</w:t>
                </w:r>
                <w:proofErr w:type="spellEnd"/>
                <w:r w:rsidRPr="00F90CBC">
                  <w:rPr>
                    <w:snapToGrid w:val="0"/>
                    <w:sz w:val="16"/>
                    <w:szCs w:val="16"/>
                  </w:rPr>
                  <w:t xml:space="preserve">, </w:t>
                </w:r>
              </w:p>
              <w:p w:rsidR="001A64B4" w:rsidRDefault="001A64B4" w:rsidP="00414518">
                <w:pPr>
                  <w:pStyle w:val="NoSpacing"/>
                  <w:jc w:val="center"/>
                  <w:rPr>
                    <w:snapToGrid w:val="0"/>
                    <w:sz w:val="16"/>
                    <w:szCs w:val="16"/>
                  </w:rPr>
                </w:pPr>
                <w:r w:rsidRPr="00F90CBC">
                  <w:rPr>
                    <w:snapToGrid w:val="0"/>
                    <w:sz w:val="16"/>
                    <w:szCs w:val="16"/>
                  </w:rPr>
                  <w:t xml:space="preserve"> X </w:t>
                </w:r>
                <w:proofErr w:type="spellStart"/>
                <w:proofErr w:type="gramStart"/>
                <w:r w:rsidRPr="00F90CBC">
                  <w:rPr>
                    <w:snapToGrid w:val="0"/>
                    <w:sz w:val="16"/>
                    <w:szCs w:val="16"/>
                  </w:rPr>
                  <w:t>Mkhwanazi</w:t>
                </w:r>
                <w:proofErr w:type="spellEnd"/>
                <w:r w:rsidRPr="00F90CBC">
                  <w:rPr>
                    <w:snapToGrid w:val="0"/>
                    <w:sz w:val="16"/>
                    <w:szCs w:val="16"/>
                  </w:rPr>
                  <w:t>(</w:t>
                </w:r>
                <w:proofErr w:type="gramEnd"/>
                <w:r w:rsidRPr="00F90CBC">
                  <w:rPr>
                    <w:snapToGrid w:val="0"/>
                    <w:sz w:val="16"/>
                    <w:szCs w:val="16"/>
                  </w:rPr>
                  <w:t>Dr),</w:t>
                </w:r>
                <w:r>
                  <w:rPr>
                    <w:snapToGrid w:val="0"/>
                    <w:sz w:val="16"/>
                    <w:szCs w:val="16"/>
                  </w:rPr>
                  <w:t xml:space="preserve"> D </w:t>
                </w:r>
                <w:proofErr w:type="spellStart"/>
                <w:r>
                  <w:rPr>
                    <w:snapToGrid w:val="0"/>
                    <w:sz w:val="16"/>
                    <w:szCs w:val="16"/>
                  </w:rPr>
                  <w:t>Matlou</w:t>
                </w:r>
                <w:proofErr w:type="spellEnd"/>
                <w:r>
                  <w:rPr>
                    <w:snapToGrid w:val="0"/>
                    <w:sz w:val="16"/>
                    <w:szCs w:val="16"/>
                  </w:rPr>
                  <w:t xml:space="preserve">, </w:t>
                </w:r>
                <w:r w:rsidRPr="00F90CBC">
                  <w:rPr>
                    <w:snapToGrid w:val="0"/>
                    <w:sz w:val="16"/>
                    <w:szCs w:val="16"/>
                  </w:rPr>
                  <w:t xml:space="preserve">K </w:t>
                </w:r>
                <w:proofErr w:type="spellStart"/>
                <w:r w:rsidRPr="00F90CBC">
                  <w:rPr>
                    <w:snapToGrid w:val="0"/>
                    <w:sz w:val="16"/>
                    <w:szCs w:val="16"/>
                  </w:rPr>
                  <w:t>Moabelo</w:t>
                </w:r>
                <w:proofErr w:type="spellEnd"/>
                <w:r w:rsidRPr="00F90CBC">
                  <w:rPr>
                    <w:snapToGrid w:val="0"/>
                    <w:sz w:val="16"/>
                    <w:szCs w:val="16"/>
                  </w:rPr>
                  <w:t xml:space="preserve">, R </w:t>
                </w:r>
                <w:proofErr w:type="spellStart"/>
                <w:r w:rsidRPr="00F90CBC">
                  <w:rPr>
                    <w:snapToGrid w:val="0"/>
                    <w:sz w:val="16"/>
                    <w:szCs w:val="16"/>
                  </w:rPr>
                  <w:t>Moodley</w:t>
                </w:r>
                <w:proofErr w:type="spellEnd"/>
                <w:r w:rsidRPr="00F90CBC">
                  <w:rPr>
                    <w:snapToGrid w:val="0"/>
                    <w:sz w:val="16"/>
                    <w:szCs w:val="16"/>
                  </w:rPr>
                  <w:t xml:space="preserve">,  M </w:t>
                </w:r>
                <w:proofErr w:type="spellStart"/>
                <w:r w:rsidRPr="00F90CBC">
                  <w:rPr>
                    <w:snapToGrid w:val="0"/>
                    <w:sz w:val="16"/>
                    <w:szCs w:val="16"/>
                  </w:rPr>
                  <w:t>Mothoa</w:t>
                </w:r>
                <w:proofErr w:type="spellEnd"/>
                <w:r w:rsidRPr="00F90CBC">
                  <w:rPr>
                    <w:snapToGrid w:val="0"/>
                    <w:sz w:val="16"/>
                    <w:szCs w:val="16"/>
                  </w:rPr>
                  <w:t xml:space="preserve">, SA </w:t>
                </w:r>
                <w:proofErr w:type="spellStart"/>
                <w:r w:rsidRPr="00F90CBC">
                  <w:rPr>
                    <w:snapToGrid w:val="0"/>
                    <w:sz w:val="16"/>
                    <w:szCs w:val="16"/>
                  </w:rPr>
                  <w:t>Nkosi</w:t>
                </w:r>
                <w:proofErr w:type="spellEnd"/>
                <w:r w:rsidRPr="00F90CBC">
                  <w:rPr>
                    <w:snapToGrid w:val="0"/>
                    <w:sz w:val="16"/>
                    <w:szCs w:val="16"/>
                  </w:rPr>
                  <w:t xml:space="preserve">, M O’Hare,  B Petersen,  S </w:t>
                </w:r>
                <w:proofErr w:type="spellStart"/>
                <w:r w:rsidRPr="00F90CBC">
                  <w:rPr>
                    <w:snapToGrid w:val="0"/>
                    <w:sz w:val="16"/>
                    <w:szCs w:val="16"/>
                  </w:rPr>
                  <w:t>Phiri</w:t>
                </w:r>
                <w:proofErr w:type="spellEnd"/>
                <w:r w:rsidRPr="00F90CBC">
                  <w:rPr>
                    <w:snapToGrid w:val="0"/>
                    <w:sz w:val="16"/>
                    <w:szCs w:val="16"/>
                  </w:rPr>
                  <w:t xml:space="preserve">,  N </w:t>
                </w:r>
                <w:proofErr w:type="spellStart"/>
                <w:r w:rsidRPr="00F90CBC">
                  <w:rPr>
                    <w:snapToGrid w:val="0"/>
                    <w:sz w:val="16"/>
                    <w:szCs w:val="16"/>
                  </w:rPr>
                  <w:t>Pienaar</w:t>
                </w:r>
                <w:proofErr w:type="spellEnd"/>
                <w:r w:rsidRPr="00F90CBC">
                  <w:rPr>
                    <w:snapToGrid w:val="0"/>
                    <w:sz w:val="16"/>
                    <w:szCs w:val="16"/>
                  </w:rPr>
                  <w:t>,</w:t>
                </w:r>
              </w:p>
              <w:p w:rsidR="001A64B4" w:rsidRPr="00F90CBC" w:rsidRDefault="001A64B4" w:rsidP="00414518">
                <w:pPr>
                  <w:pStyle w:val="NoSpacing"/>
                  <w:jc w:val="center"/>
                  <w:rPr>
                    <w:rFonts w:ascii="Arial" w:hAnsi="Arial" w:cs="Arial"/>
                    <w:sz w:val="16"/>
                    <w:szCs w:val="16"/>
                    <w:lang w:val="en-ZA"/>
                  </w:rPr>
                </w:pPr>
                <w:r w:rsidRPr="00F90CBC">
                  <w:rPr>
                    <w:snapToGrid w:val="0"/>
                    <w:sz w:val="16"/>
                    <w:szCs w:val="16"/>
                  </w:rPr>
                  <w:t xml:space="preserve">  N Pretorius, </w:t>
                </w:r>
                <w:r>
                  <w:rPr>
                    <w:snapToGrid w:val="0"/>
                    <w:sz w:val="16"/>
                    <w:szCs w:val="16"/>
                  </w:rPr>
                  <w:t xml:space="preserve">A </w:t>
                </w:r>
                <w:proofErr w:type="spellStart"/>
                <w:r>
                  <w:rPr>
                    <w:snapToGrid w:val="0"/>
                    <w:sz w:val="16"/>
                    <w:szCs w:val="16"/>
                  </w:rPr>
                  <w:t>Sangqu</w:t>
                </w:r>
                <w:proofErr w:type="spellEnd"/>
                <w:r>
                  <w:rPr>
                    <w:snapToGrid w:val="0"/>
                    <w:sz w:val="16"/>
                    <w:szCs w:val="16"/>
                  </w:rPr>
                  <w:t>,</w:t>
                </w:r>
                <w:r w:rsidRPr="00F90CBC">
                  <w:rPr>
                    <w:snapToGrid w:val="0"/>
                    <w:sz w:val="16"/>
                    <w:szCs w:val="16"/>
                  </w:rPr>
                  <w:t xml:space="preserve"> MP Schmidt</w:t>
                </w:r>
                <w:proofErr w:type="gramStart"/>
                <w:r w:rsidRPr="00F90CBC">
                  <w:rPr>
                    <w:snapToGrid w:val="0"/>
                    <w:sz w:val="16"/>
                    <w:szCs w:val="16"/>
                  </w:rPr>
                  <w:t>,</w:t>
                </w:r>
                <w:r>
                  <w:rPr>
                    <w:snapToGrid w:val="0"/>
                    <w:sz w:val="16"/>
                    <w:szCs w:val="16"/>
                  </w:rPr>
                  <w:t xml:space="preserve"> </w:t>
                </w:r>
                <w:r w:rsidRPr="00F90CBC">
                  <w:rPr>
                    <w:snapToGrid w:val="0"/>
                    <w:sz w:val="16"/>
                    <w:szCs w:val="16"/>
                  </w:rPr>
                  <w:t xml:space="preserve"> B</w:t>
                </w:r>
                <w:proofErr w:type="gramEnd"/>
                <w:r w:rsidRPr="00F90CBC">
                  <w:rPr>
                    <w:snapToGrid w:val="0"/>
                    <w:sz w:val="16"/>
                    <w:szCs w:val="16"/>
                  </w:rPr>
                  <w:t xml:space="preserve"> </w:t>
                </w:r>
                <w:proofErr w:type="spellStart"/>
                <w:r w:rsidRPr="00F90CBC">
                  <w:rPr>
                    <w:snapToGrid w:val="0"/>
                    <w:sz w:val="16"/>
                    <w:szCs w:val="16"/>
                  </w:rPr>
                  <w:t>Sibiya</w:t>
                </w:r>
                <w:proofErr w:type="spellEnd"/>
                <w:r w:rsidRPr="00F90CBC">
                  <w:rPr>
                    <w:snapToGrid w:val="0"/>
                    <w:sz w:val="16"/>
                    <w:szCs w:val="16"/>
                  </w:rPr>
                  <w:t xml:space="preserve">, PW </w:t>
                </w:r>
                <w:proofErr w:type="spellStart"/>
                <w:r w:rsidRPr="00F90CBC">
                  <w:rPr>
                    <w:snapToGrid w:val="0"/>
                    <w:sz w:val="16"/>
                    <w:szCs w:val="16"/>
                  </w:rPr>
                  <w:t>Steenkamp</w:t>
                </w:r>
                <w:proofErr w:type="spellEnd"/>
                <w:r w:rsidRPr="00F90CBC">
                  <w:rPr>
                    <w:snapToGrid w:val="0"/>
                    <w:sz w:val="16"/>
                    <w:szCs w:val="16"/>
                  </w:rPr>
                  <w:t xml:space="preserve">,  S </w:t>
                </w:r>
                <w:proofErr w:type="spellStart"/>
                <w:r w:rsidRPr="00F90CBC">
                  <w:rPr>
                    <w:snapToGrid w:val="0"/>
                    <w:sz w:val="16"/>
                    <w:szCs w:val="16"/>
                  </w:rPr>
                  <w:t>Venkatakrishnan</w:t>
                </w:r>
                <w:proofErr w:type="spellEnd"/>
                <w:r>
                  <w:rPr>
                    <w:snapToGrid w:val="0"/>
                    <w:sz w:val="16"/>
                    <w:szCs w:val="16"/>
                  </w:rPr>
                  <w:t>.</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64B4" w:rsidRDefault="001A64B4" w:rsidP="00F246B6">
      <w:pPr>
        <w:spacing w:after="0" w:line="240" w:lineRule="auto"/>
      </w:pPr>
      <w:r>
        <w:separator/>
      </w:r>
    </w:p>
  </w:footnote>
  <w:footnote w:type="continuationSeparator" w:id="1">
    <w:p w:rsidR="001A64B4" w:rsidRDefault="001A64B4" w:rsidP="00F246B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4B4" w:rsidRDefault="001A64B4" w:rsidP="00E522A1">
    <w:pPr>
      <w:pStyle w:val="Header"/>
      <w:jc w:val="both"/>
    </w:pPr>
  </w:p>
  <w:p w:rsidR="001A64B4" w:rsidRDefault="001A64B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4B4" w:rsidRDefault="001A64B4">
    <w:pPr>
      <w:pStyle w:val="Header"/>
    </w:pPr>
    <w:r>
      <w:rPr>
        <w:noProof/>
        <w:lang w:val="en-ZA" w:eastAsia="en-ZA"/>
      </w:rPr>
      <w:drawing>
        <wp:anchor distT="0" distB="0" distL="114300" distR="114300" simplePos="0" relativeHeight="251659776" behindDoc="1" locked="0" layoutInCell="1" allowOverlap="1">
          <wp:simplePos x="0" y="0"/>
          <wp:positionH relativeFrom="column">
            <wp:posOffset>47625</wp:posOffset>
          </wp:positionH>
          <wp:positionV relativeFrom="paragraph">
            <wp:posOffset>-123190</wp:posOffset>
          </wp:positionV>
          <wp:extent cx="6410325" cy="704215"/>
          <wp:effectExtent l="19050" t="0" r="9525" b="0"/>
          <wp:wrapTight wrapText="bothSides">
            <wp:wrapPolygon edited="0">
              <wp:start x="1027" y="0"/>
              <wp:lineTo x="449" y="584"/>
              <wp:lineTo x="-64" y="5259"/>
              <wp:lineTo x="-64" y="13439"/>
              <wp:lineTo x="257" y="19282"/>
              <wp:lineTo x="899" y="21035"/>
              <wp:lineTo x="1220" y="21035"/>
              <wp:lineTo x="2247" y="21035"/>
              <wp:lineTo x="21183" y="21035"/>
              <wp:lineTo x="21054" y="18698"/>
              <wp:lineTo x="21311" y="18698"/>
              <wp:lineTo x="21632" y="14023"/>
              <wp:lineTo x="21632" y="3506"/>
              <wp:lineTo x="21311" y="584"/>
              <wp:lineTo x="20412" y="0"/>
              <wp:lineTo x="1027"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srcRect/>
                  <a:stretch>
                    <a:fillRect/>
                  </a:stretch>
                </pic:blipFill>
                <pic:spPr bwMode="auto">
                  <a:xfrm>
                    <a:off x="0" y="0"/>
                    <a:ext cx="6410325" cy="704215"/>
                  </a:xfrm>
                  <a:prstGeom prst="rect">
                    <a:avLst/>
                  </a:prstGeom>
                  <a:noFill/>
                  <a:ln w="9525">
                    <a:noFill/>
                    <a:miter lim="800000"/>
                    <a:headEnd/>
                    <a:tailEnd/>
                  </a:ln>
                </pic:spPr>
              </pic:pic>
            </a:graphicData>
          </a:graphic>
        </wp:anchor>
      </w:drawing>
    </w:r>
    <w:r w:rsidR="00951711" w:rsidRPr="00951711">
      <w:rPr>
        <w:noProof/>
      </w:rPr>
      <w:pict>
        <v:shapetype id="_x0000_t202" coordsize="21600,21600" o:spt="202" path="m,l,21600r21600,l21600,xe">
          <v:stroke joinstyle="miter"/>
          <v:path gradientshapeok="t" o:connecttype="rect"/>
        </v:shapetype>
        <v:shape id="_x0000_s2054" type="#_x0000_t202" style="position:absolute;margin-left:11pt;margin-top:58.5pt;width:99pt;height:58.5pt;z-index:251655680;mso-position-horizontal-relative:text;mso-position-vertical-relative:text" filled="f" stroked="f">
          <v:textbox inset="1.44pt,1.44pt,1.44pt,1.44pt">
            <w:txbxContent>
              <w:p w:rsidR="001A64B4" w:rsidRPr="00090DFA" w:rsidRDefault="001A64B4" w:rsidP="00090DFA">
                <w:pPr>
                  <w:spacing w:after="0" w:line="240" w:lineRule="auto"/>
                  <w:rPr>
                    <w:rFonts w:ascii="Arial" w:hAnsi="Arial" w:cs="Arial"/>
                    <w:sz w:val="18"/>
                    <w:szCs w:val="18"/>
                  </w:rPr>
                </w:pPr>
                <w:r w:rsidRPr="00090DFA">
                  <w:rPr>
                    <w:rFonts w:ascii="Arial" w:hAnsi="Arial" w:cs="Arial"/>
                    <w:sz w:val="18"/>
                    <w:szCs w:val="18"/>
                  </w:rPr>
                  <w:t xml:space="preserve">5 </w:t>
                </w:r>
                <w:proofErr w:type="spellStart"/>
                <w:r w:rsidRPr="00090DFA">
                  <w:rPr>
                    <w:rFonts w:ascii="Arial" w:hAnsi="Arial" w:cs="Arial"/>
                    <w:sz w:val="18"/>
                    <w:szCs w:val="18"/>
                  </w:rPr>
                  <w:t>Hollard</w:t>
                </w:r>
                <w:proofErr w:type="spellEnd"/>
                <w:r w:rsidRPr="00090DFA">
                  <w:rPr>
                    <w:rFonts w:ascii="Arial" w:hAnsi="Arial" w:cs="Arial"/>
                    <w:sz w:val="18"/>
                    <w:szCs w:val="18"/>
                  </w:rPr>
                  <w:t xml:space="preserve"> Street </w:t>
                </w:r>
                <w:r w:rsidRPr="00090DFA">
                  <w:rPr>
                    <w:rFonts w:ascii="Arial" w:hAnsi="Arial" w:cs="Arial"/>
                    <w:sz w:val="18"/>
                    <w:szCs w:val="18"/>
                  </w:rPr>
                  <w:br/>
                  <w:t xml:space="preserve">Johannesburg 2001 </w:t>
                </w:r>
                <w:r w:rsidRPr="00090DFA">
                  <w:rPr>
                    <w:rFonts w:ascii="Arial" w:hAnsi="Arial" w:cs="Arial"/>
                    <w:sz w:val="18"/>
                    <w:szCs w:val="18"/>
                  </w:rPr>
                  <w:br/>
                  <w:t xml:space="preserve">PO Box 61809 </w:t>
                </w:r>
                <w:r w:rsidRPr="00090DFA">
                  <w:rPr>
                    <w:rFonts w:ascii="Arial" w:hAnsi="Arial" w:cs="Arial"/>
                    <w:sz w:val="18"/>
                    <w:szCs w:val="18"/>
                  </w:rPr>
                  <w:br/>
                  <w:t>Marshalltown 2107</w:t>
                </w:r>
              </w:p>
            </w:txbxContent>
          </v:textbox>
        </v:shape>
      </w:pict>
    </w:r>
    <w:r w:rsidR="00951711" w:rsidRPr="00951711">
      <w:rPr>
        <w:noProof/>
      </w:rPr>
      <w:pict>
        <v:shape id="_x0000_s2055" type="#_x0000_t202" style="position:absolute;margin-left:263.25pt;margin-top:58.5pt;width:245.25pt;height:60.75pt;z-index:251656704;mso-position-horizontal-relative:text;mso-position-vertical-relative:text" filled="f" stroked="f">
          <v:textbox inset="1.44pt,1.44pt,1.44pt,1.44pt">
            <w:txbxContent>
              <w:p w:rsidR="001A64B4" w:rsidRPr="00090DFA" w:rsidRDefault="001A64B4" w:rsidP="00090DFA">
                <w:pPr>
                  <w:spacing w:after="0" w:line="240" w:lineRule="auto"/>
                  <w:jc w:val="right"/>
                  <w:rPr>
                    <w:rFonts w:ascii="Arial" w:hAnsi="Arial" w:cs="Arial"/>
                    <w:sz w:val="18"/>
                    <w:szCs w:val="18"/>
                  </w:rPr>
                </w:pPr>
                <w:r w:rsidRPr="00090DFA">
                  <w:rPr>
                    <w:rFonts w:ascii="Arial" w:hAnsi="Arial" w:cs="Arial"/>
                    <w:sz w:val="18"/>
                    <w:szCs w:val="18"/>
                  </w:rPr>
                  <w:t>Telephone: (011) 498-7100</w:t>
                </w:r>
                <w:r w:rsidRPr="00090DFA">
                  <w:rPr>
                    <w:rFonts w:ascii="Arial" w:hAnsi="Arial" w:cs="Arial"/>
                    <w:sz w:val="18"/>
                    <w:szCs w:val="18"/>
                  </w:rPr>
                  <w:br/>
                  <w:t>Telefax: (011) 834 1884</w:t>
                </w:r>
                <w:r w:rsidRPr="00090DFA">
                  <w:rPr>
                    <w:rFonts w:ascii="Arial" w:hAnsi="Arial" w:cs="Arial"/>
                    <w:sz w:val="18"/>
                    <w:szCs w:val="18"/>
                  </w:rPr>
                  <w:br/>
                  <w:t>Web: http://www.chamberofmines.org.za</w:t>
                </w:r>
                <w:r w:rsidRPr="00090DFA">
                  <w:rPr>
                    <w:rFonts w:ascii="Arial" w:hAnsi="Arial" w:cs="Arial"/>
                    <w:sz w:val="18"/>
                    <w:szCs w:val="18"/>
                  </w:rPr>
                  <w:br/>
                  <w:t>E-mail:  info@chamberofmines.org.za</w:t>
                </w:r>
              </w:p>
              <w:p w:rsidR="001A64B4" w:rsidRPr="00741EA1" w:rsidRDefault="001A64B4" w:rsidP="008E2199">
                <w:pPr>
                  <w:jc w:val="right"/>
                  <w:rPr>
                    <w:rFonts w:ascii="Arial" w:hAnsi="Arial" w:cs="Arial"/>
                    <w:sz w:val="20"/>
                    <w:szCs w:val="20"/>
                  </w:rPr>
                </w:pP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43441"/>
    <w:multiLevelType w:val="hybridMultilevel"/>
    <w:tmpl w:val="DA0A462E"/>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0E82536F"/>
    <w:multiLevelType w:val="multilevel"/>
    <w:tmpl w:val="CA06014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13817C33"/>
    <w:multiLevelType w:val="hybridMultilevel"/>
    <w:tmpl w:val="0FEEA1DC"/>
    <w:lvl w:ilvl="0" w:tplc="1C09000F">
      <w:start w:val="1"/>
      <w:numFmt w:val="decimal"/>
      <w:lvlText w:val="%1."/>
      <w:lvlJc w:val="left"/>
      <w:pPr>
        <w:ind w:left="-796" w:hanging="360"/>
      </w:pPr>
    </w:lvl>
    <w:lvl w:ilvl="1" w:tplc="1C090019" w:tentative="1">
      <w:start w:val="1"/>
      <w:numFmt w:val="lowerLetter"/>
      <w:lvlText w:val="%2."/>
      <w:lvlJc w:val="left"/>
      <w:pPr>
        <w:ind w:left="-76" w:hanging="360"/>
      </w:pPr>
    </w:lvl>
    <w:lvl w:ilvl="2" w:tplc="1C09001B" w:tentative="1">
      <w:start w:val="1"/>
      <w:numFmt w:val="lowerRoman"/>
      <w:lvlText w:val="%3."/>
      <w:lvlJc w:val="right"/>
      <w:pPr>
        <w:ind w:left="644" w:hanging="180"/>
      </w:pPr>
    </w:lvl>
    <w:lvl w:ilvl="3" w:tplc="1C09000F" w:tentative="1">
      <w:start w:val="1"/>
      <w:numFmt w:val="decimal"/>
      <w:lvlText w:val="%4."/>
      <w:lvlJc w:val="left"/>
      <w:pPr>
        <w:ind w:left="1364" w:hanging="360"/>
      </w:pPr>
    </w:lvl>
    <w:lvl w:ilvl="4" w:tplc="1C090019" w:tentative="1">
      <w:start w:val="1"/>
      <w:numFmt w:val="lowerLetter"/>
      <w:lvlText w:val="%5."/>
      <w:lvlJc w:val="left"/>
      <w:pPr>
        <w:ind w:left="2084" w:hanging="360"/>
      </w:pPr>
    </w:lvl>
    <w:lvl w:ilvl="5" w:tplc="1C09001B" w:tentative="1">
      <w:start w:val="1"/>
      <w:numFmt w:val="lowerRoman"/>
      <w:lvlText w:val="%6."/>
      <w:lvlJc w:val="right"/>
      <w:pPr>
        <w:ind w:left="2804" w:hanging="180"/>
      </w:pPr>
    </w:lvl>
    <w:lvl w:ilvl="6" w:tplc="1C09000F" w:tentative="1">
      <w:start w:val="1"/>
      <w:numFmt w:val="decimal"/>
      <w:lvlText w:val="%7."/>
      <w:lvlJc w:val="left"/>
      <w:pPr>
        <w:ind w:left="3524" w:hanging="360"/>
      </w:pPr>
    </w:lvl>
    <w:lvl w:ilvl="7" w:tplc="1C090019" w:tentative="1">
      <w:start w:val="1"/>
      <w:numFmt w:val="lowerLetter"/>
      <w:lvlText w:val="%8."/>
      <w:lvlJc w:val="left"/>
      <w:pPr>
        <w:ind w:left="4244" w:hanging="360"/>
      </w:pPr>
    </w:lvl>
    <w:lvl w:ilvl="8" w:tplc="1C09001B" w:tentative="1">
      <w:start w:val="1"/>
      <w:numFmt w:val="lowerRoman"/>
      <w:lvlText w:val="%9."/>
      <w:lvlJc w:val="right"/>
      <w:pPr>
        <w:ind w:left="4964" w:hanging="180"/>
      </w:pPr>
    </w:lvl>
  </w:abstractNum>
  <w:abstractNum w:abstractNumId="3">
    <w:nsid w:val="19CB378A"/>
    <w:multiLevelType w:val="hybridMultilevel"/>
    <w:tmpl w:val="4980240E"/>
    <w:lvl w:ilvl="0" w:tplc="156419CE">
      <w:start w:val="3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E0C5757"/>
    <w:multiLevelType w:val="hybridMultilevel"/>
    <w:tmpl w:val="65109C1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nsid w:val="20661543"/>
    <w:multiLevelType w:val="hybridMultilevel"/>
    <w:tmpl w:val="2402BAC6"/>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277A3795"/>
    <w:multiLevelType w:val="hybridMultilevel"/>
    <w:tmpl w:val="FAEE1BA0"/>
    <w:lvl w:ilvl="0" w:tplc="1C090019">
      <w:start w:val="1"/>
      <w:numFmt w:val="lowerLetter"/>
      <w:lvlText w:val="%1."/>
      <w:lvlJc w:val="left"/>
      <w:pPr>
        <w:ind w:left="2340" w:hanging="360"/>
      </w:pPr>
    </w:lvl>
    <w:lvl w:ilvl="1" w:tplc="1C090019" w:tentative="1">
      <w:start w:val="1"/>
      <w:numFmt w:val="lowerLetter"/>
      <w:lvlText w:val="%2."/>
      <w:lvlJc w:val="left"/>
      <w:pPr>
        <w:ind w:left="3060" w:hanging="360"/>
      </w:pPr>
    </w:lvl>
    <w:lvl w:ilvl="2" w:tplc="1C09001B" w:tentative="1">
      <w:start w:val="1"/>
      <w:numFmt w:val="lowerRoman"/>
      <w:lvlText w:val="%3."/>
      <w:lvlJc w:val="right"/>
      <w:pPr>
        <w:ind w:left="3780" w:hanging="180"/>
      </w:pPr>
    </w:lvl>
    <w:lvl w:ilvl="3" w:tplc="1C09000F" w:tentative="1">
      <w:start w:val="1"/>
      <w:numFmt w:val="decimal"/>
      <w:lvlText w:val="%4."/>
      <w:lvlJc w:val="left"/>
      <w:pPr>
        <w:ind w:left="4500" w:hanging="360"/>
      </w:pPr>
    </w:lvl>
    <w:lvl w:ilvl="4" w:tplc="1C090019" w:tentative="1">
      <w:start w:val="1"/>
      <w:numFmt w:val="lowerLetter"/>
      <w:lvlText w:val="%5."/>
      <w:lvlJc w:val="left"/>
      <w:pPr>
        <w:ind w:left="5220" w:hanging="360"/>
      </w:pPr>
    </w:lvl>
    <w:lvl w:ilvl="5" w:tplc="1C09001B" w:tentative="1">
      <w:start w:val="1"/>
      <w:numFmt w:val="lowerRoman"/>
      <w:lvlText w:val="%6."/>
      <w:lvlJc w:val="right"/>
      <w:pPr>
        <w:ind w:left="5940" w:hanging="180"/>
      </w:pPr>
    </w:lvl>
    <w:lvl w:ilvl="6" w:tplc="1C09000F" w:tentative="1">
      <w:start w:val="1"/>
      <w:numFmt w:val="decimal"/>
      <w:lvlText w:val="%7."/>
      <w:lvlJc w:val="left"/>
      <w:pPr>
        <w:ind w:left="6660" w:hanging="360"/>
      </w:pPr>
    </w:lvl>
    <w:lvl w:ilvl="7" w:tplc="1C090019" w:tentative="1">
      <w:start w:val="1"/>
      <w:numFmt w:val="lowerLetter"/>
      <w:lvlText w:val="%8."/>
      <w:lvlJc w:val="left"/>
      <w:pPr>
        <w:ind w:left="7380" w:hanging="360"/>
      </w:pPr>
    </w:lvl>
    <w:lvl w:ilvl="8" w:tplc="1C09001B" w:tentative="1">
      <w:start w:val="1"/>
      <w:numFmt w:val="lowerRoman"/>
      <w:lvlText w:val="%9."/>
      <w:lvlJc w:val="right"/>
      <w:pPr>
        <w:ind w:left="8100" w:hanging="180"/>
      </w:pPr>
    </w:lvl>
  </w:abstractNum>
  <w:abstractNum w:abstractNumId="7">
    <w:nsid w:val="2BE4162E"/>
    <w:multiLevelType w:val="hybridMultilevel"/>
    <w:tmpl w:val="53FE9A50"/>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5E72D33"/>
    <w:multiLevelType w:val="multilevel"/>
    <w:tmpl w:val="93F6CDD2"/>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70D3F9D"/>
    <w:multiLevelType w:val="hybridMultilevel"/>
    <w:tmpl w:val="4FD05B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nsid w:val="3B0B656D"/>
    <w:multiLevelType w:val="hybridMultilevel"/>
    <w:tmpl w:val="A1222D56"/>
    <w:lvl w:ilvl="0" w:tplc="1C090019">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1">
    <w:nsid w:val="3D541006"/>
    <w:multiLevelType w:val="hybridMultilevel"/>
    <w:tmpl w:val="DE9CB0E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nsid w:val="40FA0927"/>
    <w:multiLevelType w:val="hybridMultilevel"/>
    <w:tmpl w:val="88A6E0C8"/>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nsid w:val="49C673D9"/>
    <w:multiLevelType w:val="hybridMultilevel"/>
    <w:tmpl w:val="C826F5D4"/>
    <w:lvl w:ilvl="0" w:tplc="105C1602">
      <w:start w:val="40"/>
      <w:numFmt w:val="decimal"/>
      <w:lvlText w:val="%1."/>
      <w:lvlJc w:val="left"/>
      <w:pPr>
        <w:ind w:left="1084" w:hanging="360"/>
      </w:pPr>
      <w:rPr>
        <w:rFonts w:hint="default"/>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14">
    <w:nsid w:val="4B3912B8"/>
    <w:multiLevelType w:val="hybridMultilevel"/>
    <w:tmpl w:val="AF04D5FA"/>
    <w:lvl w:ilvl="0" w:tplc="1C090019">
      <w:start w:val="1"/>
      <w:numFmt w:val="lowerLetter"/>
      <w:lvlText w:val="%1."/>
      <w:lvlJc w:val="left"/>
      <w:pPr>
        <w:ind w:left="1854" w:hanging="360"/>
      </w:p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15">
    <w:nsid w:val="4B490605"/>
    <w:multiLevelType w:val="hybridMultilevel"/>
    <w:tmpl w:val="433A573C"/>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nsid w:val="4CD1372B"/>
    <w:multiLevelType w:val="hybridMultilevel"/>
    <w:tmpl w:val="62747C04"/>
    <w:lvl w:ilvl="0" w:tplc="1B46B0FE">
      <w:start w:val="1"/>
      <w:numFmt w:val="lowerLetter"/>
      <w:lvlText w:val="%1)"/>
      <w:lvlJc w:val="left"/>
      <w:pPr>
        <w:ind w:left="720" w:hanging="360"/>
      </w:pPr>
      <w:rPr>
        <w:rFonts w:ascii="Times New Roman" w:eastAsiaTheme="minorHAnsi" w:hAnsi="Times New Roman" w:cs="Times New Roman"/>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nsid w:val="4EE57915"/>
    <w:multiLevelType w:val="hybridMultilevel"/>
    <w:tmpl w:val="FD76470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nsid w:val="4F757692"/>
    <w:multiLevelType w:val="hybridMultilevel"/>
    <w:tmpl w:val="983008FE"/>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nsid w:val="56315EB9"/>
    <w:multiLevelType w:val="hybridMultilevel"/>
    <w:tmpl w:val="354CF80A"/>
    <w:lvl w:ilvl="0" w:tplc="1C090019">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0">
    <w:nsid w:val="5B076A94"/>
    <w:multiLevelType w:val="hybridMultilevel"/>
    <w:tmpl w:val="CD66798A"/>
    <w:lvl w:ilvl="0" w:tplc="1554BE5C">
      <w:start w:val="1"/>
      <w:numFmt w:val="lowerLetter"/>
      <w:lvlText w:val="%1)"/>
      <w:lvlJc w:val="left"/>
      <w:pPr>
        <w:tabs>
          <w:tab w:val="num" w:pos="2520"/>
        </w:tabs>
        <w:ind w:left="2520" w:hanging="360"/>
      </w:pPr>
      <w:rPr>
        <w:rFonts w:ascii="Times New Roman" w:eastAsiaTheme="minorHAnsi" w:hAnsi="Times New Roman" w:cs="Times New Roman"/>
      </w:rPr>
    </w:lvl>
    <w:lvl w:ilvl="1" w:tplc="03A88DC0" w:tentative="1">
      <w:start w:val="1"/>
      <w:numFmt w:val="lowerLetter"/>
      <w:lvlText w:val="%2)"/>
      <w:lvlJc w:val="left"/>
      <w:pPr>
        <w:tabs>
          <w:tab w:val="num" w:pos="3240"/>
        </w:tabs>
        <w:ind w:left="3240" w:hanging="360"/>
      </w:pPr>
    </w:lvl>
    <w:lvl w:ilvl="2" w:tplc="60702474" w:tentative="1">
      <w:start w:val="1"/>
      <w:numFmt w:val="lowerLetter"/>
      <w:lvlText w:val="%3)"/>
      <w:lvlJc w:val="left"/>
      <w:pPr>
        <w:tabs>
          <w:tab w:val="num" w:pos="3960"/>
        </w:tabs>
        <w:ind w:left="3960" w:hanging="360"/>
      </w:pPr>
    </w:lvl>
    <w:lvl w:ilvl="3" w:tplc="E09C5F12" w:tentative="1">
      <w:start w:val="1"/>
      <w:numFmt w:val="lowerLetter"/>
      <w:lvlText w:val="%4)"/>
      <w:lvlJc w:val="left"/>
      <w:pPr>
        <w:tabs>
          <w:tab w:val="num" w:pos="4680"/>
        </w:tabs>
        <w:ind w:left="4680" w:hanging="360"/>
      </w:pPr>
    </w:lvl>
    <w:lvl w:ilvl="4" w:tplc="9F0AB5A6" w:tentative="1">
      <w:start w:val="1"/>
      <w:numFmt w:val="lowerLetter"/>
      <w:lvlText w:val="%5)"/>
      <w:lvlJc w:val="left"/>
      <w:pPr>
        <w:tabs>
          <w:tab w:val="num" w:pos="5400"/>
        </w:tabs>
        <w:ind w:left="5400" w:hanging="360"/>
      </w:pPr>
    </w:lvl>
    <w:lvl w:ilvl="5" w:tplc="444A36EA" w:tentative="1">
      <w:start w:val="1"/>
      <w:numFmt w:val="lowerLetter"/>
      <w:lvlText w:val="%6)"/>
      <w:lvlJc w:val="left"/>
      <w:pPr>
        <w:tabs>
          <w:tab w:val="num" w:pos="6120"/>
        </w:tabs>
        <w:ind w:left="6120" w:hanging="360"/>
      </w:pPr>
    </w:lvl>
    <w:lvl w:ilvl="6" w:tplc="07DCC554" w:tentative="1">
      <w:start w:val="1"/>
      <w:numFmt w:val="lowerLetter"/>
      <w:lvlText w:val="%7)"/>
      <w:lvlJc w:val="left"/>
      <w:pPr>
        <w:tabs>
          <w:tab w:val="num" w:pos="6840"/>
        </w:tabs>
        <w:ind w:left="6840" w:hanging="360"/>
      </w:pPr>
    </w:lvl>
    <w:lvl w:ilvl="7" w:tplc="B2AE36F2" w:tentative="1">
      <w:start w:val="1"/>
      <w:numFmt w:val="lowerLetter"/>
      <w:lvlText w:val="%8)"/>
      <w:lvlJc w:val="left"/>
      <w:pPr>
        <w:tabs>
          <w:tab w:val="num" w:pos="7560"/>
        </w:tabs>
        <w:ind w:left="7560" w:hanging="360"/>
      </w:pPr>
    </w:lvl>
    <w:lvl w:ilvl="8" w:tplc="74683A24" w:tentative="1">
      <w:start w:val="1"/>
      <w:numFmt w:val="lowerLetter"/>
      <w:lvlText w:val="%9)"/>
      <w:lvlJc w:val="left"/>
      <w:pPr>
        <w:tabs>
          <w:tab w:val="num" w:pos="8280"/>
        </w:tabs>
        <w:ind w:left="8280" w:hanging="360"/>
      </w:pPr>
    </w:lvl>
  </w:abstractNum>
  <w:abstractNum w:abstractNumId="21">
    <w:nsid w:val="5B21475F"/>
    <w:multiLevelType w:val="hybridMultilevel"/>
    <w:tmpl w:val="B58EBAC6"/>
    <w:lvl w:ilvl="0" w:tplc="1C090019">
      <w:start w:val="1"/>
      <w:numFmt w:val="lowerLetter"/>
      <w:lvlText w:val="%1."/>
      <w:lvlJc w:val="left"/>
      <w:pPr>
        <w:ind w:left="540" w:hanging="360"/>
      </w:pPr>
    </w:lvl>
    <w:lvl w:ilvl="1" w:tplc="1C090019" w:tentative="1">
      <w:start w:val="1"/>
      <w:numFmt w:val="lowerLetter"/>
      <w:lvlText w:val="%2."/>
      <w:lvlJc w:val="left"/>
      <w:pPr>
        <w:ind w:left="1260" w:hanging="360"/>
      </w:pPr>
    </w:lvl>
    <w:lvl w:ilvl="2" w:tplc="1C09001B" w:tentative="1">
      <w:start w:val="1"/>
      <w:numFmt w:val="lowerRoman"/>
      <w:lvlText w:val="%3."/>
      <w:lvlJc w:val="right"/>
      <w:pPr>
        <w:ind w:left="1980" w:hanging="180"/>
      </w:pPr>
    </w:lvl>
    <w:lvl w:ilvl="3" w:tplc="1C09000F" w:tentative="1">
      <w:start w:val="1"/>
      <w:numFmt w:val="decimal"/>
      <w:lvlText w:val="%4."/>
      <w:lvlJc w:val="left"/>
      <w:pPr>
        <w:ind w:left="2700" w:hanging="360"/>
      </w:pPr>
    </w:lvl>
    <w:lvl w:ilvl="4" w:tplc="1C090019" w:tentative="1">
      <w:start w:val="1"/>
      <w:numFmt w:val="lowerLetter"/>
      <w:lvlText w:val="%5."/>
      <w:lvlJc w:val="left"/>
      <w:pPr>
        <w:ind w:left="3420" w:hanging="360"/>
      </w:pPr>
    </w:lvl>
    <w:lvl w:ilvl="5" w:tplc="1C09001B" w:tentative="1">
      <w:start w:val="1"/>
      <w:numFmt w:val="lowerRoman"/>
      <w:lvlText w:val="%6."/>
      <w:lvlJc w:val="right"/>
      <w:pPr>
        <w:ind w:left="4140" w:hanging="180"/>
      </w:pPr>
    </w:lvl>
    <w:lvl w:ilvl="6" w:tplc="1C09000F" w:tentative="1">
      <w:start w:val="1"/>
      <w:numFmt w:val="decimal"/>
      <w:lvlText w:val="%7."/>
      <w:lvlJc w:val="left"/>
      <w:pPr>
        <w:ind w:left="4860" w:hanging="360"/>
      </w:pPr>
    </w:lvl>
    <w:lvl w:ilvl="7" w:tplc="1C090019" w:tentative="1">
      <w:start w:val="1"/>
      <w:numFmt w:val="lowerLetter"/>
      <w:lvlText w:val="%8."/>
      <w:lvlJc w:val="left"/>
      <w:pPr>
        <w:ind w:left="5580" w:hanging="360"/>
      </w:pPr>
    </w:lvl>
    <w:lvl w:ilvl="8" w:tplc="1C09001B" w:tentative="1">
      <w:start w:val="1"/>
      <w:numFmt w:val="lowerRoman"/>
      <w:lvlText w:val="%9."/>
      <w:lvlJc w:val="right"/>
      <w:pPr>
        <w:ind w:left="6300" w:hanging="180"/>
      </w:pPr>
    </w:lvl>
  </w:abstractNum>
  <w:abstractNum w:abstractNumId="22">
    <w:nsid w:val="60403901"/>
    <w:multiLevelType w:val="hybridMultilevel"/>
    <w:tmpl w:val="DF16F9E8"/>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nsid w:val="622B4C97"/>
    <w:multiLevelType w:val="hybridMultilevel"/>
    <w:tmpl w:val="29867D8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nsid w:val="634B05CC"/>
    <w:multiLevelType w:val="hybridMultilevel"/>
    <w:tmpl w:val="D64A97E6"/>
    <w:lvl w:ilvl="0" w:tplc="1C09000F">
      <w:start w:val="1"/>
      <w:numFmt w:val="decimal"/>
      <w:lvlText w:val="%1."/>
      <w:lvlJc w:val="left"/>
      <w:pPr>
        <w:ind w:left="785"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nsid w:val="6AAC2950"/>
    <w:multiLevelType w:val="hybridMultilevel"/>
    <w:tmpl w:val="2402BAC6"/>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nsid w:val="6B2777E9"/>
    <w:multiLevelType w:val="hybridMultilevel"/>
    <w:tmpl w:val="5FE44468"/>
    <w:lvl w:ilvl="0" w:tplc="A126AF5E">
      <w:start w:val="1"/>
      <w:numFmt w:val="decimal"/>
      <w:lvlText w:val="%1."/>
      <w:lvlJc w:val="left"/>
      <w:pPr>
        <w:ind w:left="754" w:hanging="360"/>
      </w:pPr>
      <w:rPr>
        <w:rFonts w:hint="default"/>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27">
    <w:nsid w:val="6CBF32C3"/>
    <w:multiLevelType w:val="hybridMultilevel"/>
    <w:tmpl w:val="410003DE"/>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nsid w:val="6D4A71A0"/>
    <w:multiLevelType w:val="hybridMultilevel"/>
    <w:tmpl w:val="C5246DF8"/>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74967D37"/>
    <w:multiLevelType w:val="hybridMultilevel"/>
    <w:tmpl w:val="F8404D6A"/>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75F225E3"/>
    <w:multiLevelType w:val="hybridMultilevel"/>
    <w:tmpl w:val="800CE504"/>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nsid w:val="762A6EBF"/>
    <w:multiLevelType w:val="hybridMultilevel"/>
    <w:tmpl w:val="A8288CEA"/>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2">
    <w:nsid w:val="769516D2"/>
    <w:multiLevelType w:val="hybridMultilevel"/>
    <w:tmpl w:val="70B65DA0"/>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nsid w:val="7AAF6E94"/>
    <w:multiLevelType w:val="hybridMultilevel"/>
    <w:tmpl w:val="70B65DA0"/>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nsid w:val="7B204F28"/>
    <w:multiLevelType w:val="hybridMultilevel"/>
    <w:tmpl w:val="D3D8B9E4"/>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
  </w:num>
  <w:num w:numId="2">
    <w:abstractNumId w:val="32"/>
  </w:num>
  <w:num w:numId="3">
    <w:abstractNumId w:val="30"/>
  </w:num>
  <w:num w:numId="4">
    <w:abstractNumId w:val="12"/>
  </w:num>
  <w:num w:numId="5">
    <w:abstractNumId w:val="33"/>
  </w:num>
  <w:num w:numId="6">
    <w:abstractNumId w:val="34"/>
  </w:num>
  <w:num w:numId="7">
    <w:abstractNumId w:val="27"/>
  </w:num>
  <w:num w:numId="8">
    <w:abstractNumId w:val="15"/>
  </w:num>
  <w:num w:numId="9">
    <w:abstractNumId w:val="18"/>
  </w:num>
  <w:num w:numId="10">
    <w:abstractNumId w:val="25"/>
  </w:num>
  <w:num w:numId="11">
    <w:abstractNumId w:val="17"/>
  </w:num>
  <w:num w:numId="12">
    <w:abstractNumId w:val="5"/>
  </w:num>
  <w:num w:numId="13">
    <w:abstractNumId w:val="9"/>
  </w:num>
  <w:num w:numId="14">
    <w:abstractNumId w:val="6"/>
  </w:num>
  <w:num w:numId="15">
    <w:abstractNumId w:val="14"/>
  </w:num>
  <w:num w:numId="16">
    <w:abstractNumId w:val="16"/>
  </w:num>
  <w:num w:numId="17">
    <w:abstractNumId w:val="4"/>
  </w:num>
  <w:num w:numId="18">
    <w:abstractNumId w:val="24"/>
  </w:num>
  <w:num w:numId="19">
    <w:abstractNumId w:val="10"/>
  </w:num>
  <w:num w:numId="20">
    <w:abstractNumId w:val="21"/>
  </w:num>
  <w:num w:numId="21">
    <w:abstractNumId w:val="2"/>
  </w:num>
  <w:num w:numId="22">
    <w:abstractNumId w:val="20"/>
  </w:num>
  <w:num w:numId="23">
    <w:abstractNumId w:val="31"/>
  </w:num>
  <w:num w:numId="24">
    <w:abstractNumId w:val="22"/>
  </w:num>
  <w:num w:numId="25">
    <w:abstractNumId w:val="8"/>
  </w:num>
  <w:num w:numId="26">
    <w:abstractNumId w:val="7"/>
  </w:num>
  <w:num w:numId="27">
    <w:abstractNumId w:val="28"/>
  </w:num>
  <w:num w:numId="28">
    <w:abstractNumId w:val="29"/>
  </w:num>
  <w:num w:numId="29">
    <w:abstractNumId w:val="3"/>
  </w:num>
  <w:num w:numId="30">
    <w:abstractNumId w:val="13"/>
  </w:num>
  <w:num w:numId="31">
    <w:abstractNumId w:val="26"/>
  </w:num>
  <w:num w:numId="32">
    <w:abstractNumId w:val="0"/>
  </w:num>
  <w:num w:numId="33">
    <w:abstractNumId w:val="19"/>
  </w:num>
  <w:num w:numId="34">
    <w:abstractNumId w:val="23"/>
  </w:num>
  <w:num w:numId="3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059"/>
    <o:shapelayout v:ext="edit">
      <o:idmap v:ext="edit" data="2"/>
    </o:shapelayout>
  </w:hdrShapeDefaults>
  <w:footnotePr>
    <w:footnote w:id="0"/>
    <w:footnote w:id="1"/>
  </w:footnotePr>
  <w:endnotePr>
    <w:endnote w:id="0"/>
    <w:endnote w:id="1"/>
  </w:endnotePr>
  <w:compat/>
  <w:rsids>
    <w:rsidRoot w:val="00F246B6"/>
    <w:rsid w:val="00014076"/>
    <w:rsid w:val="0001560E"/>
    <w:rsid w:val="00045702"/>
    <w:rsid w:val="00052CD0"/>
    <w:rsid w:val="00090DFA"/>
    <w:rsid w:val="000937C5"/>
    <w:rsid w:val="00096D30"/>
    <w:rsid w:val="000B2DEB"/>
    <w:rsid w:val="000E0830"/>
    <w:rsid w:val="000E500D"/>
    <w:rsid w:val="000F56DD"/>
    <w:rsid w:val="0011257D"/>
    <w:rsid w:val="00137C02"/>
    <w:rsid w:val="00142FBB"/>
    <w:rsid w:val="001A2401"/>
    <w:rsid w:val="001A64B4"/>
    <w:rsid w:val="001D4FC8"/>
    <w:rsid w:val="002064B2"/>
    <w:rsid w:val="002143E0"/>
    <w:rsid w:val="00222E19"/>
    <w:rsid w:val="00254A0C"/>
    <w:rsid w:val="00273E20"/>
    <w:rsid w:val="0027406B"/>
    <w:rsid w:val="002779FC"/>
    <w:rsid w:val="0028588A"/>
    <w:rsid w:val="002C2C74"/>
    <w:rsid w:val="002C38EA"/>
    <w:rsid w:val="002D4475"/>
    <w:rsid w:val="00325B56"/>
    <w:rsid w:val="00337828"/>
    <w:rsid w:val="00357B06"/>
    <w:rsid w:val="0036312A"/>
    <w:rsid w:val="00367F49"/>
    <w:rsid w:val="00377332"/>
    <w:rsid w:val="00381BC1"/>
    <w:rsid w:val="00395FA3"/>
    <w:rsid w:val="003D4692"/>
    <w:rsid w:val="003E2B89"/>
    <w:rsid w:val="003E7C27"/>
    <w:rsid w:val="003F1938"/>
    <w:rsid w:val="00414518"/>
    <w:rsid w:val="00435A24"/>
    <w:rsid w:val="0045331C"/>
    <w:rsid w:val="004608A4"/>
    <w:rsid w:val="00485ABB"/>
    <w:rsid w:val="004C348F"/>
    <w:rsid w:val="004C457D"/>
    <w:rsid w:val="004F470D"/>
    <w:rsid w:val="00527988"/>
    <w:rsid w:val="005363BE"/>
    <w:rsid w:val="00594100"/>
    <w:rsid w:val="005A7154"/>
    <w:rsid w:val="005B7238"/>
    <w:rsid w:val="005E55B1"/>
    <w:rsid w:val="006014E5"/>
    <w:rsid w:val="00677B05"/>
    <w:rsid w:val="006A6FA3"/>
    <w:rsid w:val="006B0A8B"/>
    <w:rsid w:val="006C2F7A"/>
    <w:rsid w:val="006C50F2"/>
    <w:rsid w:val="006E67AC"/>
    <w:rsid w:val="006F4114"/>
    <w:rsid w:val="006F5B16"/>
    <w:rsid w:val="00722718"/>
    <w:rsid w:val="00733A68"/>
    <w:rsid w:val="00741EA1"/>
    <w:rsid w:val="00787646"/>
    <w:rsid w:val="007B612A"/>
    <w:rsid w:val="007D55F9"/>
    <w:rsid w:val="007F1650"/>
    <w:rsid w:val="007F4583"/>
    <w:rsid w:val="008A48BF"/>
    <w:rsid w:val="008B44E6"/>
    <w:rsid w:val="008E2199"/>
    <w:rsid w:val="00900B70"/>
    <w:rsid w:val="009019F7"/>
    <w:rsid w:val="00905C54"/>
    <w:rsid w:val="00930EB9"/>
    <w:rsid w:val="00951711"/>
    <w:rsid w:val="00964F6C"/>
    <w:rsid w:val="00967CF3"/>
    <w:rsid w:val="009A0A2A"/>
    <w:rsid w:val="009A4829"/>
    <w:rsid w:val="009B52EA"/>
    <w:rsid w:val="009B7CEC"/>
    <w:rsid w:val="009E02EF"/>
    <w:rsid w:val="009F20BB"/>
    <w:rsid w:val="009F526B"/>
    <w:rsid w:val="00A11014"/>
    <w:rsid w:val="00A21AEB"/>
    <w:rsid w:val="00A32D97"/>
    <w:rsid w:val="00A457AA"/>
    <w:rsid w:val="00A47DEC"/>
    <w:rsid w:val="00A67A3D"/>
    <w:rsid w:val="00B07715"/>
    <w:rsid w:val="00B207A9"/>
    <w:rsid w:val="00B40617"/>
    <w:rsid w:val="00B40A08"/>
    <w:rsid w:val="00BC29AC"/>
    <w:rsid w:val="00BD1952"/>
    <w:rsid w:val="00BF2921"/>
    <w:rsid w:val="00C0262F"/>
    <w:rsid w:val="00C131E6"/>
    <w:rsid w:val="00C2139A"/>
    <w:rsid w:val="00CB4CFB"/>
    <w:rsid w:val="00D25BDB"/>
    <w:rsid w:val="00D521B4"/>
    <w:rsid w:val="00D940F7"/>
    <w:rsid w:val="00DE2851"/>
    <w:rsid w:val="00E0162F"/>
    <w:rsid w:val="00E2581E"/>
    <w:rsid w:val="00E326E3"/>
    <w:rsid w:val="00E37CE2"/>
    <w:rsid w:val="00E5165C"/>
    <w:rsid w:val="00E522A1"/>
    <w:rsid w:val="00E873C1"/>
    <w:rsid w:val="00EB6745"/>
    <w:rsid w:val="00F11F64"/>
    <w:rsid w:val="00F246B6"/>
    <w:rsid w:val="00F31AF4"/>
    <w:rsid w:val="00F90CBC"/>
    <w:rsid w:val="00F921F6"/>
    <w:rsid w:val="00FB6F81"/>
    <w:rsid w:val="00FC144F"/>
    <w:rsid w:val="00FC3B6B"/>
    <w:rsid w:val="00FC6338"/>
    <w:rsid w:val="00FD699A"/>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ZA" w:eastAsia="en-Z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2199"/>
    <w:pPr>
      <w:spacing w:after="200" w:line="276" w:lineRule="auto"/>
    </w:pPr>
    <w:rPr>
      <w:sz w:val="22"/>
      <w:szCs w:val="22"/>
      <w:lang w:val="en-US" w:eastAsia="en-US"/>
    </w:rPr>
  </w:style>
  <w:style w:type="paragraph" w:styleId="Heading1">
    <w:name w:val="heading 1"/>
    <w:basedOn w:val="Normal"/>
    <w:link w:val="Heading1Char"/>
    <w:uiPriority w:val="9"/>
    <w:qFormat/>
    <w:rsid w:val="008E2199"/>
    <w:pPr>
      <w:spacing w:after="75" w:line="240" w:lineRule="auto"/>
      <w:outlineLvl w:val="0"/>
    </w:pPr>
    <w:rPr>
      <w:rFonts w:ascii="Arial" w:eastAsia="Times New Roman" w:hAnsi="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E2199"/>
    <w:rPr>
      <w:rFonts w:ascii="Arial" w:eastAsia="Times New Roman" w:hAnsi="Arial" w:cs="Arial"/>
      <w:color w:val="000000"/>
      <w:kern w:val="36"/>
      <w:sz w:val="48"/>
      <w:szCs w:val="48"/>
    </w:rPr>
  </w:style>
  <w:style w:type="paragraph" w:styleId="Header">
    <w:name w:val="header"/>
    <w:basedOn w:val="Normal"/>
    <w:link w:val="HeaderChar"/>
    <w:uiPriority w:val="99"/>
    <w:unhideWhenUsed/>
    <w:rsid w:val="00F246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F246B6"/>
    <w:rPr>
      <w:rFonts w:ascii="Tahoma" w:hAnsi="Tahoma" w:cs="Tahoma"/>
      <w:sz w:val="16"/>
      <w:szCs w:val="16"/>
    </w:rPr>
  </w:style>
  <w:style w:type="character" w:styleId="Hyperlink">
    <w:name w:val="Hyperlink"/>
    <w:uiPriority w:val="99"/>
    <w:unhideWhenUsed/>
    <w:rsid w:val="008E2199"/>
    <w:rPr>
      <w:color w:val="0000FF"/>
      <w:u w:val="single"/>
    </w:rPr>
  </w:style>
  <w:style w:type="paragraph" w:styleId="NormalWeb">
    <w:name w:val="Normal (Web)"/>
    <w:basedOn w:val="Normal"/>
    <w:uiPriority w:val="99"/>
    <w:unhideWhenUsed/>
    <w:rsid w:val="008E2199"/>
    <w:pPr>
      <w:spacing w:before="100" w:beforeAutospacing="1" w:after="100" w:afterAutospacing="1" w:line="240" w:lineRule="auto"/>
    </w:pPr>
    <w:rPr>
      <w:rFonts w:ascii="Arial" w:eastAsia="Times New Roman" w:hAnsi="Arial" w:cs="Arial"/>
      <w:color w:val="000000"/>
      <w:sz w:val="18"/>
      <w:szCs w:val="18"/>
    </w:rPr>
  </w:style>
  <w:style w:type="character" w:customStyle="1" w:styleId="ilad1">
    <w:name w:val="il_ad1"/>
    <w:rsid w:val="008E2199"/>
    <w:rPr>
      <w:vanish w:val="0"/>
      <w:webHidden w:val="0"/>
      <w:color w:val="0000FF"/>
      <w:u w:val="single"/>
      <w:specVanish/>
    </w:rPr>
  </w:style>
  <w:style w:type="paragraph" w:styleId="NoSpacing">
    <w:name w:val="No Spacing"/>
    <w:uiPriority w:val="1"/>
    <w:qFormat/>
    <w:rsid w:val="00F90CBC"/>
    <w:rPr>
      <w:sz w:val="22"/>
      <w:szCs w:val="22"/>
      <w:lang w:val="en-US" w:eastAsia="en-US"/>
    </w:rPr>
  </w:style>
  <w:style w:type="paragraph" w:customStyle="1" w:styleId="BodyA">
    <w:name w:val="Body A"/>
    <w:rsid w:val="00C2139A"/>
    <w:rPr>
      <w:rFonts w:ascii="Helvetica" w:eastAsia="ヒラギノ角ゴ Pro W3" w:hAnsi="Helvetica"/>
      <w:color w:val="000000"/>
      <w:sz w:val="24"/>
      <w:lang w:val="en-US" w:eastAsia="en-US"/>
    </w:rPr>
  </w:style>
  <w:style w:type="table" w:styleId="TableGrid">
    <w:name w:val="Table Grid"/>
    <w:basedOn w:val="TableNormal"/>
    <w:uiPriority w:val="59"/>
    <w:rsid w:val="00C2139A"/>
    <w:rPr>
      <w:rFonts w:ascii="Times New Roman" w:eastAsia="Times New Roman" w:hAnsi="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2139A"/>
    <w:pPr>
      <w:spacing w:after="0" w:line="240" w:lineRule="auto"/>
      <w:ind w:left="720"/>
      <w:contextualSpacing/>
    </w:pPr>
    <w:rPr>
      <w:rFonts w:ascii="Times New Roman" w:eastAsia="Times New Roman" w:hAnsi="Times New Roman"/>
      <w:sz w:val="24"/>
      <w:szCs w:val="20"/>
      <w:lang w:val="en-GB"/>
    </w:rPr>
  </w:style>
  <w:style w:type="character" w:styleId="Emphasis">
    <w:name w:val="Emphasis"/>
    <w:basedOn w:val="DefaultParagraphFont"/>
    <w:uiPriority w:val="20"/>
    <w:qFormat/>
    <w:rsid w:val="00F11F64"/>
    <w:rPr>
      <w:b/>
      <w:bCs/>
      <w:i w:val="0"/>
      <w:iCs w:val="0"/>
    </w:rPr>
  </w:style>
  <w:style w:type="character" w:customStyle="1" w:styleId="st1">
    <w:name w:val="st1"/>
    <w:basedOn w:val="DefaultParagraphFont"/>
    <w:rsid w:val="00F11F64"/>
  </w:style>
  <w:style w:type="paragraph" w:styleId="CommentText">
    <w:name w:val="annotation text"/>
    <w:basedOn w:val="Normal"/>
    <w:link w:val="CommentTextChar"/>
    <w:uiPriority w:val="99"/>
    <w:semiHidden/>
    <w:unhideWhenUsed/>
    <w:rsid w:val="00F11F64"/>
    <w:pPr>
      <w:spacing w:line="240" w:lineRule="auto"/>
    </w:pPr>
    <w:rPr>
      <w:rFonts w:asciiTheme="minorHAnsi" w:eastAsiaTheme="minorHAnsi" w:hAnsiTheme="minorHAnsi" w:cstheme="minorBidi"/>
      <w:sz w:val="20"/>
      <w:szCs w:val="20"/>
      <w:lang w:val="en-ZA"/>
    </w:rPr>
  </w:style>
  <w:style w:type="character" w:customStyle="1" w:styleId="CommentTextChar">
    <w:name w:val="Comment Text Char"/>
    <w:basedOn w:val="DefaultParagraphFont"/>
    <w:link w:val="CommentText"/>
    <w:uiPriority w:val="99"/>
    <w:semiHidden/>
    <w:rsid w:val="00F11F64"/>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uiPriority w:val="99"/>
    <w:semiHidden/>
    <w:unhideWhenUsed/>
    <w:rsid w:val="00F11F64"/>
    <w:rPr>
      <w:b/>
      <w:bCs/>
    </w:rPr>
  </w:style>
  <w:style w:type="character" w:customStyle="1" w:styleId="CommentSubjectChar">
    <w:name w:val="Comment Subject Char"/>
    <w:basedOn w:val="CommentTextChar"/>
    <w:link w:val="CommentSubject"/>
    <w:uiPriority w:val="99"/>
    <w:semiHidden/>
    <w:rsid w:val="00F11F64"/>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83CE3B-586A-4C74-9EE2-B0093B7FD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4870</Words>
  <Characters>27762</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32567</CharactersWithSpaces>
  <SharedDoc>false</SharedDoc>
  <HLinks>
    <vt:vector size="6" baseType="variant">
      <vt:variant>
        <vt:i4>1835128</vt:i4>
      </vt:variant>
      <vt:variant>
        <vt:i4>0</vt:i4>
      </vt:variant>
      <vt:variant>
        <vt:i4>0</vt:i4>
      </vt:variant>
      <vt:variant>
        <vt:i4>5</vt:i4>
      </vt:variant>
      <vt:variant>
        <vt:lpwstr>mailto:rbaxter@chamberofmines.org.za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smalatji</cp:lastModifiedBy>
  <cp:revision>3</cp:revision>
  <cp:lastPrinted>2014-01-31T12:32:00Z</cp:lastPrinted>
  <dcterms:created xsi:type="dcterms:W3CDTF">2014-08-11T11:45:00Z</dcterms:created>
  <dcterms:modified xsi:type="dcterms:W3CDTF">2014-08-11T11:45:00Z</dcterms:modified>
</cp:coreProperties>
</file>