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line="240" w:lineRule="auto"/>
        <w:outlineLvl w:val="0"/>
        <w:rPr>
          <w:rFonts w:ascii="Arial" w:eastAsia="Times New Roman" w:hAnsi="Arial" w:cs="Arial"/>
          <w:b/>
          <w:bCs/>
          <w:color w:val="000000"/>
          <w:kern w:val="36"/>
          <w:sz w:val="27"/>
          <w:szCs w:val="27"/>
        </w:rPr>
      </w:pP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C348F" w:rsidRDefault="00900B70" w:rsidP="001C7EB0">
      <w:pPr>
        <w:tabs>
          <w:tab w:val="left" w:pos="6379"/>
        </w:tabs>
        <w:spacing w:after="90" w:line="240" w:lineRule="auto"/>
        <w:outlineLvl w:val="0"/>
        <w:rPr>
          <w:rFonts w:ascii="Arial" w:eastAsia="Times New Roman" w:hAnsi="Arial" w:cs="Arial"/>
          <w:b/>
          <w:bCs/>
          <w:color w:val="000000"/>
          <w:kern w:val="36"/>
          <w:sz w:val="27"/>
          <w:szCs w:val="27"/>
        </w:rPr>
      </w:pPr>
      <w:r>
        <w:rPr>
          <w:rFonts w:ascii="Arial" w:eastAsia="Times New Roman" w:hAnsi="Arial" w:cs="Arial"/>
          <w:b/>
          <w:bCs/>
          <w:color w:val="000000"/>
          <w:kern w:val="36"/>
          <w:sz w:val="27"/>
          <w:szCs w:val="27"/>
        </w:rPr>
        <w:tab/>
      </w: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3B1D85" w:rsidRDefault="003B1D85" w:rsidP="0049036E">
      <w:pPr>
        <w:spacing w:after="0" w:line="240" w:lineRule="auto"/>
        <w:outlineLvl w:val="0"/>
        <w:rPr>
          <w:rFonts w:ascii="Times New Roman" w:hAnsi="Times New Roman"/>
          <w:bCs/>
          <w:color w:val="000000"/>
          <w:kern w:val="36"/>
          <w:sz w:val="24"/>
          <w:szCs w:val="24"/>
        </w:rPr>
      </w:pPr>
    </w:p>
    <w:p w:rsidR="0049036E" w:rsidRPr="00F71EB7" w:rsidRDefault="008F3C73" w:rsidP="0049036E">
      <w:pPr>
        <w:spacing w:after="0" w:line="240" w:lineRule="auto"/>
        <w:outlineLvl w:val="0"/>
        <w:rPr>
          <w:rFonts w:ascii="Times New Roman" w:hAnsi="Times New Roman"/>
          <w:bCs/>
          <w:color w:val="000000"/>
          <w:kern w:val="36"/>
          <w:sz w:val="24"/>
          <w:szCs w:val="24"/>
        </w:rPr>
      </w:pPr>
      <w:r>
        <w:rPr>
          <w:rFonts w:ascii="Times New Roman" w:hAnsi="Times New Roman"/>
          <w:bCs/>
          <w:color w:val="000000"/>
          <w:kern w:val="36"/>
          <w:sz w:val="24"/>
          <w:szCs w:val="24"/>
        </w:rPr>
        <w:t>1</w:t>
      </w:r>
      <w:r w:rsidR="00AD2945">
        <w:rPr>
          <w:rFonts w:ascii="Times New Roman" w:hAnsi="Times New Roman"/>
          <w:bCs/>
          <w:color w:val="000000"/>
          <w:kern w:val="36"/>
          <w:sz w:val="24"/>
          <w:szCs w:val="24"/>
        </w:rPr>
        <w:t>2 February 2015</w:t>
      </w:r>
    </w:p>
    <w:p w:rsidR="0049036E" w:rsidRPr="00F71EB7" w:rsidRDefault="0049036E" w:rsidP="0049036E">
      <w:pPr>
        <w:spacing w:after="0" w:line="240" w:lineRule="auto"/>
        <w:jc w:val="both"/>
        <w:rPr>
          <w:rFonts w:ascii="Times New Roman" w:hAnsi="Times New Roman"/>
          <w:sz w:val="24"/>
          <w:szCs w:val="24"/>
        </w:rPr>
      </w:pPr>
    </w:p>
    <w:p w:rsidR="0049036E" w:rsidRPr="00F71EB7" w:rsidRDefault="008F3C73" w:rsidP="0049036E">
      <w:pPr>
        <w:spacing w:after="0" w:line="240" w:lineRule="auto"/>
        <w:jc w:val="both"/>
        <w:rPr>
          <w:rFonts w:ascii="Times New Roman" w:hAnsi="Times New Roman"/>
          <w:b/>
          <w:sz w:val="24"/>
          <w:szCs w:val="24"/>
          <w:u w:val="single"/>
        </w:rPr>
      </w:pPr>
      <w:r>
        <w:rPr>
          <w:rFonts w:ascii="Times New Roman" w:hAnsi="Times New Roman"/>
          <w:b/>
          <w:sz w:val="24"/>
          <w:szCs w:val="24"/>
          <w:u w:val="single"/>
        </w:rPr>
        <w:t xml:space="preserve">MOSH </w:t>
      </w:r>
      <w:r w:rsidR="00007169">
        <w:rPr>
          <w:rFonts w:ascii="Times New Roman" w:hAnsi="Times New Roman"/>
          <w:b/>
          <w:sz w:val="24"/>
          <w:szCs w:val="24"/>
          <w:u w:val="single"/>
        </w:rPr>
        <w:t>TASK FORCE</w:t>
      </w:r>
      <w:r w:rsidR="00AD2945">
        <w:rPr>
          <w:rFonts w:ascii="Times New Roman" w:hAnsi="Times New Roman"/>
          <w:b/>
          <w:sz w:val="24"/>
          <w:szCs w:val="24"/>
          <w:u w:val="single"/>
        </w:rPr>
        <w:t xml:space="preserve"> CIRCULAR NO</w:t>
      </w:r>
      <w:r w:rsidR="00AD2945" w:rsidRPr="00D76F9B">
        <w:rPr>
          <w:rFonts w:ascii="Times New Roman" w:hAnsi="Times New Roman"/>
          <w:b/>
          <w:sz w:val="24"/>
          <w:szCs w:val="24"/>
          <w:u w:val="single"/>
        </w:rPr>
        <w:t xml:space="preserve">. </w:t>
      </w:r>
      <w:r w:rsidR="00D76F9B" w:rsidRPr="00D76F9B">
        <w:rPr>
          <w:rFonts w:ascii="Times New Roman" w:hAnsi="Times New Roman"/>
          <w:b/>
          <w:sz w:val="24"/>
          <w:szCs w:val="24"/>
          <w:u w:val="single"/>
        </w:rPr>
        <w:t>10</w:t>
      </w:r>
      <w:r w:rsidR="00AD2945" w:rsidRPr="00D76F9B">
        <w:rPr>
          <w:rFonts w:ascii="Times New Roman" w:hAnsi="Times New Roman"/>
          <w:b/>
          <w:sz w:val="24"/>
          <w:szCs w:val="24"/>
          <w:u w:val="single"/>
        </w:rPr>
        <w:t>/15</w:t>
      </w:r>
    </w:p>
    <w:p w:rsidR="0049036E" w:rsidRPr="00F71EB7" w:rsidRDefault="0049036E" w:rsidP="0049036E">
      <w:pPr>
        <w:tabs>
          <w:tab w:val="left" w:pos="6045"/>
        </w:tabs>
        <w:spacing w:after="0" w:line="240" w:lineRule="auto"/>
        <w:jc w:val="both"/>
        <w:rPr>
          <w:rFonts w:ascii="Times New Roman" w:hAnsi="Times New Roman"/>
          <w:i/>
          <w:iCs/>
          <w:sz w:val="24"/>
          <w:szCs w:val="24"/>
        </w:rPr>
      </w:pPr>
      <w:r w:rsidRPr="00F71EB7">
        <w:rPr>
          <w:rFonts w:ascii="Times New Roman" w:hAnsi="Times New Roman"/>
          <w:i/>
          <w:iCs/>
          <w:sz w:val="24"/>
          <w:szCs w:val="24"/>
        </w:rPr>
        <w:t xml:space="preserve">(For </w:t>
      </w:r>
      <w:r w:rsidR="00D76F9B">
        <w:rPr>
          <w:rFonts w:ascii="Times New Roman" w:hAnsi="Times New Roman"/>
          <w:i/>
          <w:iCs/>
          <w:sz w:val="24"/>
          <w:szCs w:val="24"/>
        </w:rPr>
        <w:t>Consideration</w:t>
      </w:r>
      <w:r w:rsidRPr="00F71EB7">
        <w:rPr>
          <w:rFonts w:ascii="Times New Roman" w:hAnsi="Times New Roman"/>
          <w:i/>
          <w:iCs/>
          <w:sz w:val="24"/>
          <w:szCs w:val="24"/>
        </w:rPr>
        <w:t>)</w:t>
      </w:r>
      <w:r w:rsidRPr="00F71EB7">
        <w:rPr>
          <w:rFonts w:ascii="Times New Roman" w:hAnsi="Times New Roman"/>
          <w:i/>
          <w:iCs/>
          <w:sz w:val="24"/>
          <w:szCs w:val="24"/>
        </w:rPr>
        <w:tab/>
      </w:r>
    </w:p>
    <w:p w:rsidR="0049036E" w:rsidRPr="00F71EB7" w:rsidRDefault="0049036E" w:rsidP="0049036E">
      <w:pPr>
        <w:pBdr>
          <w:bottom w:val="single" w:sz="12" w:space="1" w:color="auto"/>
        </w:pBdr>
        <w:spacing w:after="0" w:line="240" w:lineRule="auto"/>
        <w:rPr>
          <w:rFonts w:ascii="Times New Roman" w:eastAsia="Times New Roman" w:hAnsi="Times New Roman"/>
          <w:i/>
          <w:sz w:val="24"/>
          <w:szCs w:val="24"/>
        </w:rPr>
      </w:pPr>
    </w:p>
    <w:p w:rsidR="0063729D" w:rsidRPr="0063729D" w:rsidRDefault="00D76F9B" w:rsidP="0063729D">
      <w:pPr>
        <w:spacing w:after="0"/>
        <w:rPr>
          <w:rFonts w:ascii="Times New Roman" w:hAnsi="Times New Roman"/>
          <w:b/>
          <w:i/>
          <w:sz w:val="24"/>
          <w:szCs w:val="24"/>
        </w:rPr>
      </w:pPr>
      <w:r w:rsidRPr="00371E16">
        <w:rPr>
          <w:rFonts w:ascii="Times New Roman" w:hAnsi="Times New Roman"/>
          <w:b/>
          <w:sz w:val="24"/>
          <w:szCs w:val="24"/>
          <w:u w:val="single"/>
        </w:rPr>
        <w:t xml:space="preserve">Protocol for use in identifying and </w:t>
      </w:r>
      <w:r>
        <w:rPr>
          <w:rFonts w:ascii="Times New Roman" w:hAnsi="Times New Roman"/>
          <w:b/>
          <w:sz w:val="24"/>
          <w:szCs w:val="24"/>
          <w:u w:val="single"/>
        </w:rPr>
        <w:t xml:space="preserve">preparing </w:t>
      </w:r>
      <w:r w:rsidRPr="00371E16">
        <w:rPr>
          <w:rFonts w:ascii="Times New Roman" w:hAnsi="Times New Roman"/>
          <w:b/>
          <w:sz w:val="24"/>
          <w:szCs w:val="24"/>
          <w:u w:val="single"/>
        </w:rPr>
        <w:t xml:space="preserve">testimonials of </w:t>
      </w:r>
      <w:r>
        <w:rPr>
          <w:rFonts w:ascii="Times New Roman" w:hAnsi="Times New Roman"/>
          <w:b/>
          <w:sz w:val="24"/>
          <w:szCs w:val="24"/>
          <w:u w:val="single"/>
        </w:rPr>
        <w:t>notable impacts attributed to the adoption of MOSH Leading Practices.</w:t>
      </w:r>
    </w:p>
    <w:p w:rsidR="0063729D" w:rsidRDefault="0063729D" w:rsidP="0063729D">
      <w:pPr>
        <w:pStyle w:val="ListParagraph"/>
        <w:spacing w:after="0"/>
        <w:rPr>
          <w:rFonts w:ascii="Times New Roman" w:hAnsi="Times New Roman"/>
          <w:b/>
          <w:i/>
          <w:sz w:val="24"/>
          <w:szCs w:val="24"/>
        </w:rPr>
      </w:pPr>
    </w:p>
    <w:p w:rsidR="004A2AB9" w:rsidRPr="00371E16" w:rsidRDefault="004A2AB9" w:rsidP="004A2AB9">
      <w:pPr>
        <w:pStyle w:val="ListParagraph"/>
        <w:numPr>
          <w:ilvl w:val="0"/>
          <w:numId w:val="7"/>
        </w:numPr>
        <w:spacing w:after="0"/>
        <w:rPr>
          <w:rFonts w:ascii="Times New Roman" w:hAnsi="Times New Roman"/>
          <w:b/>
          <w:i/>
          <w:sz w:val="24"/>
          <w:szCs w:val="24"/>
        </w:rPr>
      </w:pPr>
      <w:r w:rsidRPr="00371E16">
        <w:rPr>
          <w:rFonts w:ascii="Times New Roman" w:hAnsi="Times New Roman"/>
          <w:b/>
          <w:i/>
          <w:sz w:val="24"/>
          <w:szCs w:val="24"/>
        </w:rPr>
        <w:t>Background:</w:t>
      </w:r>
    </w:p>
    <w:p w:rsidR="004A2AB9" w:rsidRPr="00C23E85" w:rsidRDefault="004A2AB9" w:rsidP="004A2AB9">
      <w:pPr>
        <w:jc w:val="both"/>
        <w:rPr>
          <w:rFonts w:ascii="Times New Roman" w:hAnsi="Times New Roman"/>
          <w:sz w:val="24"/>
          <w:szCs w:val="24"/>
        </w:rPr>
      </w:pPr>
      <w:r w:rsidRPr="00C23E85">
        <w:rPr>
          <w:rFonts w:ascii="Times New Roman" w:hAnsi="Times New Roman"/>
          <w:sz w:val="24"/>
          <w:szCs w:val="24"/>
        </w:rPr>
        <w:t>The Learning Hub is tasked to encourage mini</w:t>
      </w:r>
      <w:r>
        <w:rPr>
          <w:rFonts w:ascii="Times New Roman" w:hAnsi="Times New Roman"/>
          <w:sz w:val="24"/>
          <w:szCs w:val="24"/>
        </w:rPr>
        <w:t xml:space="preserve">ng companies to learn from the </w:t>
      </w:r>
      <w:r w:rsidRPr="00C23E85">
        <w:rPr>
          <w:rFonts w:ascii="Times New Roman" w:hAnsi="Times New Roman"/>
          <w:sz w:val="24"/>
          <w:szCs w:val="24"/>
        </w:rPr>
        <w:t xml:space="preserve">pockets of excellence that exist within the mining industry. This is done through the MOSH adoption process which </w:t>
      </w:r>
      <w:r>
        <w:rPr>
          <w:rFonts w:ascii="Times New Roman" w:hAnsi="Times New Roman"/>
          <w:sz w:val="24"/>
          <w:szCs w:val="24"/>
        </w:rPr>
        <w:t xml:space="preserve">entails </w:t>
      </w:r>
      <w:r w:rsidRPr="00C23E85">
        <w:rPr>
          <w:rFonts w:ascii="Times New Roman" w:hAnsi="Times New Roman"/>
          <w:sz w:val="24"/>
          <w:szCs w:val="24"/>
        </w:rPr>
        <w:t>the identifying, documenting, demonstrating (if necessary) and facilitating widespread adoption of leading practices with the greatest potential to address the major risk in health and safety areas such as falls of ground, dust, noise and transport and machinery.</w:t>
      </w:r>
    </w:p>
    <w:p w:rsidR="004A2AB9" w:rsidRDefault="004A2AB9" w:rsidP="004A2AB9">
      <w:pPr>
        <w:jc w:val="both"/>
        <w:rPr>
          <w:rFonts w:ascii="Times New Roman" w:hAnsi="Times New Roman"/>
          <w:sz w:val="24"/>
          <w:szCs w:val="24"/>
        </w:rPr>
      </w:pPr>
      <w:r w:rsidRPr="004A2AB9">
        <w:rPr>
          <w:rFonts w:ascii="Times New Roman" w:hAnsi="Times New Roman"/>
          <w:sz w:val="24"/>
          <w:szCs w:val="24"/>
        </w:rPr>
        <w:t xml:space="preserve">The Learning Hub’s Monitoring and Evaluation function is responsible for developing and managing a monitoring and evaluation system for tracking the overall performance of the Learning Hub, particularly on tracking the progress and impacts of the adoption of MOSH leading practices by the industry. In order to facilitate evaluation of the Learning Hub’s contribution to the improved Health and Safety performance in the industry, there is a need for evidence of results. This therefore requires a comparison of the situation – i.e. </w:t>
      </w:r>
      <w:r w:rsidRPr="004A2AB9">
        <w:rPr>
          <w:rFonts w:ascii="Times New Roman" w:hAnsi="Times New Roman"/>
          <w:bCs/>
          <w:iCs/>
          <w:sz w:val="24"/>
          <w:szCs w:val="24"/>
        </w:rPr>
        <w:t xml:space="preserve">before </w:t>
      </w:r>
      <w:r w:rsidRPr="004A2AB9">
        <w:rPr>
          <w:rFonts w:ascii="Times New Roman" w:hAnsi="Times New Roman"/>
          <w:bCs/>
          <w:sz w:val="24"/>
          <w:szCs w:val="24"/>
        </w:rPr>
        <w:t>the adoption of the practice in question</w:t>
      </w:r>
      <w:r w:rsidRPr="004A2AB9">
        <w:rPr>
          <w:rFonts w:ascii="Times New Roman" w:hAnsi="Times New Roman"/>
          <w:bCs/>
          <w:iCs/>
          <w:sz w:val="24"/>
          <w:szCs w:val="24"/>
        </w:rPr>
        <w:t xml:space="preserve"> and after data</w:t>
      </w:r>
      <w:r w:rsidRPr="004A2AB9">
        <w:rPr>
          <w:rFonts w:ascii="Times New Roman" w:hAnsi="Times New Roman"/>
          <w:sz w:val="24"/>
          <w:szCs w:val="24"/>
        </w:rPr>
        <w:t>, to establish what change has occurred</w:t>
      </w:r>
      <w:r>
        <w:rPr>
          <w:rFonts w:ascii="Times New Roman" w:hAnsi="Times New Roman"/>
          <w:sz w:val="24"/>
          <w:szCs w:val="24"/>
        </w:rPr>
        <w:t>. The collection of baseline information is therefore critical in this regard.</w:t>
      </w:r>
    </w:p>
    <w:p w:rsidR="0063729D" w:rsidRPr="00371E16" w:rsidRDefault="004A2AB9" w:rsidP="004A2AB9">
      <w:pPr>
        <w:jc w:val="both"/>
        <w:rPr>
          <w:rFonts w:ascii="Times New Roman" w:hAnsi="Times New Roman"/>
          <w:sz w:val="24"/>
          <w:szCs w:val="24"/>
        </w:rPr>
      </w:pPr>
      <w:r>
        <w:rPr>
          <w:rFonts w:ascii="Times New Roman" w:hAnsi="Times New Roman"/>
          <w:sz w:val="24"/>
          <w:szCs w:val="24"/>
        </w:rPr>
        <w:t>Furthermore, a</w:t>
      </w:r>
      <w:r w:rsidR="0063729D" w:rsidRPr="00371E16">
        <w:rPr>
          <w:rFonts w:ascii="Times New Roman" w:hAnsi="Times New Roman"/>
          <w:sz w:val="24"/>
          <w:szCs w:val="24"/>
        </w:rPr>
        <w:t xml:space="preserve"> fundamentally important task of the Learning Hub is to be able to demonstrate to industry the benefits that mines derive from adoption of MOSH leading practices. </w:t>
      </w:r>
      <w:r w:rsidR="0063729D">
        <w:rPr>
          <w:rFonts w:ascii="Times New Roman" w:hAnsi="Times New Roman"/>
          <w:sz w:val="24"/>
          <w:szCs w:val="24"/>
        </w:rPr>
        <w:t>This</w:t>
      </w:r>
      <w:r w:rsidR="0063729D" w:rsidRPr="00371E16">
        <w:rPr>
          <w:rFonts w:ascii="Times New Roman" w:hAnsi="Times New Roman"/>
          <w:sz w:val="24"/>
          <w:szCs w:val="24"/>
        </w:rPr>
        <w:t xml:space="preserve"> will assist the Learning Hub in </w:t>
      </w:r>
      <w:r w:rsidR="0063729D">
        <w:rPr>
          <w:rFonts w:ascii="Times New Roman" w:hAnsi="Times New Roman"/>
          <w:sz w:val="24"/>
          <w:szCs w:val="24"/>
        </w:rPr>
        <w:t xml:space="preserve">demonstrating </w:t>
      </w:r>
      <w:bookmarkStart w:id="0" w:name="_GoBack"/>
      <w:bookmarkEnd w:id="0"/>
      <w:r w:rsidR="0063729D" w:rsidRPr="00371E16">
        <w:rPr>
          <w:rFonts w:ascii="Times New Roman" w:hAnsi="Times New Roman"/>
          <w:sz w:val="24"/>
          <w:szCs w:val="24"/>
        </w:rPr>
        <w:t>its relevance, effectiveness and impact in the mining industry and ensur</w:t>
      </w:r>
      <w:r w:rsidR="0063729D">
        <w:rPr>
          <w:rFonts w:ascii="Times New Roman" w:hAnsi="Times New Roman"/>
          <w:sz w:val="24"/>
          <w:szCs w:val="24"/>
        </w:rPr>
        <w:t xml:space="preserve">ing </w:t>
      </w:r>
      <w:r w:rsidR="0063729D" w:rsidRPr="00371E16">
        <w:rPr>
          <w:rFonts w:ascii="Times New Roman" w:hAnsi="Times New Roman"/>
          <w:sz w:val="24"/>
          <w:szCs w:val="24"/>
        </w:rPr>
        <w:t>continued support from industry.</w:t>
      </w:r>
    </w:p>
    <w:p w:rsidR="0063729D" w:rsidRPr="006835C7" w:rsidRDefault="0063729D" w:rsidP="0063729D">
      <w:pPr>
        <w:jc w:val="both"/>
        <w:rPr>
          <w:rFonts w:ascii="Times New Roman" w:hAnsi="Times New Roman"/>
          <w:sz w:val="24"/>
          <w:szCs w:val="24"/>
        </w:rPr>
      </w:pPr>
      <w:r w:rsidRPr="006835C7">
        <w:rPr>
          <w:rFonts w:ascii="Times New Roman" w:hAnsi="Times New Roman"/>
          <w:sz w:val="24"/>
          <w:szCs w:val="24"/>
        </w:rPr>
        <w:t xml:space="preserve">Since the introduction of the MOSH Adoption System, the Learning Hub </w:t>
      </w:r>
      <w:r>
        <w:rPr>
          <w:rFonts w:ascii="Times New Roman" w:hAnsi="Times New Roman"/>
          <w:sz w:val="24"/>
          <w:szCs w:val="24"/>
        </w:rPr>
        <w:t xml:space="preserve">has </w:t>
      </w:r>
      <w:r w:rsidRPr="006835C7">
        <w:rPr>
          <w:rFonts w:ascii="Times New Roman" w:hAnsi="Times New Roman"/>
          <w:sz w:val="24"/>
          <w:szCs w:val="24"/>
        </w:rPr>
        <w:t xml:space="preserve">struggled to </w:t>
      </w:r>
      <w:r>
        <w:rPr>
          <w:rFonts w:ascii="Times New Roman" w:hAnsi="Times New Roman"/>
          <w:sz w:val="24"/>
          <w:szCs w:val="24"/>
        </w:rPr>
        <w:t xml:space="preserve">directly </w:t>
      </w:r>
      <w:r w:rsidRPr="006835C7">
        <w:rPr>
          <w:rFonts w:ascii="Times New Roman" w:hAnsi="Times New Roman"/>
          <w:sz w:val="24"/>
          <w:szCs w:val="24"/>
        </w:rPr>
        <w:t xml:space="preserve">document and demonstrate the </w:t>
      </w:r>
      <w:r>
        <w:rPr>
          <w:rFonts w:ascii="Times New Roman" w:hAnsi="Times New Roman"/>
          <w:sz w:val="24"/>
          <w:szCs w:val="24"/>
        </w:rPr>
        <w:t xml:space="preserve">impact </w:t>
      </w:r>
      <w:r w:rsidRPr="006835C7">
        <w:rPr>
          <w:rFonts w:ascii="Times New Roman" w:hAnsi="Times New Roman"/>
          <w:sz w:val="24"/>
          <w:szCs w:val="24"/>
        </w:rPr>
        <w:t xml:space="preserve">of MOSH leading practices in </w:t>
      </w:r>
      <w:r>
        <w:rPr>
          <w:rFonts w:ascii="Times New Roman" w:hAnsi="Times New Roman"/>
          <w:sz w:val="24"/>
          <w:szCs w:val="24"/>
        </w:rPr>
        <w:t xml:space="preserve">eliminating fatal and serious injuries. The Learning Hub has therefore identified the need to develop a </w:t>
      </w:r>
      <w:r w:rsidR="00453B5F">
        <w:rPr>
          <w:rFonts w:ascii="Times New Roman" w:hAnsi="Times New Roman"/>
          <w:sz w:val="24"/>
          <w:szCs w:val="24"/>
        </w:rPr>
        <w:t>credible ‘portfolio of evidence’</w:t>
      </w:r>
      <w:r>
        <w:rPr>
          <w:rFonts w:ascii="Times New Roman" w:hAnsi="Times New Roman"/>
          <w:sz w:val="24"/>
          <w:szCs w:val="24"/>
        </w:rPr>
        <w:t xml:space="preserve"> to document the specific nature and extent of the impacts directly attributable to each of the leading practices. The evidence, which must be in the form of a testimonial that credibly sets out an accurate written description of the observed impact, including hard data whenever possible, should form an important aspect of reporting and evaluating all MOSH initiatives. Testimonials may be regarded as a write up of small case studies that are either qualitative of quantitative, but always credible.</w:t>
      </w:r>
    </w:p>
    <w:p w:rsidR="0063729D" w:rsidRPr="00371E16" w:rsidRDefault="0063729D" w:rsidP="0063729D">
      <w:pPr>
        <w:pStyle w:val="ListParagraph"/>
        <w:numPr>
          <w:ilvl w:val="0"/>
          <w:numId w:val="7"/>
        </w:numPr>
        <w:spacing w:after="0"/>
        <w:rPr>
          <w:rFonts w:ascii="Times New Roman" w:hAnsi="Times New Roman"/>
          <w:b/>
          <w:i/>
          <w:sz w:val="24"/>
          <w:szCs w:val="24"/>
        </w:rPr>
      </w:pPr>
      <w:r w:rsidRPr="00371E16">
        <w:rPr>
          <w:rFonts w:ascii="Times New Roman" w:hAnsi="Times New Roman"/>
          <w:b/>
          <w:i/>
          <w:sz w:val="24"/>
          <w:szCs w:val="24"/>
        </w:rPr>
        <w:lastRenderedPageBreak/>
        <w:t>Purpose:</w:t>
      </w:r>
    </w:p>
    <w:p w:rsidR="0063729D" w:rsidRDefault="0063729D" w:rsidP="004A2AB9">
      <w:pPr>
        <w:spacing w:after="0"/>
        <w:jc w:val="both"/>
        <w:rPr>
          <w:rFonts w:ascii="Times New Roman" w:hAnsi="Times New Roman"/>
          <w:sz w:val="24"/>
          <w:szCs w:val="24"/>
        </w:rPr>
      </w:pPr>
      <w:r w:rsidRPr="00371E16">
        <w:rPr>
          <w:rFonts w:ascii="Times New Roman" w:hAnsi="Times New Roman"/>
          <w:sz w:val="24"/>
          <w:szCs w:val="24"/>
        </w:rPr>
        <w:t xml:space="preserve">The purpose </w:t>
      </w:r>
      <w:r>
        <w:rPr>
          <w:rFonts w:ascii="Times New Roman" w:hAnsi="Times New Roman"/>
          <w:sz w:val="24"/>
          <w:szCs w:val="24"/>
        </w:rPr>
        <w:t xml:space="preserve">of this document </w:t>
      </w:r>
      <w:r w:rsidRPr="00371E16">
        <w:rPr>
          <w:rFonts w:ascii="Times New Roman" w:hAnsi="Times New Roman"/>
          <w:sz w:val="24"/>
          <w:szCs w:val="24"/>
        </w:rPr>
        <w:t xml:space="preserve">is to provide a </w:t>
      </w:r>
      <w:r>
        <w:rPr>
          <w:rFonts w:ascii="Times New Roman" w:hAnsi="Times New Roman"/>
          <w:sz w:val="24"/>
          <w:szCs w:val="24"/>
        </w:rPr>
        <w:t>brief</w:t>
      </w:r>
      <w:r w:rsidRPr="00371E16">
        <w:rPr>
          <w:rFonts w:ascii="Times New Roman" w:hAnsi="Times New Roman"/>
          <w:sz w:val="24"/>
          <w:szCs w:val="24"/>
        </w:rPr>
        <w:t xml:space="preserve"> guideline that </w:t>
      </w:r>
      <w:r>
        <w:rPr>
          <w:rFonts w:ascii="Times New Roman" w:hAnsi="Times New Roman"/>
          <w:sz w:val="24"/>
          <w:szCs w:val="24"/>
        </w:rPr>
        <w:t>sets out the approach to be followed in identifying and documenting observed impacts arising from adoption of a MOSH Leading Practice, as observed by employees at the mine concerned.</w:t>
      </w:r>
    </w:p>
    <w:p w:rsidR="0063729D" w:rsidRPr="00371E16" w:rsidRDefault="0063729D" w:rsidP="0063729D">
      <w:pPr>
        <w:spacing w:after="0"/>
        <w:rPr>
          <w:rFonts w:ascii="Times New Roman" w:hAnsi="Times New Roman"/>
          <w:b/>
          <w:i/>
          <w:sz w:val="24"/>
          <w:szCs w:val="24"/>
        </w:rPr>
      </w:pPr>
    </w:p>
    <w:p w:rsidR="0063729D" w:rsidRDefault="0063729D" w:rsidP="0063729D">
      <w:pPr>
        <w:pStyle w:val="ListParagraph"/>
        <w:numPr>
          <w:ilvl w:val="0"/>
          <w:numId w:val="7"/>
        </w:numPr>
        <w:spacing w:after="0"/>
        <w:rPr>
          <w:rFonts w:ascii="Times New Roman" w:hAnsi="Times New Roman"/>
          <w:b/>
          <w:i/>
          <w:sz w:val="24"/>
          <w:szCs w:val="24"/>
        </w:rPr>
      </w:pPr>
      <w:r>
        <w:rPr>
          <w:rFonts w:ascii="Times New Roman" w:hAnsi="Times New Roman"/>
          <w:b/>
          <w:i/>
          <w:sz w:val="24"/>
          <w:szCs w:val="24"/>
        </w:rPr>
        <w:t>Key Considerations:</w:t>
      </w:r>
    </w:p>
    <w:p w:rsidR="0063729D" w:rsidRDefault="0063729D" w:rsidP="0063729D">
      <w:pPr>
        <w:rPr>
          <w:rFonts w:ascii="Times New Roman" w:hAnsi="Times New Roman"/>
          <w:sz w:val="24"/>
          <w:szCs w:val="24"/>
        </w:rPr>
      </w:pPr>
      <w:r>
        <w:rPr>
          <w:rFonts w:ascii="Times New Roman" w:hAnsi="Times New Roman"/>
          <w:sz w:val="24"/>
          <w:szCs w:val="24"/>
        </w:rPr>
        <w:t>The key steps involved in identifying and preparing testimonials, in any particular area are as follows:</w:t>
      </w:r>
    </w:p>
    <w:p w:rsidR="0063729D" w:rsidRDefault="0063729D" w:rsidP="0063729D">
      <w:pPr>
        <w:spacing w:after="0"/>
        <w:ind w:left="720" w:hanging="720"/>
        <w:rPr>
          <w:rFonts w:ascii="Times New Roman" w:hAnsi="Times New Roman"/>
          <w:sz w:val="24"/>
          <w:szCs w:val="24"/>
        </w:rPr>
      </w:pPr>
      <w:r>
        <w:rPr>
          <w:rFonts w:ascii="Times New Roman" w:hAnsi="Times New Roman"/>
          <w:sz w:val="24"/>
          <w:szCs w:val="24"/>
        </w:rPr>
        <w:t xml:space="preserve">Step 1: Identify impacts worth investigating. </w:t>
      </w:r>
    </w:p>
    <w:p w:rsidR="0063729D" w:rsidRPr="0078454D" w:rsidRDefault="0063729D" w:rsidP="0063729D">
      <w:pPr>
        <w:spacing w:after="0"/>
        <w:rPr>
          <w:rFonts w:ascii="Times New Roman" w:hAnsi="Times New Roman"/>
          <w:sz w:val="24"/>
          <w:szCs w:val="24"/>
        </w:rPr>
      </w:pPr>
      <w:r>
        <w:rPr>
          <w:rFonts w:ascii="Times New Roman" w:hAnsi="Times New Roman"/>
          <w:sz w:val="24"/>
          <w:szCs w:val="24"/>
        </w:rPr>
        <w:t xml:space="preserve">Step 2: </w:t>
      </w:r>
      <w:r w:rsidRPr="00B86F16">
        <w:rPr>
          <w:rFonts w:ascii="Times New Roman" w:hAnsi="Times New Roman"/>
          <w:sz w:val="24"/>
          <w:szCs w:val="24"/>
        </w:rPr>
        <w:t>Mak</w:t>
      </w:r>
      <w:r>
        <w:rPr>
          <w:rFonts w:ascii="Times New Roman" w:hAnsi="Times New Roman"/>
          <w:sz w:val="24"/>
          <w:szCs w:val="24"/>
        </w:rPr>
        <w:t xml:space="preserve">e </w:t>
      </w:r>
      <w:r w:rsidRPr="00B86F16">
        <w:rPr>
          <w:rFonts w:ascii="Times New Roman" w:hAnsi="Times New Roman"/>
          <w:sz w:val="24"/>
          <w:szCs w:val="24"/>
        </w:rPr>
        <w:t>contact with the relevant persons and obtain consent</w:t>
      </w:r>
      <w:r>
        <w:rPr>
          <w:rFonts w:ascii="Times New Roman" w:hAnsi="Times New Roman"/>
          <w:sz w:val="24"/>
          <w:szCs w:val="24"/>
        </w:rPr>
        <w:t>.</w:t>
      </w:r>
    </w:p>
    <w:p w:rsidR="0063729D" w:rsidRPr="0078454D" w:rsidRDefault="0063729D" w:rsidP="0063729D">
      <w:pPr>
        <w:spacing w:after="0"/>
        <w:rPr>
          <w:rFonts w:ascii="Times New Roman" w:hAnsi="Times New Roman"/>
          <w:sz w:val="24"/>
          <w:szCs w:val="24"/>
        </w:rPr>
      </w:pPr>
      <w:r>
        <w:rPr>
          <w:rFonts w:ascii="Times New Roman" w:hAnsi="Times New Roman"/>
          <w:sz w:val="24"/>
          <w:szCs w:val="24"/>
        </w:rPr>
        <w:t>Step 3: Conduct</w:t>
      </w:r>
      <w:r w:rsidRPr="00B86F16">
        <w:rPr>
          <w:rFonts w:ascii="Times New Roman" w:hAnsi="Times New Roman"/>
          <w:sz w:val="24"/>
          <w:szCs w:val="24"/>
        </w:rPr>
        <w:t xml:space="preserve"> an interview to investigate and document the observed impact/s</w:t>
      </w:r>
      <w:r>
        <w:rPr>
          <w:rFonts w:ascii="Times New Roman" w:hAnsi="Times New Roman"/>
          <w:sz w:val="24"/>
          <w:szCs w:val="24"/>
        </w:rPr>
        <w:t>.</w:t>
      </w:r>
    </w:p>
    <w:p w:rsidR="0063729D" w:rsidRDefault="0063729D" w:rsidP="0063729D">
      <w:pPr>
        <w:spacing w:after="0"/>
        <w:rPr>
          <w:rFonts w:ascii="Times New Roman" w:hAnsi="Times New Roman"/>
          <w:sz w:val="24"/>
          <w:szCs w:val="24"/>
        </w:rPr>
      </w:pPr>
      <w:r>
        <w:rPr>
          <w:rFonts w:ascii="Times New Roman" w:hAnsi="Times New Roman"/>
          <w:sz w:val="24"/>
          <w:szCs w:val="24"/>
        </w:rPr>
        <w:t>Step 4: Collate the information received and prepare a draft testimonial.</w:t>
      </w:r>
    </w:p>
    <w:p w:rsidR="0063729D" w:rsidRDefault="0063729D" w:rsidP="0063729D">
      <w:pPr>
        <w:spacing w:after="0"/>
        <w:rPr>
          <w:rFonts w:ascii="Times New Roman" w:hAnsi="Times New Roman"/>
          <w:sz w:val="24"/>
          <w:szCs w:val="24"/>
        </w:rPr>
      </w:pPr>
      <w:r>
        <w:rPr>
          <w:rFonts w:ascii="Times New Roman" w:hAnsi="Times New Roman"/>
          <w:sz w:val="24"/>
          <w:szCs w:val="24"/>
        </w:rPr>
        <w:t xml:space="preserve">Step 5: Critically review and finalise the testimonial. </w:t>
      </w:r>
    </w:p>
    <w:p w:rsidR="0063729D" w:rsidRDefault="0063729D" w:rsidP="0063729D">
      <w:pPr>
        <w:spacing w:after="0"/>
        <w:rPr>
          <w:rFonts w:ascii="Times New Roman" w:hAnsi="Times New Roman"/>
          <w:sz w:val="24"/>
          <w:szCs w:val="24"/>
        </w:rPr>
      </w:pPr>
      <w:r>
        <w:rPr>
          <w:rFonts w:ascii="Times New Roman" w:hAnsi="Times New Roman"/>
          <w:sz w:val="24"/>
          <w:szCs w:val="24"/>
        </w:rPr>
        <w:t>Each of the above steps is considered in detail below.</w:t>
      </w:r>
    </w:p>
    <w:p w:rsidR="0063729D" w:rsidRDefault="0063729D" w:rsidP="0063729D">
      <w:pPr>
        <w:spacing w:after="0"/>
        <w:rPr>
          <w:rFonts w:ascii="Times New Roman" w:hAnsi="Times New Roman"/>
          <w:sz w:val="24"/>
          <w:szCs w:val="24"/>
        </w:rPr>
      </w:pPr>
    </w:p>
    <w:p w:rsidR="0063729D" w:rsidRPr="005E6F66" w:rsidRDefault="0063729D" w:rsidP="0063729D">
      <w:pPr>
        <w:spacing w:after="0"/>
        <w:ind w:left="720" w:hanging="720"/>
        <w:rPr>
          <w:rFonts w:ascii="Times New Roman" w:hAnsi="Times New Roman"/>
          <w:i/>
          <w:sz w:val="24"/>
          <w:szCs w:val="24"/>
        </w:rPr>
      </w:pPr>
      <w:r w:rsidRPr="005E6F66">
        <w:rPr>
          <w:rFonts w:ascii="Times New Roman" w:hAnsi="Times New Roman"/>
          <w:i/>
          <w:sz w:val="24"/>
          <w:szCs w:val="24"/>
        </w:rPr>
        <w:t>Step 1: Identify impacts worth investigating.</w:t>
      </w:r>
    </w:p>
    <w:p w:rsidR="0063729D" w:rsidRPr="00527DB6" w:rsidRDefault="0063729D" w:rsidP="0063729D">
      <w:pPr>
        <w:pStyle w:val="Header"/>
        <w:spacing w:before="120" w:line="276" w:lineRule="auto"/>
        <w:jc w:val="both"/>
        <w:rPr>
          <w:rFonts w:ascii="Times New Roman" w:hAnsi="Times New Roman"/>
          <w:b/>
          <w:sz w:val="24"/>
          <w:szCs w:val="24"/>
        </w:rPr>
      </w:pPr>
      <w:r w:rsidRPr="0063729D">
        <w:rPr>
          <w:rFonts w:ascii="Times New Roman" w:hAnsi="Times New Roman"/>
          <w:sz w:val="24"/>
          <w:szCs w:val="24"/>
        </w:rPr>
        <w:t>Based on the adoption teams’ knowledge of the respective leading practices, the MOSH adoption</w:t>
      </w:r>
      <w:r w:rsidRPr="00527DB6">
        <w:rPr>
          <w:rFonts w:ascii="Times New Roman" w:hAnsi="Times New Roman"/>
          <w:sz w:val="24"/>
          <w:szCs w:val="24"/>
        </w:rPr>
        <w:t xml:space="preserve"> team members should identify </w:t>
      </w:r>
      <w:r>
        <w:rPr>
          <w:rFonts w:ascii="Times New Roman" w:hAnsi="Times New Roman"/>
          <w:sz w:val="24"/>
          <w:szCs w:val="24"/>
        </w:rPr>
        <w:t xml:space="preserve">any adoption benefits presented at various industry forums, such as the Tripartite Forums, Regional meetings of the Mine Manager’s Association, industry </w:t>
      </w:r>
      <w:r w:rsidRPr="0063729D">
        <w:rPr>
          <w:rFonts w:ascii="Times New Roman" w:hAnsi="Times New Roman"/>
          <w:sz w:val="24"/>
          <w:szCs w:val="24"/>
        </w:rPr>
        <w:t>conferences, (e.g. Mine Safe, Coal Safe), COPA meetings, industry Team meetings and so on.</w:t>
      </w:r>
      <w:r>
        <w:rPr>
          <w:rFonts w:ascii="Times New Roman" w:hAnsi="Times New Roman"/>
          <w:b/>
          <w:sz w:val="24"/>
          <w:szCs w:val="24"/>
        </w:rPr>
        <w:t xml:space="preserve"> </w:t>
      </w:r>
      <w:r>
        <w:rPr>
          <w:rFonts w:ascii="Times New Roman" w:hAnsi="Times New Roman"/>
          <w:sz w:val="24"/>
          <w:szCs w:val="24"/>
        </w:rPr>
        <w:t>In addition, the adoption teams should more actively identify people who have observed, but not written up meaningful benefits derived from adoption of a MOSH Leading Practice. The benefits should not be restricted to improvements in OHS.</w:t>
      </w:r>
    </w:p>
    <w:p w:rsidR="0063729D" w:rsidRDefault="0063729D" w:rsidP="0063729D">
      <w:pPr>
        <w:spacing w:after="0"/>
        <w:rPr>
          <w:rFonts w:ascii="Times New Roman" w:hAnsi="Times New Roman"/>
          <w:sz w:val="24"/>
          <w:szCs w:val="24"/>
        </w:rPr>
      </w:pPr>
    </w:p>
    <w:p w:rsidR="0063729D" w:rsidRDefault="0063729D" w:rsidP="0063729D">
      <w:pPr>
        <w:spacing w:after="0"/>
        <w:rPr>
          <w:rFonts w:ascii="Times New Roman" w:hAnsi="Times New Roman"/>
          <w:sz w:val="24"/>
          <w:szCs w:val="24"/>
        </w:rPr>
      </w:pPr>
      <w:r w:rsidRPr="001C3FF9">
        <w:rPr>
          <w:rFonts w:ascii="Times New Roman" w:hAnsi="Times New Roman"/>
          <w:i/>
          <w:sz w:val="24"/>
          <w:szCs w:val="24"/>
        </w:rPr>
        <w:t xml:space="preserve">Step 2: </w:t>
      </w:r>
      <w:r w:rsidRPr="00B86F16">
        <w:rPr>
          <w:rFonts w:ascii="Times New Roman" w:hAnsi="Times New Roman"/>
          <w:i/>
          <w:sz w:val="24"/>
          <w:szCs w:val="24"/>
        </w:rPr>
        <w:t>Make</w:t>
      </w:r>
      <w:r>
        <w:rPr>
          <w:rFonts w:ascii="Times New Roman" w:hAnsi="Times New Roman"/>
          <w:i/>
          <w:sz w:val="24"/>
          <w:szCs w:val="24"/>
        </w:rPr>
        <w:t xml:space="preserve"> </w:t>
      </w:r>
      <w:r w:rsidRPr="00B86F16">
        <w:rPr>
          <w:rFonts w:ascii="Times New Roman" w:hAnsi="Times New Roman"/>
          <w:i/>
          <w:sz w:val="24"/>
          <w:szCs w:val="24"/>
        </w:rPr>
        <w:t>contact with the relevant persons and obtain consent</w:t>
      </w:r>
    </w:p>
    <w:p w:rsidR="0063729D" w:rsidRDefault="0063729D" w:rsidP="0063729D">
      <w:pPr>
        <w:spacing w:before="120" w:after="0"/>
        <w:jc w:val="both"/>
        <w:rPr>
          <w:rFonts w:ascii="Times New Roman" w:hAnsi="Times New Roman"/>
          <w:sz w:val="24"/>
          <w:szCs w:val="24"/>
        </w:rPr>
      </w:pPr>
      <w:r w:rsidRPr="0088196F">
        <w:rPr>
          <w:rFonts w:ascii="Times New Roman" w:hAnsi="Times New Roman"/>
          <w:sz w:val="24"/>
          <w:szCs w:val="24"/>
        </w:rPr>
        <w:t>Once a potential testimonial has been identified, the team should make contact with the mine manager to obtain support for interviewing the identified person/s. The adoption teams should explain to the individual concerned the reason for them being contacted with a view to seeking their agreement to assist in accurately documenting the identified impact/s. The individual should also be requested to</w:t>
      </w:r>
      <w:r>
        <w:rPr>
          <w:rFonts w:ascii="Times New Roman" w:hAnsi="Times New Roman"/>
          <w:sz w:val="24"/>
          <w:szCs w:val="24"/>
        </w:rPr>
        <w:t xml:space="preserve"> complete a form (see Annexure A), giving a full description of the nature of the observed impact/s.</w:t>
      </w:r>
    </w:p>
    <w:p w:rsidR="0063729D" w:rsidRDefault="0063729D" w:rsidP="0063729D">
      <w:pPr>
        <w:spacing w:after="0"/>
        <w:rPr>
          <w:rFonts w:ascii="Times New Roman" w:hAnsi="Times New Roman"/>
          <w:sz w:val="24"/>
          <w:szCs w:val="24"/>
        </w:rPr>
      </w:pPr>
    </w:p>
    <w:p w:rsidR="0063729D" w:rsidRPr="00C43500" w:rsidRDefault="0063729D" w:rsidP="0063729D">
      <w:pPr>
        <w:spacing w:after="0"/>
        <w:jc w:val="both"/>
        <w:rPr>
          <w:rFonts w:ascii="Times New Roman" w:hAnsi="Times New Roman"/>
          <w:i/>
          <w:sz w:val="24"/>
          <w:szCs w:val="24"/>
        </w:rPr>
      </w:pPr>
      <w:r w:rsidRPr="00C43500">
        <w:rPr>
          <w:rFonts w:ascii="Times New Roman" w:hAnsi="Times New Roman"/>
          <w:i/>
          <w:sz w:val="24"/>
          <w:szCs w:val="24"/>
        </w:rPr>
        <w:t xml:space="preserve">Step 3: </w:t>
      </w:r>
      <w:r w:rsidRPr="00B86F16">
        <w:rPr>
          <w:rFonts w:ascii="Times New Roman" w:eastAsiaTheme="minorEastAsia" w:hAnsi="Times New Roman"/>
          <w:i/>
          <w:sz w:val="24"/>
          <w:szCs w:val="24"/>
          <w:lang w:val="en-ZA"/>
        </w:rPr>
        <w:t>Conduct an interview to investigate and document the observed impact/s</w:t>
      </w:r>
    </w:p>
    <w:p w:rsidR="0063729D" w:rsidRDefault="0063729D" w:rsidP="0063729D">
      <w:pPr>
        <w:spacing w:before="120" w:after="0"/>
        <w:jc w:val="both"/>
        <w:rPr>
          <w:rFonts w:ascii="Times New Roman" w:hAnsi="Times New Roman"/>
          <w:sz w:val="24"/>
          <w:szCs w:val="24"/>
        </w:rPr>
      </w:pPr>
      <w:r>
        <w:rPr>
          <w:rFonts w:ascii="Times New Roman" w:hAnsi="Times New Roman"/>
          <w:sz w:val="24"/>
          <w:szCs w:val="24"/>
        </w:rPr>
        <w:t xml:space="preserve">Once agreement to proceed has been obtained, </w:t>
      </w:r>
      <w:r w:rsidRPr="00B17466">
        <w:rPr>
          <w:rFonts w:ascii="Times New Roman" w:hAnsi="Times New Roman"/>
          <w:sz w:val="24"/>
          <w:szCs w:val="24"/>
        </w:rPr>
        <w:t>two</w:t>
      </w:r>
      <w:r>
        <w:rPr>
          <w:rFonts w:ascii="Times New Roman" w:hAnsi="Times New Roman"/>
          <w:sz w:val="24"/>
          <w:szCs w:val="24"/>
        </w:rPr>
        <w:t xml:space="preserve"> persons from the adoption team should conduct an in-depth interview with the person/s who has observed the impacts in question. The observed impact should be explored with a view to obtaining as much detailed information as possible, including any data that might be available.  Two persons from the adoption team should conduct the interview with a view to ensuring that the observations are explored in-depth and accurately captured. In some cases it might be possible / desirable to obtain a small cell phone video clip of the person explaining the essence of the impact that has been observed. This may be helpful in presenting the testimonial.</w:t>
      </w:r>
    </w:p>
    <w:p w:rsidR="0063729D" w:rsidRDefault="0063729D" w:rsidP="00B17466">
      <w:pPr>
        <w:spacing w:after="0"/>
        <w:rPr>
          <w:rFonts w:ascii="Times New Roman" w:hAnsi="Times New Roman"/>
          <w:sz w:val="24"/>
          <w:szCs w:val="24"/>
          <w:u w:val="single"/>
        </w:rPr>
      </w:pPr>
    </w:p>
    <w:p w:rsidR="00B17466" w:rsidRDefault="00B17466" w:rsidP="00B17466">
      <w:pPr>
        <w:spacing w:after="0"/>
        <w:rPr>
          <w:rFonts w:ascii="Times New Roman" w:hAnsi="Times New Roman"/>
          <w:sz w:val="24"/>
          <w:szCs w:val="24"/>
          <w:u w:val="single"/>
        </w:rPr>
      </w:pPr>
    </w:p>
    <w:p w:rsidR="0063729D" w:rsidRPr="00C43500" w:rsidRDefault="0063729D" w:rsidP="00B17466">
      <w:pPr>
        <w:spacing w:after="0"/>
        <w:rPr>
          <w:rFonts w:ascii="Times New Roman" w:hAnsi="Times New Roman"/>
          <w:i/>
          <w:sz w:val="24"/>
          <w:szCs w:val="24"/>
        </w:rPr>
      </w:pPr>
      <w:r w:rsidRPr="00C43500">
        <w:rPr>
          <w:rFonts w:ascii="Times New Roman" w:hAnsi="Times New Roman"/>
          <w:i/>
          <w:sz w:val="24"/>
          <w:szCs w:val="24"/>
        </w:rPr>
        <w:lastRenderedPageBreak/>
        <w:t xml:space="preserve">Step 4: </w:t>
      </w:r>
      <w:r w:rsidRPr="00B86F16">
        <w:rPr>
          <w:rFonts w:ascii="Times New Roman" w:hAnsi="Times New Roman"/>
          <w:i/>
          <w:sz w:val="24"/>
          <w:szCs w:val="24"/>
        </w:rPr>
        <w:t>Collate the information received and prepare a draft testimonial.</w:t>
      </w:r>
    </w:p>
    <w:p w:rsidR="0063729D" w:rsidRDefault="0063729D" w:rsidP="0063729D">
      <w:pPr>
        <w:spacing w:before="120" w:after="0"/>
        <w:rPr>
          <w:rFonts w:ascii="Times New Roman" w:hAnsi="Times New Roman"/>
          <w:sz w:val="24"/>
          <w:szCs w:val="24"/>
        </w:rPr>
      </w:pPr>
      <w:r>
        <w:rPr>
          <w:rFonts w:ascii="Times New Roman" w:hAnsi="Times New Roman"/>
          <w:sz w:val="24"/>
          <w:szCs w:val="24"/>
        </w:rPr>
        <w:t>Based on the form that has been completed by the mine employee/s and the information gathered during the interview, the adoption team members should collate and consolidate the information into a clear outline of the observed impact. This document should be prepared as a high quality draft of the envisaged testimonial.</w:t>
      </w:r>
    </w:p>
    <w:p w:rsidR="0063729D" w:rsidRDefault="0063729D" w:rsidP="0063729D">
      <w:pPr>
        <w:spacing w:before="120" w:after="0"/>
        <w:rPr>
          <w:rFonts w:ascii="Times New Roman" w:hAnsi="Times New Roman"/>
          <w:sz w:val="24"/>
          <w:szCs w:val="24"/>
        </w:rPr>
      </w:pPr>
    </w:p>
    <w:p w:rsidR="0063729D" w:rsidRPr="00A5187C" w:rsidRDefault="0063729D" w:rsidP="0063729D">
      <w:pPr>
        <w:spacing w:after="0"/>
        <w:jc w:val="both"/>
        <w:rPr>
          <w:rFonts w:ascii="Times New Roman" w:hAnsi="Times New Roman"/>
          <w:i/>
          <w:sz w:val="24"/>
          <w:szCs w:val="24"/>
        </w:rPr>
      </w:pPr>
      <w:r w:rsidRPr="00B86F16">
        <w:rPr>
          <w:rFonts w:ascii="Times New Roman" w:hAnsi="Times New Roman"/>
          <w:i/>
          <w:sz w:val="24"/>
          <w:szCs w:val="24"/>
        </w:rPr>
        <w:t>Step 5: Critically review and finalise the testimonial</w:t>
      </w:r>
    </w:p>
    <w:p w:rsidR="0063729D" w:rsidRDefault="0063729D" w:rsidP="0063729D">
      <w:pPr>
        <w:spacing w:before="120" w:after="0"/>
        <w:jc w:val="both"/>
        <w:rPr>
          <w:rFonts w:ascii="Times New Roman" w:hAnsi="Times New Roman"/>
          <w:sz w:val="24"/>
          <w:szCs w:val="24"/>
        </w:rPr>
      </w:pPr>
      <w:r>
        <w:rPr>
          <w:rFonts w:ascii="Times New Roman" w:hAnsi="Times New Roman"/>
          <w:sz w:val="24"/>
          <w:szCs w:val="24"/>
        </w:rPr>
        <w:t xml:space="preserve">Following completion of the draft testimonial, the document should be subjected to critical review within the Learning Hub. This should be arranged in consultation with the Monitoring Specialist. Once this has been successfully accomplished, the document should be presented to the collaborating mine employee/s to finalise the document, including and necessary updates. </w:t>
      </w:r>
    </w:p>
    <w:p w:rsidR="0063729D" w:rsidRDefault="0063729D" w:rsidP="0063729D">
      <w:pPr>
        <w:spacing w:after="0"/>
        <w:rPr>
          <w:rFonts w:ascii="Times New Roman" w:hAnsi="Times New Roman"/>
          <w:sz w:val="24"/>
          <w:szCs w:val="24"/>
        </w:rPr>
      </w:pPr>
    </w:p>
    <w:p w:rsidR="006E6724" w:rsidRDefault="006E6724" w:rsidP="0063729D">
      <w:pPr>
        <w:spacing w:after="0"/>
        <w:rPr>
          <w:rFonts w:ascii="Times New Roman" w:hAnsi="Times New Roman"/>
          <w:sz w:val="24"/>
          <w:szCs w:val="24"/>
        </w:rPr>
      </w:pPr>
    </w:p>
    <w:p w:rsidR="0063729D" w:rsidRDefault="0063729D" w:rsidP="0063729D">
      <w:pPr>
        <w:pStyle w:val="ListParagraph"/>
        <w:numPr>
          <w:ilvl w:val="0"/>
          <w:numId w:val="7"/>
        </w:numPr>
        <w:spacing w:after="0"/>
        <w:rPr>
          <w:rFonts w:ascii="Times New Roman" w:hAnsi="Times New Roman"/>
          <w:b/>
          <w:i/>
          <w:sz w:val="24"/>
          <w:szCs w:val="24"/>
        </w:rPr>
      </w:pPr>
      <w:r>
        <w:rPr>
          <w:rFonts w:ascii="Times New Roman" w:hAnsi="Times New Roman"/>
          <w:b/>
          <w:i/>
          <w:sz w:val="24"/>
          <w:szCs w:val="24"/>
        </w:rPr>
        <w:t>Concluding Comment:</w:t>
      </w:r>
    </w:p>
    <w:p w:rsidR="0063729D" w:rsidRPr="00584EA1" w:rsidRDefault="0063729D" w:rsidP="0063729D">
      <w:pPr>
        <w:spacing w:after="0"/>
        <w:jc w:val="both"/>
        <w:rPr>
          <w:rFonts w:ascii="Times New Roman" w:hAnsi="Times New Roman"/>
          <w:sz w:val="24"/>
          <w:szCs w:val="24"/>
        </w:rPr>
      </w:pPr>
      <w:r>
        <w:rPr>
          <w:rFonts w:ascii="Times New Roman" w:hAnsi="Times New Roman"/>
          <w:sz w:val="24"/>
          <w:szCs w:val="24"/>
        </w:rPr>
        <w:t xml:space="preserve">The importance of documenting observed benefits of MOSH leading practices, particularly in those cases where this involves the prevention of a fatal or serious injury cannot be over-stated. Importantly, this monitoring and evaluation process will assist in identifying strengths and weaknesses within the MOSH Adoption System, and provide the basis for continuously improving the system. </w:t>
      </w:r>
    </w:p>
    <w:p w:rsidR="00BA0C60" w:rsidRDefault="00BA0C60" w:rsidP="0063729D">
      <w:pPr>
        <w:rPr>
          <w:rFonts w:ascii="Times New Roman" w:hAnsi="Times New Roman"/>
          <w:sz w:val="24"/>
          <w:szCs w:val="24"/>
        </w:rPr>
      </w:pPr>
    </w:p>
    <w:p w:rsidR="00B17466" w:rsidRDefault="00B17466" w:rsidP="00B17466">
      <w:pPr>
        <w:pStyle w:val="ListParagraph"/>
        <w:numPr>
          <w:ilvl w:val="0"/>
          <w:numId w:val="7"/>
        </w:numPr>
        <w:spacing w:after="0"/>
        <w:rPr>
          <w:rFonts w:ascii="Times New Roman" w:hAnsi="Times New Roman"/>
          <w:b/>
          <w:i/>
          <w:sz w:val="24"/>
          <w:szCs w:val="24"/>
        </w:rPr>
      </w:pPr>
      <w:r>
        <w:rPr>
          <w:rFonts w:ascii="Times New Roman" w:hAnsi="Times New Roman"/>
          <w:b/>
          <w:i/>
          <w:sz w:val="24"/>
          <w:szCs w:val="24"/>
        </w:rPr>
        <w:t>Recommendations:</w:t>
      </w:r>
    </w:p>
    <w:p w:rsidR="00B17466" w:rsidRDefault="00B17466" w:rsidP="00B17466">
      <w:pPr>
        <w:spacing w:after="0"/>
        <w:jc w:val="both"/>
        <w:rPr>
          <w:rFonts w:ascii="Times New Roman" w:hAnsi="Times New Roman"/>
          <w:sz w:val="24"/>
          <w:szCs w:val="24"/>
        </w:rPr>
      </w:pPr>
      <w:r>
        <w:rPr>
          <w:rFonts w:ascii="Times New Roman" w:hAnsi="Times New Roman"/>
          <w:sz w:val="24"/>
          <w:szCs w:val="24"/>
        </w:rPr>
        <w:t>It is recommended that:</w:t>
      </w:r>
    </w:p>
    <w:p w:rsidR="00B17466" w:rsidRDefault="00B17466" w:rsidP="00B17466">
      <w:pPr>
        <w:pStyle w:val="ListParagraph"/>
        <w:numPr>
          <w:ilvl w:val="0"/>
          <w:numId w:val="11"/>
        </w:numPr>
        <w:spacing w:after="0"/>
        <w:jc w:val="both"/>
        <w:rPr>
          <w:rFonts w:ascii="Times New Roman" w:hAnsi="Times New Roman"/>
          <w:sz w:val="24"/>
          <w:szCs w:val="24"/>
        </w:rPr>
      </w:pPr>
      <w:r>
        <w:rPr>
          <w:rFonts w:ascii="Times New Roman" w:hAnsi="Times New Roman"/>
          <w:sz w:val="24"/>
          <w:szCs w:val="24"/>
        </w:rPr>
        <w:t xml:space="preserve">The Task Force </w:t>
      </w:r>
      <w:r w:rsidR="00DD6C03">
        <w:rPr>
          <w:rFonts w:ascii="Times New Roman" w:hAnsi="Times New Roman"/>
          <w:sz w:val="24"/>
          <w:szCs w:val="24"/>
        </w:rPr>
        <w:t xml:space="preserve">should </w:t>
      </w:r>
      <w:r w:rsidR="00B0058B">
        <w:rPr>
          <w:rFonts w:ascii="Times New Roman" w:hAnsi="Times New Roman"/>
          <w:sz w:val="24"/>
          <w:szCs w:val="24"/>
        </w:rPr>
        <w:t>use the attached template / form when reporting on their companies’ Health and Safety issues</w:t>
      </w:r>
      <w:r w:rsidR="00453B5F">
        <w:rPr>
          <w:rFonts w:ascii="Times New Roman" w:hAnsi="Times New Roman"/>
          <w:sz w:val="24"/>
          <w:szCs w:val="24"/>
        </w:rPr>
        <w:t xml:space="preserve"> in the Task Force meeting to be held on 20 February 2015</w:t>
      </w:r>
      <w:r w:rsidR="00B0058B">
        <w:rPr>
          <w:rFonts w:ascii="Times New Roman" w:hAnsi="Times New Roman"/>
          <w:sz w:val="24"/>
          <w:szCs w:val="24"/>
        </w:rPr>
        <w:t>.</w:t>
      </w:r>
    </w:p>
    <w:p w:rsidR="00DD6C03" w:rsidRPr="00B17466" w:rsidRDefault="00DD6C03" w:rsidP="00B17466">
      <w:pPr>
        <w:pStyle w:val="ListParagraph"/>
        <w:numPr>
          <w:ilvl w:val="0"/>
          <w:numId w:val="11"/>
        </w:numPr>
        <w:spacing w:after="0"/>
        <w:jc w:val="both"/>
        <w:rPr>
          <w:rFonts w:ascii="Times New Roman" w:hAnsi="Times New Roman"/>
          <w:sz w:val="24"/>
          <w:szCs w:val="24"/>
        </w:rPr>
      </w:pPr>
      <w:r>
        <w:rPr>
          <w:rFonts w:ascii="Times New Roman" w:hAnsi="Times New Roman"/>
          <w:sz w:val="24"/>
          <w:szCs w:val="24"/>
        </w:rPr>
        <w:t>The Task Force should advice on the best method to document and identify</w:t>
      </w:r>
      <w:r w:rsidRPr="00DD6C03">
        <w:rPr>
          <w:rFonts w:ascii="Times New Roman" w:hAnsi="Times New Roman"/>
          <w:sz w:val="24"/>
          <w:szCs w:val="24"/>
        </w:rPr>
        <w:t xml:space="preserve"> </w:t>
      </w:r>
      <w:r>
        <w:rPr>
          <w:rFonts w:ascii="Times New Roman" w:hAnsi="Times New Roman"/>
          <w:sz w:val="24"/>
          <w:szCs w:val="24"/>
        </w:rPr>
        <w:t>observed benefits of MOSH leading practices.</w:t>
      </w:r>
    </w:p>
    <w:p w:rsidR="00BA0C60" w:rsidRDefault="00BA0C60" w:rsidP="00BA0C60">
      <w:pPr>
        <w:spacing w:after="0"/>
        <w:jc w:val="both"/>
        <w:rPr>
          <w:rFonts w:ascii="Times New Roman" w:hAnsi="Times New Roman"/>
          <w:sz w:val="24"/>
          <w:szCs w:val="24"/>
        </w:rPr>
      </w:pPr>
    </w:p>
    <w:p w:rsidR="00BA0C60" w:rsidRDefault="00BA0C60"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BA0C60" w:rsidRPr="00856CDC" w:rsidRDefault="00BA0C60" w:rsidP="00BA0C60">
      <w:pPr>
        <w:spacing w:after="0"/>
        <w:jc w:val="both"/>
        <w:rPr>
          <w:rFonts w:ascii="Times New Roman" w:hAnsi="Times New Roman"/>
          <w:b/>
          <w:sz w:val="24"/>
          <w:szCs w:val="24"/>
        </w:rPr>
      </w:pPr>
      <w:r w:rsidRPr="00856CDC">
        <w:rPr>
          <w:rFonts w:ascii="Times New Roman" w:hAnsi="Times New Roman"/>
          <w:b/>
          <w:sz w:val="24"/>
          <w:szCs w:val="24"/>
        </w:rPr>
        <w:t>Annexure A:</w:t>
      </w:r>
      <w:r w:rsidR="00856CDC" w:rsidRPr="00856CDC">
        <w:rPr>
          <w:rFonts w:ascii="Times New Roman" w:hAnsi="Times New Roman"/>
          <w:b/>
          <w:sz w:val="24"/>
          <w:szCs w:val="24"/>
        </w:rPr>
        <w:t xml:space="preserve"> Data Collection Form</w:t>
      </w:r>
    </w:p>
    <w:tbl>
      <w:tblPr>
        <w:tblStyle w:val="TableGrid"/>
        <w:tblW w:w="10009" w:type="dxa"/>
        <w:tblLook w:val="04A0"/>
      </w:tblPr>
      <w:tblGrid>
        <w:gridCol w:w="2445"/>
        <w:gridCol w:w="633"/>
        <w:gridCol w:w="1813"/>
        <w:gridCol w:w="1877"/>
        <w:gridCol w:w="796"/>
        <w:gridCol w:w="2445"/>
      </w:tblGrid>
      <w:tr w:rsidR="00BA0C60" w:rsidTr="0039285D">
        <w:trPr>
          <w:trHeight w:val="651"/>
        </w:trPr>
        <w:tc>
          <w:tcPr>
            <w:tcW w:w="2445" w:type="dxa"/>
            <w:tcBorders>
              <w:top w:val="single" w:sz="4" w:space="0" w:color="auto"/>
              <w:left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 xml:space="preserve">Operation / Mine  </w:t>
            </w:r>
          </w:p>
        </w:tc>
        <w:tc>
          <w:tcPr>
            <w:tcW w:w="2446" w:type="dxa"/>
            <w:gridSpan w:val="2"/>
            <w:tcBorders>
              <w:top w:val="single" w:sz="4" w:space="0" w:color="auto"/>
            </w:tcBorders>
          </w:tcPr>
          <w:p w:rsidR="00BA0C60" w:rsidRDefault="00BA0C60" w:rsidP="00010234">
            <w:pPr>
              <w:rPr>
                <w:rFonts w:ascii="Times New Roman" w:hAnsi="Times New Roman" w:cs="Times New Roman"/>
                <w:sz w:val="24"/>
                <w:szCs w:val="24"/>
              </w:rPr>
            </w:pPr>
          </w:p>
        </w:tc>
        <w:tc>
          <w:tcPr>
            <w:tcW w:w="2673" w:type="dxa"/>
            <w:gridSpan w:val="2"/>
            <w:tcBorders>
              <w:top w:val="single" w:sz="4" w:space="0" w:color="auto"/>
            </w:tcBorders>
            <w:shd w:val="clear" w:color="auto" w:fill="D9D9D9" w:themeFill="background1" w:themeFillShade="D9"/>
          </w:tcPr>
          <w:p w:rsidR="00BA0C60" w:rsidRPr="001A6841" w:rsidRDefault="003B1D85" w:rsidP="00010234">
            <w:pPr>
              <w:rPr>
                <w:rFonts w:ascii="Times New Roman" w:hAnsi="Times New Roman" w:cs="Times New Roman"/>
                <w:b/>
                <w:sz w:val="24"/>
                <w:szCs w:val="24"/>
              </w:rPr>
            </w:pPr>
            <w:r>
              <w:rPr>
                <w:rFonts w:ascii="Times New Roman" w:hAnsi="Times New Roman" w:cs="Times New Roman"/>
                <w:b/>
                <w:sz w:val="24"/>
                <w:szCs w:val="24"/>
              </w:rPr>
              <w:t>Exact l</w:t>
            </w:r>
            <w:r w:rsidR="00BA0C60" w:rsidRPr="001A6841">
              <w:rPr>
                <w:rFonts w:ascii="Times New Roman" w:hAnsi="Times New Roman" w:cs="Times New Roman"/>
                <w:b/>
                <w:sz w:val="24"/>
                <w:szCs w:val="24"/>
              </w:rPr>
              <w:t>ocation</w:t>
            </w:r>
            <w:r w:rsidR="00BA0C60">
              <w:rPr>
                <w:rFonts w:ascii="Times New Roman" w:hAnsi="Times New Roman" w:cs="Times New Roman"/>
                <w:b/>
                <w:sz w:val="24"/>
                <w:szCs w:val="24"/>
              </w:rPr>
              <w:t xml:space="preserve"> where the incident happened</w:t>
            </w:r>
          </w:p>
        </w:tc>
        <w:tc>
          <w:tcPr>
            <w:tcW w:w="2445" w:type="dxa"/>
            <w:tcBorders>
              <w:top w:val="single" w:sz="4" w:space="0" w:color="auto"/>
              <w:right w:val="single" w:sz="4" w:space="0" w:color="auto"/>
            </w:tcBorders>
          </w:tcPr>
          <w:p w:rsidR="00BA0C60" w:rsidRDefault="00BA0C60" w:rsidP="00010234">
            <w:pPr>
              <w:rPr>
                <w:rFonts w:ascii="Times New Roman" w:hAnsi="Times New Roman" w:cs="Times New Roman"/>
                <w:sz w:val="24"/>
                <w:szCs w:val="24"/>
              </w:rPr>
            </w:pPr>
          </w:p>
        </w:tc>
      </w:tr>
      <w:tr w:rsidR="00BA0C60" w:rsidTr="0039285D">
        <w:trPr>
          <w:trHeight w:val="444"/>
        </w:trPr>
        <w:tc>
          <w:tcPr>
            <w:tcW w:w="2445" w:type="dxa"/>
            <w:tcBorders>
              <w:left w:val="single" w:sz="4" w:space="0" w:color="auto"/>
            </w:tcBorders>
            <w:shd w:val="clear" w:color="auto" w:fill="D9D9D9" w:themeFill="background1" w:themeFillShade="D9"/>
          </w:tcPr>
          <w:p w:rsidR="00BA0C60" w:rsidRPr="001A6841" w:rsidRDefault="00BA0C60" w:rsidP="006E6724">
            <w:pPr>
              <w:rPr>
                <w:rFonts w:ascii="Times New Roman" w:hAnsi="Times New Roman" w:cs="Times New Roman"/>
                <w:b/>
                <w:sz w:val="24"/>
                <w:szCs w:val="24"/>
              </w:rPr>
            </w:pPr>
            <w:r w:rsidRPr="001A6841">
              <w:rPr>
                <w:rFonts w:ascii="Times New Roman" w:hAnsi="Times New Roman" w:cs="Times New Roman"/>
                <w:b/>
                <w:sz w:val="24"/>
                <w:szCs w:val="24"/>
              </w:rPr>
              <w:t xml:space="preserve">Type of </w:t>
            </w:r>
            <w:r w:rsidR="006E6724">
              <w:rPr>
                <w:rFonts w:ascii="Times New Roman" w:hAnsi="Times New Roman" w:cs="Times New Roman"/>
                <w:b/>
                <w:sz w:val="24"/>
                <w:szCs w:val="24"/>
              </w:rPr>
              <w:t>Impact</w:t>
            </w:r>
          </w:p>
        </w:tc>
        <w:tc>
          <w:tcPr>
            <w:tcW w:w="2446" w:type="dxa"/>
            <w:gridSpan w:val="2"/>
          </w:tcPr>
          <w:p w:rsidR="00BA0C60" w:rsidRDefault="00BA0C60" w:rsidP="00010234">
            <w:pPr>
              <w:rPr>
                <w:rFonts w:ascii="Times New Roman" w:hAnsi="Times New Roman" w:cs="Times New Roman"/>
                <w:sz w:val="24"/>
                <w:szCs w:val="24"/>
              </w:rPr>
            </w:pPr>
          </w:p>
        </w:tc>
        <w:tc>
          <w:tcPr>
            <w:tcW w:w="2673" w:type="dxa"/>
            <w:gridSpan w:val="2"/>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Incident Classification</w:t>
            </w:r>
          </w:p>
        </w:tc>
        <w:tc>
          <w:tcPr>
            <w:tcW w:w="2445" w:type="dxa"/>
            <w:tcBorders>
              <w:right w:val="single" w:sz="4" w:space="0" w:color="auto"/>
            </w:tcBorders>
          </w:tcPr>
          <w:p w:rsidR="00BA0C60" w:rsidRDefault="00BA0C60" w:rsidP="00010234">
            <w:pPr>
              <w:rPr>
                <w:rFonts w:ascii="Times New Roman" w:hAnsi="Times New Roman" w:cs="Times New Roman"/>
                <w:sz w:val="24"/>
                <w:szCs w:val="24"/>
              </w:rPr>
            </w:pPr>
          </w:p>
        </w:tc>
      </w:tr>
      <w:tr w:rsidR="00BA0C60" w:rsidTr="0039285D">
        <w:trPr>
          <w:trHeight w:val="633"/>
        </w:trPr>
        <w:tc>
          <w:tcPr>
            <w:tcW w:w="2445" w:type="dxa"/>
            <w:tcBorders>
              <w:left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Date of Incident</w:t>
            </w:r>
          </w:p>
        </w:tc>
        <w:tc>
          <w:tcPr>
            <w:tcW w:w="2446" w:type="dxa"/>
            <w:gridSpan w:val="2"/>
          </w:tcPr>
          <w:p w:rsidR="00BA0C60" w:rsidRDefault="00BA0C60" w:rsidP="00010234">
            <w:pPr>
              <w:rPr>
                <w:rFonts w:ascii="Times New Roman" w:hAnsi="Times New Roman" w:cs="Times New Roman"/>
                <w:sz w:val="24"/>
                <w:szCs w:val="24"/>
              </w:rPr>
            </w:pPr>
          </w:p>
        </w:tc>
        <w:tc>
          <w:tcPr>
            <w:tcW w:w="2673" w:type="dxa"/>
            <w:gridSpan w:val="2"/>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Time Incident Happened</w:t>
            </w:r>
          </w:p>
        </w:tc>
        <w:tc>
          <w:tcPr>
            <w:tcW w:w="2445" w:type="dxa"/>
            <w:tcBorders>
              <w:right w:val="single" w:sz="4" w:space="0" w:color="auto"/>
            </w:tcBorders>
          </w:tcPr>
          <w:p w:rsidR="00BA0C60" w:rsidRDefault="00BA0C60" w:rsidP="00010234">
            <w:pPr>
              <w:rPr>
                <w:rFonts w:ascii="Times New Roman" w:hAnsi="Times New Roman" w:cs="Times New Roman"/>
                <w:sz w:val="24"/>
                <w:szCs w:val="24"/>
              </w:rPr>
            </w:pPr>
          </w:p>
        </w:tc>
      </w:tr>
      <w:tr w:rsidR="00BA0C60" w:rsidTr="0039285D">
        <w:trPr>
          <w:trHeight w:val="588"/>
        </w:trPr>
        <w:tc>
          <w:tcPr>
            <w:tcW w:w="2445" w:type="dxa"/>
            <w:tcBorders>
              <w:left w:val="single" w:sz="4" w:space="0" w:color="auto"/>
              <w:bottom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Name of the Person Injured</w:t>
            </w:r>
          </w:p>
        </w:tc>
        <w:tc>
          <w:tcPr>
            <w:tcW w:w="2446" w:type="dxa"/>
            <w:gridSpan w:val="2"/>
            <w:tcBorders>
              <w:bottom w:val="single" w:sz="4" w:space="0" w:color="auto"/>
            </w:tcBorders>
          </w:tcPr>
          <w:p w:rsidR="00BA0C60" w:rsidRDefault="00BA0C60" w:rsidP="00010234">
            <w:pPr>
              <w:rPr>
                <w:rFonts w:ascii="Times New Roman" w:hAnsi="Times New Roman" w:cs="Times New Roman"/>
                <w:sz w:val="24"/>
                <w:szCs w:val="24"/>
              </w:rPr>
            </w:pPr>
          </w:p>
        </w:tc>
        <w:tc>
          <w:tcPr>
            <w:tcW w:w="2673" w:type="dxa"/>
            <w:gridSpan w:val="2"/>
            <w:tcBorders>
              <w:bottom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Occupation</w:t>
            </w:r>
          </w:p>
        </w:tc>
        <w:tc>
          <w:tcPr>
            <w:tcW w:w="2445" w:type="dxa"/>
            <w:tcBorders>
              <w:bottom w:val="single" w:sz="4" w:space="0" w:color="auto"/>
              <w:right w:val="single" w:sz="4" w:space="0" w:color="auto"/>
            </w:tcBorders>
          </w:tcPr>
          <w:p w:rsidR="00BA0C60" w:rsidRDefault="00BA0C60" w:rsidP="00010234">
            <w:pPr>
              <w:rPr>
                <w:rFonts w:ascii="Times New Roman" w:hAnsi="Times New Roman" w:cs="Times New Roman"/>
                <w:sz w:val="24"/>
                <w:szCs w:val="24"/>
              </w:rPr>
            </w:pPr>
          </w:p>
        </w:tc>
      </w:tr>
      <w:tr w:rsidR="00BA0C60" w:rsidRPr="001A6841" w:rsidTr="00BA0C60">
        <w:trPr>
          <w:trHeight w:val="347"/>
        </w:trPr>
        <w:tc>
          <w:tcPr>
            <w:tcW w:w="100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Full Description of the Incident</w:t>
            </w:r>
          </w:p>
        </w:tc>
      </w:tr>
      <w:tr w:rsidR="00BA0C60" w:rsidTr="00856CDC">
        <w:trPr>
          <w:trHeight w:val="1083"/>
        </w:trPr>
        <w:tc>
          <w:tcPr>
            <w:tcW w:w="10009" w:type="dxa"/>
            <w:gridSpan w:val="6"/>
            <w:tcBorders>
              <w:top w:val="single" w:sz="4" w:space="0" w:color="auto"/>
            </w:tcBorders>
          </w:tcPr>
          <w:p w:rsidR="00BA0C60" w:rsidRDefault="00BA0C60" w:rsidP="00010234">
            <w:pPr>
              <w:rPr>
                <w:rFonts w:ascii="Times New Roman" w:hAnsi="Times New Roman" w:cs="Times New Roman"/>
                <w:sz w:val="24"/>
                <w:szCs w:val="24"/>
              </w:rPr>
            </w:pPr>
          </w:p>
        </w:tc>
      </w:tr>
      <w:tr w:rsidR="00856CDC" w:rsidRPr="001A6841" w:rsidTr="00BA0C60">
        <w:trPr>
          <w:trHeight w:val="336"/>
        </w:trPr>
        <w:tc>
          <w:tcPr>
            <w:tcW w:w="10009" w:type="dxa"/>
            <w:gridSpan w:val="6"/>
            <w:shd w:val="clear" w:color="auto" w:fill="D9D9D9" w:themeFill="background1" w:themeFillShade="D9"/>
          </w:tcPr>
          <w:p w:rsidR="00856CDC" w:rsidRPr="001A6841" w:rsidRDefault="00856CDC" w:rsidP="00010234">
            <w:pPr>
              <w:rPr>
                <w:rFonts w:ascii="Times New Roman" w:hAnsi="Times New Roman"/>
                <w:b/>
                <w:sz w:val="24"/>
                <w:szCs w:val="24"/>
              </w:rPr>
            </w:pPr>
            <w:r>
              <w:rPr>
                <w:rFonts w:ascii="Times New Roman" w:hAnsi="Times New Roman"/>
                <w:b/>
                <w:sz w:val="24"/>
                <w:szCs w:val="24"/>
              </w:rPr>
              <w:t>Details of what could have happened if the practice was not installed</w:t>
            </w:r>
          </w:p>
        </w:tc>
      </w:tr>
      <w:tr w:rsidR="00856CDC" w:rsidRPr="001A6841" w:rsidTr="00856CDC">
        <w:trPr>
          <w:trHeight w:val="336"/>
        </w:trPr>
        <w:tc>
          <w:tcPr>
            <w:tcW w:w="10009" w:type="dxa"/>
            <w:gridSpan w:val="6"/>
            <w:shd w:val="clear" w:color="auto" w:fill="FFFFFF" w:themeFill="background1"/>
          </w:tcPr>
          <w:p w:rsidR="00856CDC" w:rsidRDefault="00856CDC" w:rsidP="00010234">
            <w:pPr>
              <w:rPr>
                <w:rFonts w:ascii="Times New Roman" w:hAnsi="Times New Roman"/>
                <w:b/>
                <w:sz w:val="24"/>
                <w:szCs w:val="24"/>
              </w:rPr>
            </w:pPr>
          </w:p>
          <w:p w:rsidR="00856CDC" w:rsidRPr="001A6841" w:rsidRDefault="00856CDC" w:rsidP="00010234">
            <w:pPr>
              <w:rPr>
                <w:rFonts w:ascii="Times New Roman" w:hAnsi="Times New Roman"/>
                <w:b/>
                <w:sz w:val="24"/>
                <w:szCs w:val="24"/>
              </w:rPr>
            </w:pPr>
          </w:p>
        </w:tc>
      </w:tr>
      <w:tr w:rsidR="00BA0C60" w:rsidRPr="001A6841" w:rsidTr="00BA0C60">
        <w:trPr>
          <w:trHeight w:val="336"/>
        </w:trPr>
        <w:tc>
          <w:tcPr>
            <w:tcW w:w="10009" w:type="dxa"/>
            <w:gridSpan w:val="6"/>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Details of Injury / Damage / Impact</w:t>
            </w:r>
          </w:p>
        </w:tc>
      </w:tr>
      <w:tr w:rsidR="00BA0C60" w:rsidTr="00856CDC">
        <w:trPr>
          <w:trHeight w:val="1038"/>
        </w:trPr>
        <w:tc>
          <w:tcPr>
            <w:tcW w:w="10009" w:type="dxa"/>
            <w:gridSpan w:val="6"/>
          </w:tcPr>
          <w:p w:rsidR="00BA0C60" w:rsidRDefault="00BA0C60" w:rsidP="00010234">
            <w:pPr>
              <w:rPr>
                <w:rFonts w:ascii="Times New Roman" w:hAnsi="Times New Roman" w:cs="Times New Roman"/>
                <w:sz w:val="24"/>
                <w:szCs w:val="24"/>
              </w:rPr>
            </w:pPr>
          </w:p>
        </w:tc>
      </w:tr>
      <w:tr w:rsidR="005E6F66" w:rsidRPr="005E6F66" w:rsidTr="005E6F66">
        <w:trPr>
          <w:trHeight w:val="665"/>
        </w:trPr>
        <w:tc>
          <w:tcPr>
            <w:tcW w:w="10009" w:type="dxa"/>
            <w:gridSpan w:val="6"/>
            <w:shd w:val="clear" w:color="auto" w:fill="D9D9D9" w:themeFill="background1" w:themeFillShade="D9"/>
          </w:tcPr>
          <w:p w:rsidR="005E6F66" w:rsidRPr="005E6F66" w:rsidRDefault="005E6F66" w:rsidP="005E6F66">
            <w:pPr>
              <w:rPr>
                <w:rFonts w:ascii="Times New Roman" w:hAnsi="Times New Roman" w:cs="Times New Roman"/>
                <w:b/>
                <w:sz w:val="24"/>
                <w:szCs w:val="24"/>
              </w:rPr>
            </w:pPr>
            <w:r w:rsidRPr="005E6F66">
              <w:rPr>
                <w:rFonts w:ascii="Times New Roman" w:hAnsi="Times New Roman" w:cs="Times New Roman"/>
                <w:b/>
                <w:sz w:val="24"/>
                <w:szCs w:val="24"/>
              </w:rPr>
              <w:t xml:space="preserve">Details of </w:t>
            </w:r>
            <w:r w:rsidR="004739A5">
              <w:rPr>
                <w:rFonts w:ascii="Times New Roman" w:hAnsi="Times New Roman" w:cs="Times New Roman"/>
                <w:b/>
                <w:sz w:val="24"/>
                <w:szCs w:val="24"/>
              </w:rPr>
              <w:t>m</w:t>
            </w:r>
            <w:r w:rsidRPr="005E6F66">
              <w:rPr>
                <w:rFonts w:ascii="Times New Roman" w:hAnsi="Times New Roman" w:cs="Times New Roman"/>
                <w:b/>
                <w:sz w:val="24"/>
                <w:szCs w:val="24"/>
              </w:rPr>
              <w:t xml:space="preserve">ental model changes since adoption of </w:t>
            </w:r>
            <w:r>
              <w:rPr>
                <w:rFonts w:ascii="Times New Roman" w:hAnsi="Times New Roman" w:cs="Times New Roman"/>
                <w:b/>
                <w:sz w:val="24"/>
                <w:szCs w:val="24"/>
              </w:rPr>
              <w:t>a MOSH</w:t>
            </w:r>
            <w:r w:rsidRPr="005E6F66">
              <w:rPr>
                <w:rFonts w:ascii="Times New Roman" w:hAnsi="Times New Roman" w:cs="Times New Roman"/>
                <w:b/>
                <w:sz w:val="24"/>
                <w:szCs w:val="24"/>
              </w:rPr>
              <w:t xml:space="preserve"> leading practice</w:t>
            </w:r>
            <w:r>
              <w:rPr>
                <w:rFonts w:ascii="Times New Roman" w:hAnsi="Times New Roman" w:cs="Times New Roman"/>
                <w:b/>
                <w:sz w:val="24"/>
                <w:szCs w:val="24"/>
              </w:rPr>
              <w:t>, i</w:t>
            </w:r>
            <w:r w:rsidRPr="005E6F66">
              <w:rPr>
                <w:rFonts w:ascii="Times New Roman" w:hAnsi="Times New Roman" w:cs="Times New Roman"/>
                <w:b/>
                <w:sz w:val="24"/>
                <w:szCs w:val="24"/>
              </w:rPr>
              <w:t xml:space="preserve">f impact </w:t>
            </w:r>
            <w:r>
              <w:rPr>
                <w:rFonts w:ascii="Times New Roman" w:hAnsi="Times New Roman" w:cs="Times New Roman"/>
                <w:b/>
                <w:sz w:val="24"/>
                <w:szCs w:val="24"/>
              </w:rPr>
              <w:t xml:space="preserve">experienced </w:t>
            </w:r>
            <w:r w:rsidRPr="005E6F66">
              <w:rPr>
                <w:rFonts w:ascii="Times New Roman" w:hAnsi="Times New Roman" w:cs="Times New Roman"/>
                <w:b/>
                <w:sz w:val="24"/>
                <w:szCs w:val="24"/>
              </w:rPr>
              <w:t>pertains to change in</w:t>
            </w:r>
            <w:r>
              <w:rPr>
                <w:rFonts w:ascii="Times New Roman" w:hAnsi="Times New Roman" w:cs="Times New Roman"/>
                <w:b/>
                <w:sz w:val="24"/>
                <w:szCs w:val="24"/>
              </w:rPr>
              <w:t xml:space="preserve"> b</w:t>
            </w:r>
            <w:r w:rsidRPr="005E6F66">
              <w:rPr>
                <w:rFonts w:ascii="Times New Roman" w:hAnsi="Times New Roman" w:cs="Times New Roman"/>
                <w:b/>
                <w:sz w:val="24"/>
                <w:szCs w:val="24"/>
              </w:rPr>
              <w:t>ehavior</w:t>
            </w:r>
            <w:r>
              <w:rPr>
                <w:rFonts w:ascii="Times New Roman" w:hAnsi="Times New Roman" w:cs="Times New Roman"/>
                <w:b/>
                <w:sz w:val="24"/>
                <w:szCs w:val="24"/>
              </w:rPr>
              <w:t>.</w:t>
            </w:r>
          </w:p>
        </w:tc>
      </w:tr>
      <w:tr w:rsidR="005E6F66" w:rsidRPr="00B74C60" w:rsidTr="005E6F66">
        <w:trPr>
          <w:trHeight w:val="336"/>
        </w:trPr>
        <w:tc>
          <w:tcPr>
            <w:tcW w:w="10009" w:type="dxa"/>
            <w:gridSpan w:val="6"/>
            <w:shd w:val="clear" w:color="auto" w:fill="auto"/>
          </w:tcPr>
          <w:p w:rsidR="005E6F66" w:rsidRPr="005A150C" w:rsidRDefault="005E6F66" w:rsidP="00E30EF0">
            <w:pPr>
              <w:rPr>
                <w:rFonts w:ascii="Times New Roman" w:hAnsi="Times New Roman" w:cs="Times New Roman"/>
                <w:sz w:val="24"/>
                <w:szCs w:val="24"/>
                <w:highlight w:val="cyan"/>
              </w:rPr>
            </w:pPr>
          </w:p>
          <w:p w:rsidR="005E6F66" w:rsidRPr="005A150C" w:rsidRDefault="005E6F66" w:rsidP="00E30EF0">
            <w:pPr>
              <w:rPr>
                <w:rFonts w:ascii="Times New Roman" w:hAnsi="Times New Roman" w:cs="Times New Roman"/>
                <w:sz w:val="24"/>
                <w:szCs w:val="24"/>
                <w:highlight w:val="cyan"/>
              </w:rPr>
            </w:pPr>
          </w:p>
        </w:tc>
      </w:tr>
      <w:tr w:rsidR="005E6F66" w:rsidRPr="00B74C60" w:rsidTr="00BA0C60">
        <w:trPr>
          <w:trHeight w:val="336"/>
        </w:trPr>
        <w:tc>
          <w:tcPr>
            <w:tcW w:w="10009" w:type="dxa"/>
            <w:gridSpan w:val="6"/>
            <w:shd w:val="clear" w:color="auto" w:fill="D9D9D9" w:themeFill="background1" w:themeFillShade="D9"/>
          </w:tcPr>
          <w:p w:rsidR="005E6F66" w:rsidRPr="00B74C60" w:rsidRDefault="005E6F66" w:rsidP="00010234">
            <w:pPr>
              <w:rPr>
                <w:rFonts w:ascii="Times New Roman" w:hAnsi="Times New Roman" w:cs="Times New Roman"/>
                <w:b/>
                <w:sz w:val="24"/>
                <w:szCs w:val="24"/>
              </w:rPr>
            </w:pPr>
            <w:r>
              <w:rPr>
                <w:rFonts w:ascii="Times New Roman" w:hAnsi="Times New Roman" w:cs="Times New Roman"/>
                <w:b/>
                <w:sz w:val="24"/>
                <w:szCs w:val="24"/>
              </w:rPr>
              <w:t>Photos</w:t>
            </w:r>
          </w:p>
        </w:tc>
      </w:tr>
      <w:tr w:rsidR="005E6F66" w:rsidTr="005E6F66">
        <w:trPr>
          <w:trHeight w:val="1043"/>
        </w:trPr>
        <w:tc>
          <w:tcPr>
            <w:tcW w:w="3078" w:type="dxa"/>
            <w:gridSpan w:val="2"/>
            <w:tcBorders>
              <w:right w:val="single" w:sz="4" w:space="0" w:color="auto"/>
            </w:tcBorders>
          </w:tcPr>
          <w:p w:rsidR="005E6F66" w:rsidRDefault="005E6F66" w:rsidP="00010234">
            <w:pPr>
              <w:rPr>
                <w:rFonts w:ascii="Times New Roman" w:hAnsi="Times New Roman" w:cs="Times New Roman"/>
                <w:sz w:val="24"/>
                <w:szCs w:val="24"/>
              </w:rPr>
            </w:pPr>
          </w:p>
          <w:p w:rsidR="005E6F66" w:rsidRDefault="005E6F66" w:rsidP="00010234">
            <w:pPr>
              <w:rPr>
                <w:rFonts w:ascii="Times New Roman" w:hAnsi="Times New Roman" w:cs="Times New Roman"/>
                <w:sz w:val="24"/>
                <w:szCs w:val="24"/>
              </w:rPr>
            </w:pPr>
          </w:p>
        </w:tc>
        <w:tc>
          <w:tcPr>
            <w:tcW w:w="3690" w:type="dxa"/>
            <w:gridSpan w:val="2"/>
            <w:tcBorders>
              <w:left w:val="single" w:sz="4" w:space="0" w:color="auto"/>
              <w:right w:val="single" w:sz="4" w:space="0" w:color="auto"/>
            </w:tcBorders>
          </w:tcPr>
          <w:p w:rsidR="005E6F66" w:rsidRDefault="005E6F66">
            <w:pPr>
              <w:spacing w:after="0" w:line="240" w:lineRule="auto"/>
              <w:rPr>
                <w:rFonts w:ascii="Times New Roman" w:hAnsi="Times New Roman"/>
                <w:sz w:val="24"/>
                <w:szCs w:val="24"/>
              </w:rPr>
            </w:pPr>
          </w:p>
          <w:p w:rsidR="005E6F66" w:rsidRDefault="005E6F66" w:rsidP="00856CDC">
            <w:pPr>
              <w:rPr>
                <w:rFonts w:ascii="Times New Roman" w:hAnsi="Times New Roman"/>
                <w:sz w:val="24"/>
                <w:szCs w:val="24"/>
              </w:rPr>
            </w:pPr>
          </w:p>
        </w:tc>
        <w:tc>
          <w:tcPr>
            <w:tcW w:w="3241" w:type="dxa"/>
            <w:gridSpan w:val="2"/>
            <w:tcBorders>
              <w:left w:val="single" w:sz="4" w:space="0" w:color="auto"/>
            </w:tcBorders>
          </w:tcPr>
          <w:p w:rsidR="005E6F66" w:rsidRDefault="005E6F66">
            <w:pPr>
              <w:spacing w:after="0" w:line="240" w:lineRule="auto"/>
              <w:rPr>
                <w:rFonts w:ascii="Times New Roman" w:hAnsi="Times New Roman"/>
                <w:sz w:val="24"/>
                <w:szCs w:val="24"/>
              </w:rPr>
            </w:pPr>
          </w:p>
          <w:p w:rsidR="005E6F66" w:rsidRDefault="005E6F66" w:rsidP="00856CDC">
            <w:pPr>
              <w:rPr>
                <w:rFonts w:ascii="Times New Roman" w:hAnsi="Times New Roman"/>
                <w:sz w:val="24"/>
                <w:szCs w:val="24"/>
              </w:rPr>
            </w:pPr>
          </w:p>
        </w:tc>
      </w:tr>
      <w:tr w:rsidR="005E6F66" w:rsidRPr="001A6841" w:rsidTr="00BA0C60">
        <w:trPr>
          <w:trHeight w:val="347"/>
        </w:trPr>
        <w:tc>
          <w:tcPr>
            <w:tcW w:w="4891" w:type="dxa"/>
            <w:gridSpan w:val="3"/>
            <w:shd w:val="clear" w:color="auto" w:fill="D9D9D9" w:themeFill="background1" w:themeFillShade="D9"/>
          </w:tcPr>
          <w:p w:rsidR="005E6F66" w:rsidRPr="001A6841" w:rsidRDefault="005E6F66" w:rsidP="00010234">
            <w:pPr>
              <w:rPr>
                <w:rFonts w:ascii="Times New Roman" w:hAnsi="Times New Roman" w:cs="Times New Roman"/>
                <w:b/>
                <w:sz w:val="24"/>
                <w:szCs w:val="24"/>
              </w:rPr>
            </w:pPr>
            <w:r>
              <w:rPr>
                <w:rFonts w:ascii="Times New Roman" w:hAnsi="Times New Roman" w:cs="Times New Roman"/>
                <w:b/>
                <w:sz w:val="24"/>
                <w:szCs w:val="24"/>
              </w:rPr>
              <w:t>Findings</w:t>
            </w:r>
          </w:p>
        </w:tc>
        <w:tc>
          <w:tcPr>
            <w:tcW w:w="5118" w:type="dxa"/>
            <w:gridSpan w:val="3"/>
            <w:shd w:val="clear" w:color="auto" w:fill="D9D9D9" w:themeFill="background1" w:themeFillShade="D9"/>
          </w:tcPr>
          <w:p w:rsidR="005E6F66" w:rsidRPr="001A6841" w:rsidRDefault="005E6F66" w:rsidP="00010234">
            <w:pPr>
              <w:rPr>
                <w:rFonts w:ascii="Times New Roman" w:hAnsi="Times New Roman" w:cs="Times New Roman"/>
                <w:b/>
                <w:sz w:val="24"/>
                <w:szCs w:val="24"/>
              </w:rPr>
            </w:pPr>
            <w:r>
              <w:rPr>
                <w:rFonts w:ascii="Times New Roman" w:hAnsi="Times New Roman" w:cs="Times New Roman"/>
                <w:b/>
                <w:sz w:val="24"/>
                <w:szCs w:val="24"/>
              </w:rPr>
              <w:t>Learnings</w:t>
            </w:r>
          </w:p>
        </w:tc>
      </w:tr>
      <w:tr w:rsidR="005E6F66" w:rsidTr="00572E34">
        <w:trPr>
          <w:trHeight w:val="336"/>
        </w:trPr>
        <w:tc>
          <w:tcPr>
            <w:tcW w:w="4891" w:type="dxa"/>
            <w:gridSpan w:val="3"/>
          </w:tcPr>
          <w:p w:rsidR="005E6F66" w:rsidRDefault="005E6F66" w:rsidP="00010234">
            <w:pPr>
              <w:rPr>
                <w:rFonts w:ascii="Times New Roman" w:hAnsi="Times New Roman" w:cs="Times New Roman"/>
                <w:sz w:val="24"/>
                <w:szCs w:val="24"/>
              </w:rPr>
            </w:pPr>
          </w:p>
        </w:tc>
        <w:tc>
          <w:tcPr>
            <w:tcW w:w="5118" w:type="dxa"/>
            <w:gridSpan w:val="3"/>
          </w:tcPr>
          <w:p w:rsidR="005E6F66" w:rsidRDefault="005E6F66" w:rsidP="00010234">
            <w:pPr>
              <w:rPr>
                <w:rFonts w:ascii="Times New Roman" w:hAnsi="Times New Roman" w:cs="Times New Roman"/>
                <w:sz w:val="24"/>
                <w:szCs w:val="24"/>
              </w:rPr>
            </w:pPr>
          </w:p>
        </w:tc>
      </w:tr>
      <w:tr w:rsidR="005E6F66" w:rsidTr="008F3DAC">
        <w:trPr>
          <w:trHeight w:val="336"/>
        </w:trPr>
        <w:tc>
          <w:tcPr>
            <w:tcW w:w="4891" w:type="dxa"/>
            <w:gridSpan w:val="3"/>
          </w:tcPr>
          <w:p w:rsidR="005E6F66" w:rsidRDefault="005E6F66" w:rsidP="00010234">
            <w:pPr>
              <w:rPr>
                <w:rFonts w:ascii="Times New Roman" w:hAnsi="Times New Roman" w:cs="Times New Roman"/>
                <w:sz w:val="24"/>
                <w:szCs w:val="24"/>
              </w:rPr>
            </w:pPr>
          </w:p>
        </w:tc>
        <w:tc>
          <w:tcPr>
            <w:tcW w:w="5118" w:type="dxa"/>
            <w:gridSpan w:val="3"/>
          </w:tcPr>
          <w:p w:rsidR="005E6F66" w:rsidRDefault="005E6F66" w:rsidP="00010234">
            <w:pPr>
              <w:rPr>
                <w:rFonts w:ascii="Times New Roman" w:hAnsi="Times New Roman" w:cs="Times New Roman"/>
                <w:sz w:val="24"/>
                <w:szCs w:val="24"/>
              </w:rPr>
            </w:pPr>
          </w:p>
        </w:tc>
      </w:tr>
      <w:tr w:rsidR="005E6F66" w:rsidTr="00BA0C60">
        <w:trPr>
          <w:trHeight w:val="336"/>
        </w:trPr>
        <w:tc>
          <w:tcPr>
            <w:tcW w:w="100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6F66" w:rsidRDefault="005E6F66" w:rsidP="00010234">
            <w:pPr>
              <w:rPr>
                <w:rFonts w:ascii="Times New Roman" w:hAnsi="Times New Roman" w:cs="Times New Roman"/>
                <w:sz w:val="24"/>
                <w:szCs w:val="24"/>
              </w:rPr>
            </w:pPr>
          </w:p>
        </w:tc>
      </w:tr>
      <w:tr w:rsidR="005E6F66" w:rsidTr="00856CDC">
        <w:trPr>
          <w:trHeight w:val="633"/>
        </w:trPr>
        <w:tc>
          <w:tcPr>
            <w:tcW w:w="2445" w:type="dxa"/>
            <w:tcBorders>
              <w:top w:val="single" w:sz="4" w:space="0" w:color="auto"/>
            </w:tcBorders>
          </w:tcPr>
          <w:p w:rsidR="005E6F66" w:rsidRDefault="005E6F66" w:rsidP="00010234">
            <w:pPr>
              <w:rPr>
                <w:rFonts w:ascii="Times New Roman" w:hAnsi="Times New Roman" w:cs="Times New Roman"/>
                <w:sz w:val="24"/>
                <w:szCs w:val="24"/>
              </w:rPr>
            </w:pPr>
            <w:r>
              <w:rPr>
                <w:rFonts w:ascii="Times New Roman" w:hAnsi="Times New Roman" w:cs="Times New Roman"/>
                <w:sz w:val="24"/>
                <w:szCs w:val="24"/>
              </w:rPr>
              <w:lastRenderedPageBreak/>
              <w:t>Name &amp; Surname of Manager / Supervisor</w:t>
            </w:r>
          </w:p>
        </w:tc>
        <w:tc>
          <w:tcPr>
            <w:tcW w:w="2446" w:type="dxa"/>
            <w:gridSpan w:val="2"/>
            <w:tcBorders>
              <w:top w:val="single" w:sz="4" w:space="0" w:color="auto"/>
            </w:tcBorders>
          </w:tcPr>
          <w:p w:rsidR="005E6F66" w:rsidRDefault="005E6F66" w:rsidP="00010234">
            <w:pPr>
              <w:rPr>
                <w:rFonts w:ascii="Times New Roman" w:hAnsi="Times New Roman" w:cs="Times New Roman"/>
                <w:sz w:val="24"/>
                <w:szCs w:val="24"/>
              </w:rPr>
            </w:pPr>
          </w:p>
        </w:tc>
        <w:tc>
          <w:tcPr>
            <w:tcW w:w="2673" w:type="dxa"/>
            <w:gridSpan w:val="2"/>
            <w:tcBorders>
              <w:top w:val="single" w:sz="4" w:space="0" w:color="auto"/>
            </w:tcBorders>
          </w:tcPr>
          <w:p w:rsidR="005E6F66" w:rsidRDefault="005E6F66" w:rsidP="00010234">
            <w:pPr>
              <w:rPr>
                <w:rFonts w:ascii="Times New Roman" w:hAnsi="Times New Roman" w:cs="Times New Roman"/>
                <w:sz w:val="24"/>
                <w:szCs w:val="24"/>
              </w:rPr>
            </w:pPr>
            <w:r>
              <w:rPr>
                <w:rFonts w:ascii="Times New Roman" w:hAnsi="Times New Roman" w:cs="Times New Roman"/>
                <w:sz w:val="24"/>
                <w:szCs w:val="24"/>
              </w:rPr>
              <w:t>Signature</w:t>
            </w:r>
          </w:p>
        </w:tc>
        <w:tc>
          <w:tcPr>
            <w:tcW w:w="2445" w:type="dxa"/>
            <w:tcBorders>
              <w:top w:val="single" w:sz="4" w:space="0" w:color="auto"/>
            </w:tcBorders>
          </w:tcPr>
          <w:p w:rsidR="005E6F66" w:rsidRDefault="005E6F66" w:rsidP="00010234">
            <w:pPr>
              <w:rPr>
                <w:rFonts w:ascii="Times New Roman" w:hAnsi="Times New Roman" w:cs="Times New Roman"/>
                <w:sz w:val="24"/>
                <w:szCs w:val="24"/>
              </w:rPr>
            </w:pPr>
          </w:p>
        </w:tc>
      </w:tr>
      <w:tr w:rsidR="005E6F66" w:rsidTr="00856CDC">
        <w:trPr>
          <w:trHeight w:val="246"/>
        </w:trPr>
        <w:tc>
          <w:tcPr>
            <w:tcW w:w="2445" w:type="dxa"/>
          </w:tcPr>
          <w:p w:rsidR="005E6F66" w:rsidRDefault="005E6F66" w:rsidP="00010234">
            <w:pPr>
              <w:rPr>
                <w:rFonts w:ascii="Times New Roman" w:hAnsi="Times New Roman" w:cs="Times New Roman"/>
                <w:sz w:val="24"/>
                <w:szCs w:val="24"/>
              </w:rPr>
            </w:pPr>
            <w:r>
              <w:rPr>
                <w:rFonts w:ascii="Times New Roman" w:hAnsi="Times New Roman" w:cs="Times New Roman"/>
                <w:sz w:val="24"/>
                <w:szCs w:val="24"/>
              </w:rPr>
              <w:t>Contact Number</w:t>
            </w:r>
          </w:p>
        </w:tc>
        <w:tc>
          <w:tcPr>
            <w:tcW w:w="2446" w:type="dxa"/>
            <w:gridSpan w:val="2"/>
          </w:tcPr>
          <w:p w:rsidR="005E6F66" w:rsidRDefault="005E6F66" w:rsidP="00010234">
            <w:pPr>
              <w:rPr>
                <w:rFonts w:ascii="Times New Roman" w:hAnsi="Times New Roman" w:cs="Times New Roman"/>
                <w:sz w:val="24"/>
                <w:szCs w:val="24"/>
              </w:rPr>
            </w:pPr>
          </w:p>
        </w:tc>
        <w:tc>
          <w:tcPr>
            <w:tcW w:w="2673" w:type="dxa"/>
            <w:gridSpan w:val="2"/>
          </w:tcPr>
          <w:p w:rsidR="005E6F66" w:rsidRDefault="005E6F66" w:rsidP="00010234">
            <w:pPr>
              <w:rPr>
                <w:rFonts w:ascii="Times New Roman" w:hAnsi="Times New Roman" w:cs="Times New Roman"/>
                <w:sz w:val="24"/>
                <w:szCs w:val="24"/>
              </w:rPr>
            </w:pPr>
            <w:r>
              <w:rPr>
                <w:rFonts w:ascii="Times New Roman" w:hAnsi="Times New Roman" w:cs="Times New Roman"/>
                <w:sz w:val="24"/>
                <w:szCs w:val="24"/>
              </w:rPr>
              <w:t>Date</w:t>
            </w:r>
          </w:p>
        </w:tc>
        <w:tc>
          <w:tcPr>
            <w:tcW w:w="2445" w:type="dxa"/>
          </w:tcPr>
          <w:p w:rsidR="005E6F66" w:rsidRDefault="005E6F66" w:rsidP="00010234">
            <w:pPr>
              <w:rPr>
                <w:rFonts w:ascii="Times New Roman" w:hAnsi="Times New Roman" w:cs="Times New Roman"/>
                <w:sz w:val="24"/>
                <w:szCs w:val="24"/>
              </w:rPr>
            </w:pPr>
          </w:p>
        </w:tc>
      </w:tr>
    </w:tbl>
    <w:p w:rsidR="0049036E" w:rsidRPr="005A16C8" w:rsidRDefault="0049036E" w:rsidP="0039285D">
      <w:pPr>
        <w:jc w:val="both"/>
        <w:rPr>
          <w:rFonts w:ascii="Times New Roman" w:hAnsi="Times New Roman"/>
          <w:b/>
          <w:sz w:val="24"/>
          <w:szCs w:val="24"/>
        </w:rPr>
      </w:pPr>
    </w:p>
    <w:sectPr w:rsidR="0049036E" w:rsidRPr="005A16C8" w:rsidSect="0039285D">
      <w:headerReference w:type="default" r:id="rId8"/>
      <w:headerReference w:type="first" r:id="rId9"/>
      <w:footerReference w:type="first" r:id="rId10"/>
      <w:pgSz w:w="11907" w:h="16839" w:code="9"/>
      <w:pgMar w:top="810" w:right="1077" w:bottom="1191" w:left="1361" w:header="720" w:footer="170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BFD" w:rsidRDefault="00927BFD" w:rsidP="00F246B6">
      <w:pPr>
        <w:spacing w:after="0" w:line="240" w:lineRule="auto"/>
      </w:pPr>
      <w:r>
        <w:separator/>
      </w:r>
    </w:p>
  </w:endnote>
  <w:endnote w:type="continuationSeparator" w:id="1">
    <w:p w:rsidR="00927BFD" w:rsidRDefault="00927BFD"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6E" w:rsidRDefault="0049036E">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942DDE" w:rsidRPr="00942DDE">
      <w:rPr>
        <w:noProof/>
        <w:lang w:val="en-ZA" w:eastAsia="en-ZA"/>
      </w:rPr>
      <w:pict>
        <v:shapetype id="_x0000_t202" coordsize="21600,21600" o:spt="202" path="m,l,21600r21600,l21600,xe">
          <v:stroke joinstyle="miter"/>
          <v:path gradientshapeok="t" o:connecttype="rect"/>
        </v:shapetype>
        <v:shape id="Text Box 3" o:spid="_x0000_s8193" type="#_x0000_t202" style="position:absolute;margin-left:38.15pt;margin-top:7.65pt;width:443.25pt;height:62.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bM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AEHWzLMCAADABQAA&#10;DgAAAAAAAAAAAAAAAAAuAgAAZHJzL2Uyb0RvYy54bWxQSwECLQAUAAYACAAAACEA2oefqd4AAAAJ&#10;AQAADwAAAAAAAAAAAAAAAAANBQAAZHJzL2Rvd25yZXYueG1sUEsFBgAAAAAEAAQA8wAAABgGAAAA&#10;AA==&#10;" filled="f" stroked="f">
          <v:textbox style="mso-next-textbox:#Text Box 3" inset="1.44pt,1.44pt,1.44pt,1.44pt">
            <w:txbxContent>
              <w:p w:rsidR="0049036E" w:rsidRPr="00F90CBC" w:rsidRDefault="0049036E" w:rsidP="00F90CB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49036E" w:rsidRDefault="0049036E" w:rsidP="00414518">
                <w:pPr>
                  <w:pStyle w:val="NoSpacing"/>
                  <w:jc w:val="center"/>
                  <w:rPr>
                    <w:snapToGrid w:val="0"/>
                    <w:sz w:val="16"/>
                    <w:szCs w:val="16"/>
                  </w:rPr>
                </w:pPr>
                <w:r>
                  <w:rPr>
                    <w:snapToGrid w:val="0"/>
                    <w:sz w:val="16"/>
                    <w:szCs w:val="16"/>
                  </w:rPr>
                  <w:t xml:space="preserve">A Bam,  </w:t>
                </w:r>
                <w:r w:rsidRPr="00F90CBC">
                  <w:rPr>
                    <w:snapToGrid w:val="0"/>
                    <w:sz w:val="16"/>
                    <w:szCs w:val="16"/>
                  </w:rPr>
                  <w:t xml:space="preserve">M Cutifani, </w:t>
                </w:r>
                <w:r>
                  <w:rPr>
                    <w:snapToGrid w:val="0"/>
                    <w:sz w:val="16"/>
                    <w:szCs w:val="16"/>
                  </w:rPr>
                  <w:t xml:space="preserve">J Evans, </w:t>
                </w:r>
                <w:r w:rsidRPr="00F90CBC">
                  <w:rPr>
                    <w:snapToGrid w:val="0"/>
                    <w:sz w:val="16"/>
                    <w:szCs w:val="16"/>
                  </w:rPr>
                  <w:t>N Froneman, T Goodlace, C Griffith,</w:t>
                </w:r>
                <w:r>
                  <w:rPr>
                    <w:snapToGrid w:val="0"/>
                    <w:sz w:val="16"/>
                    <w:szCs w:val="16"/>
                  </w:rPr>
                  <w:t xml:space="preserve"> G Heale,</w:t>
                </w:r>
                <w:r w:rsidRPr="00F90CBC">
                  <w:rPr>
                    <w:snapToGrid w:val="0"/>
                    <w:sz w:val="16"/>
                    <w:szCs w:val="16"/>
                  </w:rPr>
                  <w:t xml:space="preserve"> MJ Houston,  B Magara, N Mbazima,  X Mkhwanazi(Dr),</w:t>
                </w:r>
              </w:p>
              <w:p w:rsidR="0049036E" w:rsidRPr="00F90CBC" w:rsidRDefault="0049036E" w:rsidP="00414518">
                <w:pPr>
                  <w:pStyle w:val="NoSpacing"/>
                  <w:jc w:val="center"/>
                  <w:rPr>
                    <w:rFonts w:ascii="Arial" w:hAnsi="Arial" w:cs="Arial"/>
                    <w:sz w:val="16"/>
                    <w:szCs w:val="16"/>
                    <w:lang w:val="en-ZA"/>
                  </w:rPr>
                </w:pPr>
                <w:r>
                  <w:rPr>
                    <w:snapToGrid w:val="0"/>
                    <w:sz w:val="16"/>
                    <w:szCs w:val="16"/>
                  </w:rPr>
                  <w:t xml:space="preserve">D Matlou, </w:t>
                </w:r>
                <w:r w:rsidRPr="00F90CBC">
                  <w:rPr>
                    <w:snapToGrid w:val="0"/>
                    <w:sz w:val="16"/>
                    <w:szCs w:val="16"/>
                  </w:rPr>
                  <w:t xml:space="preserve">K Moabelo, R Moodley,  M Mothoa, SA Nkosi, M O’Hare,  B Petersen,  S Phiri,  N Pienaar,  N Pretorius, </w:t>
                </w:r>
                <w:r>
                  <w:rPr>
                    <w:snapToGrid w:val="0"/>
                    <w:sz w:val="16"/>
                    <w:szCs w:val="16"/>
                  </w:rPr>
                  <w:t>A Sangqu,</w:t>
                </w:r>
                <w:r w:rsidRPr="00F90CBC">
                  <w:rPr>
                    <w:snapToGrid w:val="0"/>
                    <w:sz w:val="16"/>
                    <w:szCs w:val="16"/>
                  </w:rPr>
                  <w:t xml:space="preserve"> MP Schmidt, B Sibiya, PW Steenkamp, BR van Rooyen, S Venkatakrishnan</w:t>
                </w:r>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BFD" w:rsidRDefault="00927BFD" w:rsidP="00F246B6">
      <w:pPr>
        <w:spacing w:after="0" w:line="240" w:lineRule="auto"/>
      </w:pPr>
      <w:r>
        <w:separator/>
      </w:r>
    </w:p>
  </w:footnote>
  <w:footnote w:type="continuationSeparator" w:id="1">
    <w:p w:rsidR="00927BFD" w:rsidRDefault="00927BFD"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59063"/>
      <w:docPartObj>
        <w:docPartGallery w:val="Page Numbers (Top of Page)"/>
        <w:docPartUnique/>
      </w:docPartObj>
    </w:sdtPr>
    <w:sdtContent>
      <w:p w:rsidR="0049036E" w:rsidRDefault="00942DDE">
        <w:pPr>
          <w:pStyle w:val="Header"/>
          <w:jc w:val="right"/>
        </w:pPr>
        <w:r>
          <w:fldChar w:fldCharType="begin"/>
        </w:r>
        <w:r w:rsidR="004F4DF6">
          <w:instrText xml:space="preserve"> PAGE   \* MERGEFORMAT </w:instrText>
        </w:r>
        <w:r>
          <w:fldChar w:fldCharType="separate"/>
        </w:r>
        <w:r w:rsidR="00DD6C03">
          <w:rPr>
            <w:noProof/>
          </w:rPr>
          <w:t>3</w:t>
        </w:r>
        <w:r>
          <w:rPr>
            <w:noProof/>
          </w:rPr>
          <w:fldChar w:fldCharType="end"/>
        </w:r>
      </w:p>
    </w:sdtContent>
  </w:sdt>
  <w:p w:rsidR="0049036E" w:rsidRDefault="004903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6E" w:rsidRDefault="00942DDE">
    <w:pPr>
      <w:pStyle w:val="Header"/>
    </w:pPr>
    <w:r w:rsidRPr="00942DDE">
      <w:rPr>
        <w:noProof/>
        <w:lang w:val="en-ZA" w:eastAsia="en-ZA"/>
      </w:rPr>
      <w:pict>
        <v:shapetype id="_x0000_t202" coordsize="21600,21600" o:spt="202" path="m,l,21600r21600,l21600,xe">
          <v:stroke joinstyle="miter"/>
          <v:path gradientshapeok="t" o:connecttype="rect"/>
        </v:shapetype>
        <v:shape id="Text Box 1" o:spid="_x0000_s8195" type="#_x0000_t202" style="position:absolute;margin-left:11pt;margin-top:58.5pt;width:99pt;height:58.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" filled="f" stroked="f">
          <v:textbox style="mso-next-textbox:#Text Box 1" inset="1.44pt,1.44pt,1.44pt,1.44pt">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Pr="00942DDE">
      <w:rPr>
        <w:noProof/>
        <w:lang w:val="en-ZA" w:eastAsia="en-ZA"/>
      </w:rPr>
      <w:pict>
        <v:shape id="Text Box 2" o:spid="_x0000_s8194" type="#_x0000_t202" style="position:absolute;margin-left:263.25pt;margin-top:58.5pt;width:245.25pt;height:60.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MXswIAAMA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sD/DqtmIeSfKR1Cw&#10;FCAwkCm0PVjUQn7HqIcWkmL17UAkxah5z80viIII2p+ebuR0s5tuCC8AKsUao3G50WOfOnSS7Wvw&#10;NP47Lm7h51TMivopqtN/gzZhuZ1amulD0721emq8q1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I7oDF7MCAADA&#10;BQAADgAAAAAAAAAAAAAAAAAuAgAAZHJzL2Uyb0RvYy54bWxQSwECLQAUAAYACAAAACEAtPB3UOEA&#10;AAAMAQAADwAAAAAAAAAAAAAAAAANBQAAZHJzL2Rvd25yZXYueG1sUEsFBgAAAAAEAAQA8wAAABsG&#10;AAAAAA==&#10;" filled="f" stroked="f">
          <v:textbox style="mso-next-textbox:#Text Box 2" inset="1.44pt,1.44pt,1.44pt,1.44pt">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v:textbox>
        </v:shape>
      </w:pict>
    </w:r>
    <w:r w:rsidR="0049036E">
      <w:rPr>
        <w:noProof/>
      </w:rPr>
      <w:drawing>
        <wp:anchor distT="0" distB="0" distL="114300" distR="114300" simplePos="0" relativeHeight="251659776"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87E02"/>
    <w:multiLevelType w:val="hybridMultilevel"/>
    <w:tmpl w:val="AC20F9E8"/>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
    <w:nsid w:val="294F7EB6"/>
    <w:multiLevelType w:val="hybridMultilevel"/>
    <w:tmpl w:val="C720A9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9A010A"/>
    <w:multiLevelType w:val="hybridMultilevel"/>
    <w:tmpl w:val="51A0EBAA"/>
    <w:lvl w:ilvl="0" w:tplc="6F7EB7C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390252"/>
    <w:multiLevelType w:val="hybridMultilevel"/>
    <w:tmpl w:val="82BA84E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30F7C73"/>
    <w:multiLevelType w:val="hybridMultilevel"/>
    <w:tmpl w:val="4904846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4D212721"/>
    <w:multiLevelType w:val="multilevel"/>
    <w:tmpl w:val="5AE43F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50B04434"/>
    <w:multiLevelType w:val="hybridMultilevel"/>
    <w:tmpl w:val="DD547B4C"/>
    <w:lvl w:ilvl="0" w:tplc="FFEA527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5B2BDA"/>
    <w:multiLevelType w:val="hybridMultilevel"/>
    <w:tmpl w:val="04AC76C8"/>
    <w:lvl w:ilvl="0" w:tplc="AED833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446B49"/>
    <w:multiLevelType w:val="hybridMultilevel"/>
    <w:tmpl w:val="ECBEB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C671545"/>
    <w:multiLevelType w:val="hybridMultilevel"/>
    <w:tmpl w:val="6308A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36349C"/>
    <w:multiLevelType w:val="hybridMultilevel"/>
    <w:tmpl w:val="0CD486F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 w:numId="2">
    <w:abstractNumId w:val="5"/>
  </w:num>
  <w:num w:numId="3">
    <w:abstractNumId w:val="8"/>
  </w:num>
  <w:num w:numId="4">
    <w:abstractNumId w:val="9"/>
  </w:num>
  <w:num w:numId="5">
    <w:abstractNumId w:val="4"/>
  </w:num>
  <w:num w:numId="6">
    <w:abstractNumId w:val="3"/>
  </w:num>
  <w:num w:numId="7">
    <w:abstractNumId w:val="2"/>
  </w:num>
  <w:num w:numId="8">
    <w:abstractNumId w:val="7"/>
  </w:num>
  <w:num w:numId="9">
    <w:abstractNumId w:val="1"/>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9698"/>
    <o:shapelayout v:ext="edit">
      <o:idmap v:ext="edit" data="8"/>
    </o:shapelayout>
  </w:hdrShapeDefaults>
  <w:footnotePr>
    <w:footnote w:id="0"/>
    <w:footnote w:id="1"/>
  </w:footnotePr>
  <w:endnotePr>
    <w:endnote w:id="0"/>
    <w:endnote w:id="1"/>
  </w:endnotePr>
  <w:compat/>
  <w:rsids>
    <w:rsidRoot w:val="00F246B6"/>
    <w:rsid w:val="00007169"/>
    <w:rsid w:val="00012B99"/>
    <w:rsid w:val="00014076"/>
    <w:rsid w:val="0001560E"/>
    <w:rsid w:val="00045702"/>
    <w:rsid w:val="00050D5D"/>
    <w:rsid w:val="00052CD0"/>
    <w:rsid w:val="00090DFA"/>
    <w:rsid w:val="00095CD3"/>
    <w:rsid w:val="00096D30"/>
    <w:rsid w:val="000B2DEB"/>
    <w:rsid w:val="000E0830"/>
    <w:rsid w:val="000F4622"/>
    <w:rsid w:val="000F56DD"/>
    <w:rsid w:val="000F7123"/>
    <w:rsid w:val="00131CD3"/>
    <w:rsid w:val="00144A40"/>
    <w:rsid w:val="001C4768"/>
    <w:rsid w:val="001C7EB0"/>
    <w:rsid w:val="001D4FC8"/>
    <w:rsid w:val="001E1845"/>
    <w:rsid w:val="002064B2"/>
    <w:rsid w:val="00222E19"/>
    <w:rsid w:val="00254A0C"/>
    <w:rsid w:val="00273E20"/>
    <w:rsid w:val="0027406B"/>
    <w:rsid w:val="002779FC"/>
    <w:rsid w:val="0028588A"/>
    <w:rsid w:val="0029272F"/>
    <w:rsid w:val="002B43F6"/>
    <w:rsid w:val="002B5AE0"/>
    <w:rsid w:val="002B716C"/>
    <w:rsid w:val="002C2C74"/>
    <w:rsid w:val="002F1E8D"/>
    <w:rsid w:val="003050E0"/>
    <w:rsid w:val="00325B56"/>
    <w:rsid w:val="0032799E"/>
    <w:rsid w:val="00337828"/>
    <w:rsid w:val="0035130D"/>
    <w:rsid w:val="00357B06"/>
    <w:rsid w:val="0036312A"/>
    <w:rsid w:val="00377332"/>
    <w:rsid w:val="00381BC1"/>
    <w:rsid w:val="0039285D"/>
    <w:rsid w:val="003A7F71"/>
    <w:rsid w:val="003B1D85"/>
    <w:rsid w:val="003B7246"/>
    <w:rsid w:val="003B7971"/>
    <w:rsid w:val="003D4692"/>
    <w:rsid w:val="003E2B89"/>
    <w:rsid w:val="003E7C27"/>
    <w:rsid w:val="003F1938"/>
    <w:rsid w:val="003F1B4D"/>
    <w:rsid w:val="00411FC7"/>
    <w:rsid w:val="00414518"/>
    <w:rsid w:val="00435A24"/>
    <w:rsid w:val="004432D0"/>
    <w:rsid w:val="00446526"/>
    <w:rsid w:val="00453B5F"/>
    <w:rsid w:val="004608A4"/>
    <w:rsid w:val="004650BE"/>
    <w:rsid w:val="004739A5"/>
    <w:rsid w:val="00485ABB"/>
    <w:rsid w:val="0049036E"/>
    <w:rsid w:val="004949D7"/>
    <w:rsid w:val="004A2A1D"/>
    <w:rsid w:val="004A2AB9"/>
    <w:rsid w:val="004B2D78"/>
    <w:rsid w:val="004C348F"/>
    <w:rsid w:val="004C457D"/>
    <w:rsid w:val="004F4DF6"/>
    <w:rsid w:val="00504945"/>
    <w:rsid w:val="0052416C"/>
    <w:rsid w:val="00524442"/>
    <w:rsid w:val="00527988"/>
    <w:rsid w:val="005363BE"/>
    <w:rsid w:val="0053686B"/>
    <w:rsid w:val="00541441"/>
    <w:rsid w:val="00582D2B"/>
    <w:rsid w:val="005956FC"/>
    <w:rsid w:val="005A16C8"/>
    <w:rsid w:val="005A7154"/>
    <w:rsid w:val="005B7238"/>
    <w:rsid w:val="005E55B1"/>
    <w:rsid w:val="005E6F66"/>
    <w:rsid w:val="006014E5"/>
    <w:rsid w:val="006060E6"/>
    <w:rsid w:val="0063012F"/>
    <w:rsid w:val="0063729D"/>
    <w:rsid w:val="006502C4"/>
    <w:rsid w:val="00692F22"/>
    <w:rsid w:val="006A6FA3"/>
    <w:rsid w:val="006B0809"/>
    <w:rsid w:val="006C2F7A"/>
    <w:rsid w:val="006C50F2"/>
    <w:rsid w:val="006D68F5"/>
    <w:rsid w:val="006E14CD"/>
    <w:rsid w:val="006E481C"/>
    <w:rsid w:val="006E6724"/>
    <w:rsid w:val="006E67AC"/>
    <w:rsid w:val="006F4114"/>
    <w:rsid w:val="006F4546"/>
    <w:rsid w:val="00722718"/>
    <w:rsid w:val="007259EC"/>
    <w:rsid w:val="00741EA1"/>
    <w:rsid w:val="00787646"/>
    <w:rsid w:val="007C0AB7"/>
    <w:rsid w:val="007C3D87"/>
    <w:rsid w:val="007E6BEF"/>
    <w:rsid w:val="007E7949"/>
    <w:rsid w:val="007F1650"/>
    <w:rsid w:val="007F4583"/>
    <w:rsid w:val="00845F5C"/>
    <w:rsid w:val="00856CDC"/>
    <w:rsid w:val="0088151D"/>
    <w:rsid w:val="00893381"/>
    <w:rsid w:val="008B148F"/>
    <w:rsid w:val="008E2199"/>
    <w:rsid w:val="008F3C73"/>
    <w:rsid w:val="008F588D"/>
    <w:rsid w:val="008F5D01"/>
    <w:rsid w:val="00900B70"/>
    <w:rsid w:val="0090197D"/>
    <w:rsid w:val="009019F7"/>
    <w:rsid w:val="00905C54"/>
    <w:rsid w:val="00910312"/>
    <w:rsid w:val="00913A63"/>
    <w:rsid w:val="009218D3"/>
    <w:rsid w:val="0092409C"/>
    <w:rsid w:val="00927BFD"/>
    <w:rsid w:val="00930EB9"/>
    <w:rsid w:val="00933655"/>
    <w:rsid w:val="00940205"/>
    <w:rsid w:val="00942DDE"/>
    <w:rsid w:val="00944E15"/>
    <w:rsid w:val="00967CF3"/>
    <w:rsid w:val="0099285D"/>
    <w:rsid w:val="009A4829"/>
    <w:rsid w:val="009B52EA"/>
    <w:rsid w:val="009B7CEC"/>
    <w:rsid w:val="009E2AA0"/>
    <w:rsid w:val="009E2E63"/>
    <w:rsid w:val="009F20BB"/>
    <w:rsid w:val="009F526B"/>
    <w:rsid w:val="00A11014"/>
    <w:rsid w:val="00A21AEB"/>
    <w:rsid w:val="00A32D97"/>
    <w:rsid w:val="00A457AA"/>
    <w:rsid w:val="00A55307"/>
    <w:rsid w:val="00A67A3D"/>
    <w:rsid w:val="00A707C9"/>
    <w:rsid w:val="00AC694B"/>
    <w:rsid w:val="00AD2945"/>
    <w:rsid w:val="00B0058B"/>
    <w:rsid w:val="00B07715"/>
    <w:rsid w:val="00B17466"/>
    <w:rsid w:val="00B40A08"/>
    <w:rsid w:val="00B72B39"/>
    <w:rsid w:val="00B91CB5"/>
    <w:rsid w:val="00BA0C60"/>
    <w:rsid w:val="00BB5305"/>
    <w:rsid w:val="00BB6EE1"/>
    <w:rsid w:val="00BC2840"/>
    <w:rsid w:val="00BC29AC"/>
    <w:rsid w:val="00BD1952"/>
    <w:rsid w:val="00BD4DDE"/>
    <w:rsid w:val="00BD7B36"/>
    <w:rsid w:val="00BF2921"/>
    <w:rsid w:val="00C0262F"/>
    <w:rsid w:val="00C11662"/>
    <w:rsid w:val="00C131E6"/>
    <w:rsid w:val="00C26352"/>
    <w:rsid w:val="00C55CC6"/>
    <w:rsid w:val="00CC7378"/>
    <w:rsid w:val="00CF568D"/>
    <w:rsid w:val="00D25BDB"/>
    <w:rsid w:val="00D50D8B"/>
    <w:rsid w:val="00D521B4"/>
    <w:rsid w:val="00D76F9B"/>
    <w:rsid w:val="00D8583F"/>
    <w:rsid w:val="00D87DA9"/>
    <w:rsid w:val="00D940F7"/>
    <w:rsid w:val="00DA67AA"/>
    <w:rsid w:val="00DC0DD2"/>
    <w:rsid w:val="00DC7224"/>
    <w:rsid w:val="00DD6C03"/>
    <w:rsid w:val="00DE2851"/>
    <w:rsid w:val="00DE3EA2"/>
    <w:rsid w:val="00E0162F"/>
    <w:rsid w:val="00E326E3"/>
    <w:rsid w:val="00E35A50"/>
    <w:rsid w:val="00E5165C"/>
    <w:rsid w:val="00E522A1"/>
    <w:rsid w:val="00E838B4"/>
    <w:rsid w:val="00E873C1"/>
    <w:rsid w:val="00EB4691"/>
    <w:rsid w:val="00EB6745"/>
    <w:rsid w:val="00EC30A4"/>
    <w:rsid w:val="00EF2210"/>
    <w:rsid w:val="00F246B6"/>
    <w:rsid w:val="00F37205"/>
    <w:rsid w:val="00F401B9"/>
    <w:rsid w:val="00F44704"/>
    <w:rsid w:val="00F71EB7"/>
    <w:rsid w:val="00F74346"/>
    <w:rsid w:val="00F77841"/>
    <w:rsid w:val="00F840C4"/>
    <w:rsid w:val="00F86F08"/>
    <w:rsid w:val="00F90CBC"/>
    <w:rsid w:val="00F921F6"/>
    <w:rsid w:val="00FA3739"/>
    <w:rsid w:val="00FB6F81"/>
    <w:rsid w:val="00FC144F"/>
    <w:rsid w:val="00FC38EC"/>
    <w:rsid w:val="00FC3B6B"/>
    <w:rsid w:val="00FD699A"/>
    <w:rsid w:val="00FE55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FreeFormA">
    <w:name w:val="Free Form A"/>
    <w:rsid w:val="0053686B"/>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FE550D"/>
    <w:pPr>
      <w:ind w:left="720"/>
      <w:contextualSpacing/>
    </w:pPr>
  </w:style>
  <w:style w:type="paragraph" w:customStyle="1" w:styleId="Body12">
    <w:name w:val="Body12"/>
    <w:aliases w:val="Text12,28"/>
    <w:basedOn w:val="Normal"/>
    <w:link w:val="Body12Char"/>
    <w:rsid w:val="005A16C8"/>
    <w:pPr>
      <w:pBdr>
        <w:top w:val="single" w:sz="4" w:space="1" w:color="auto"/>
        <w:left w:val="single" w:sz="4" w:space="4" w:color="auto"/>
        <w:bottom w:val="single" w:sz="4" w:space="1" w:color="auto"/>
        <w:right w:val="single" w:sz="4" w:space="4" w:color="auto"/>
      </w:pBdr>
      <w:shd w:val="pct12" w:color="auto" w:fill="auto"/>
      <w:spacing w:after="0" w:line="240" w:lineRule="auto"/>
      <w:jc w:val="both"/>
    </w:pPr>
    <w:rPr>
      <w:rFonts w:ascii="Times New Roman" w:eastAsia="Times New Roman" w:hAnsi="Times New Roman"/>
      <w:sz w:val="24"/>
      <w:szCs w:val="20"/>
      <w:lang w:val="en-GB" w:eastAsia="en-GB"/>
    </w:rPr>
  </w:style>
  <w:style w:type="character" w:customStyle="1" w:styleId="Body12Char">
    <w:name w:val="Body12 Char"/>
    <w:aliases w:val="Text12 Char,28 Char"/>
    <w:basedOn w:val="DefaultParagraphFont"/>
    <w:link w:val="Body12"/>
    <w:rsid w:val="005A16C8"/>
    <w:rPr>
      <w:rFonts w:ascii="Times New Roman" w:eastAsia="Times New Roman" w:hAnsi="Times New Roman"/>
      <w:sz w:val="24"/>
      <w:shd w:val="pct12" w:color="auto" w:fill="auto"/>
      <w:lang w:val="en-GB" w:eastAsia="en-GB"/>
    </w:rPr>
  </w:style>
  <w:style w:type="table" w:styleId="TableGrid">
    <w:name w:val="Table Grid"/>
    <w:basedOn w:val="TableNormal"/>
    <w:uiPriority w:val="59"/>
    <w:rsid w:val="00BA0C60"/>
    <w:rPr>
      <w:rFonts w:asciiTheme="minorHAnsi" w:eastAsiaTheme="minorHAnsi"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A2AB9"/>
    <w:pPr>
      <w:autoSpaceDE w:val="0"/>
      <w:autoSpaceDN w:val="0"/>
      <w:adjustRightInd w:val="0"/>
    </w:pPr>
    <w:rPr>
      <w:rFonts w:eastAsiaTheme="minorHAnsi" w:cs="Calibri"/>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8A45A-BF8A-4835-B83C-BA0F459A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1121</Words>
  <Characters>6391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5</cp:revision>
  <cp:lastPrinted>2014-01-31T12:32:00Z</cp:lastPrinted>
  <dcterms:created xsi:type="dcterms:W3CDTF">2015-02-16T13:54:00Z</dcterms:created>
  <dcterms:modified xsi:type="dcterms:W3CDTF">2015-02-16T15:13:00Z</dcterms:modified>
</cp:coreProperties>
</file>