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-1440"/>
        <w:tblW w:w="15406" w:type="dxa"/>
        <w:tblLook w:val="04A0" w:firstRow="1" w:lastRow="0" w:firstColumn="1" w:lastColumn="0" w:noHBand="0" w:noVBand="1"/>
      </w:tblPr>
      <w:tblGrid>
        <w:gridCol w:w="1344"/>
        <w:gridCol w:w="3207"/>
        <w:gridCol w:w="1670"/>
        <w:gridCol w:w="1416"/>
        <w:gridCol w:w="1443"/>
        <w:gridCol w:w="1345"/>
        <w:gridCol w:w="4981"/>
      </w:tblGrid>
      <w:tr w:rsidR="00F93F55" w:rsidRPr="000B609F" w:rsidTr="00F93F55"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F55" w:rsidRPr="000B609F" w:rsidRDefault="00F93F55" w:rsidP="00F93F55">
            <w:pPr>
              <w:pStyle w:val="Header"/>
              <w:spacing w:before="12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bookmarkStart w:id="0" w:name="_GoBack"/>
            <w:bookmarkEnd w:id="0"/>
          </w:p>
        </w:tc>
        <w:tc>
          <w:tcPr>
            <w:tcW w:w="140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3F55" w:rsidRPr="000B609F" w:rsidRDefault="00F93F55" w:rsidP="00F93F55">
            <w:pPr>
              <w:pStyle w:val="Header"/>
              <w:spacing w:before="12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B609F">
              <w:rPr>
                <w:rFonts w:ascii="Times New Roman" w:hAnsi="Times New Roman"/>
                <w:sz w:val="24"/>
                <w:szCs w:val="24"/>
                <w:u w:val="single"/>
              </w:rPr>
              <w:t xml:space="preserve">The Learning Hub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Draft Reporting Template – LH Strategic Plan</w:t>
            </w:r>
            <w:r w:rsidRPr="000B609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for 2014 – 201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</w:p>
          <w:p w:rsidR="00F93F55" w:rsidRPr="000B609F" w:rsidRDefault="00F93F55" w:rsidP="00F93F55">
            <w:pPr>
              <w:pStyle w:val="Header"/>
              <w:spacing w:before="12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448B8" w:rsidRPr="00763AE9" w:rsidTr="00430EA1">
        <w:tc>
          <w:tcPr>
            <w:tcW w:w="154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48B8" w:rsidRPr="008448B8" w:rsidRDefault="008448B8" w:rsidP="00F93F55">
            <w:pPr>
              <w:pStyle w:val="Header"/>
              <w:spacing w:before="120"/>
              <w:jc w:val="both"/>
              <w:rPr>
                <w:rFonts w:ascii="Times New Roman" w:hAnsi="Times New Roman"/>
                <w:sz w:val="20"/>
              </w:rPr>
            </w:pPr>
            <w:r w:rsidRPr="008448B8">
              <w:rPr>
                <w:rFonts w:ascii="Times New Roman" w:hAnsi="Times New Roman"/>
                <w:sz w:val="20"/>
              </w:rPr>
              <w:t>Visionary Goal 1: Drive Industry Ownership  (</w:t>
            </w:r>
            <w:r w:rsidRPr="008448B8">
              <w:rPr>
                <w:rFonts w:ascii="Times New Roman" w:hAnsi="Times New Roman"/>
                <w:b w:val="0"/>
                <w:sz w:val="20"/>
              </w:rPr>
              <w:t>MOSH is widely accepted as the common change management approach)</w:t>
            </w:r>
          </w:p>
        </w:tc>
      </w:tr>
      <w:tr w:rsidR="008448B8" w:rsidRPr="00763AE9" w:rsidTr="00430EA1">
        <w:tc>
          <w:tcPr>
            <w:tcW w:w="15406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448B8" w:rsidRPr="008448B8" w:rsidRDefault="008448B8" w:rsidP="00F93F55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sz w:val="20"/>
              </w:rPr>
            </w:pPr>
            <w:r w:rsidRPr="008448B8">
              <w:rPr>
                <w:rFonts w:ascii="Times New Roman" w:hAnsi="Times New Roman"/>
                <w:sz w:val="20"/>
              </w:rPr>
              <w:t xml:space="preserve">Strategic objectives: </w:t>
            </w:r>
            <w:r w:rsidRPr="008448B8">
              <w:rPr>
                <w:rFonts w:ascii="Times New Roman" w:hAnsi="Times New Roman"/>
                <w:b w:val="0"/>
                <w:sz w:val="20"/>
              </w:rPr>
              <w:t>Engage closely with key decision makers at the DMR,  organised labour and company level for their buy-in, demonstrated through improved understanding of, and active participation in the Leading Practice Adoption System</w:t>
            </w:r>
          </w:p>
        </w:tc>
      </w:tr>
      <w:tr w:rsidR="00F93F55" w:rsidRPr="008448B8" w:rsidTr="00F93F55">
        <w:tc>
          <w:tcPr>
            <w:tcW w:w="4551" w:type="dxa"/>
            <w:gridSpan w:val="2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sz w:val="20"/>
                <w:szCs w:val="20"/>
              </w:rPr>
              <w:br w:type="page"/>
            </w: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Key Performance Areas</w:t>
            </w:r>
          </w:p>
        </w:tc>
        <w:tc>
          <w:tcPr>
            <w:tcW w:w="1670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Planned Completion Date</w:t>
            </w:r>
          </w:p>
        </w:tc>
        <w:tc>
          <w:tcPr>
            <w:tcW w:w="1416" w:type="dxa"/>
            <w:shd w:val="clear" w:color="auto" w:fill="auto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New Completion Date</w:t>
            </w:r>
          </w:p>
        </w:tc>
        <w:tc>
          <w:tcPr>
            <w:tcW w:w="1443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Person Responsible</w:t>
            </w:r>
          </w:p>
        </w:tc>
        <w:tc>
          <w:tcPr>
            <w:tcW w:w="1345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Progress to date</w:t>
            </w:r>
          </w:p>
        </w:tc>
        <w:tc>
          <w:tcPr>
            <w:tcW w:w="4981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Comments / Feedback </w:t>
            </w:r>
          </w:p>
        </w:tc>
      </w:tr>
      <w:tr w:rsidR="00F93F55" w:rsidRPr="00E37604" w:rsidTr="00F93F55">
        <w:tc>
          <w:tcPr>
            <w:tcW w:w="4551" w:type="dxa"/>
            <w:gridSpan w:val="2"/>
          </w:tcPr>
          <w:p w:rsidR="00F93F55" w:rsidRPr="00E37604" w:rsidRDefault="00F93F55" w:rsidP="00F93F55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t>Develop and maintain an updated stakeholder map.</w:t>
            </w:r>
          </w:p>
        </w:tc>
        <w:tc>
          <w:tcPr>
            <w:tcW w:w="1670" w:type="dxa"/>
          </w:tcPr>
          <w:p w:rsidR="00F93F55" w:rsidRPr="0022477C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21 Nov 2014</w:t>
            </w:r>
          </w:p>
        </w:tc>
        <w:tc>
          <w:tcPr>
            <w:tcW w:w="1416" w:type="dxa"/>
            <w:shd w:val="clear" w:color="auto" w:fill="auto"/>
          </w:tcPr>
          <w:p w:rsidR="00F93F55" w:rsidRPr="00E37604" w:rsidRDefault="00F93F55" w:rsidP="00F93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SM</w:t>
            </w:r>
          </w:p>
        </w:tc>
        <w:tc>
          <w:tcPr>
            <w:tcW w:w="1345" w:type="dxa"/>
            <w:shd w:val="clear" w:color="auto" w:fill="auto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1" w:type="dxa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E37604" w:rsidTr="00F93F55">
        <w:tc>
          <w:tcPr>
            <w:tcW w:w="4551" w:type="dxa"/>
            <w:gridSpan w:val="2"/>
          </w:tcPr>
          <w:p w:rsidR="00F93F55" w:rsidRPr="00E37604" w:rsidRDefault="00F93F55" w:rsidP="00F93F55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t>Re</w:t>
            </w:r>
            <w:r>
              <w:rPr>
                <w:rFonts w:ascii="Times New Roman" w:hAnsi="Times New Roman"/>
                <w:b w:val="0"/>
                <w:sz w:val="20"/>
              </w:rPr>
              <w:t>-</w:t>
            </w:r>
            <w:r w:rsidRPr="00E37604">
              <w:rPr>
                <w:rFonts w:ascii="Times New Roman" w:hAnsi="Times New Roman"/>
                <w:b w:val="0"/>
                <w:sz w:val="20"/>
              </w:rPr>
              <w:t xml:space="preserve">affirm the importance of voluntary eager adoption, behavioural aspects of the MOSH system from the CEO Elimination of Fatalities Team, Gold Producers’ Committee, Collieries Committee and Chamber Council.  </w:t>
            </w:r>
          </w:p>
        </w:tc>
        <w:tc>
          <w:tcPr>
            <w:tcW w:w="1670" w:type="dxa"/>
          </w:tcPr>
          <w:p w:rsidR="00F93F55" w:rsidRPr="0022477C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21 Nov 2014</w:t>
            </w:r>
          </w:p>
        </w:tc>
        <w:tc>
          <w:tcPr>
            <w:tcW w:w="1416" w:type="dxa"/>
            <w:shd w:val="clear" w:color="auto" w:fill="auto"/>
          </w:tcPr>
          <w:p w:rsidR="00F93F55" w:rsidRPr="00E37604" w:rsidRDefault="00F93F55" w:rsidP="00F93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SM</w:t>
            </w:r>
          </w:p>
        </w:tc>
        <w:tc>
          <w:tcPr>
            <w:tcW w:w="1345" w:type="dxa"/>
            <w:shd w:val="clear" w:color="auto" w:fill="auto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1" w:type="dxa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E37604" w:rsidTr="00F93F55">
        <w:tc>
          <w:tcPr>
            <w:tcW w:w="4551" w:type="dxa"/>
            <w:gridSpan w:val="2"/>
          </w:tcPr>
          <w:p w:rsidR="00F93F55" w:rsidRPr="00E37604" w:rsidRDefault="00F93F55" w:rsidP="00F93F5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604">
              <w:rPr>
                <w:rFonts w:ascii="Times New Roman" w:hAnsi="Times New Roman" w:cs="Times New Roman"/>
                <w:sz w:val="20"/>
                <w:szCs w:val="20"/>
              </w:rPr>
              <w:t>Reconstitute the composition of the MOSH Task Force in consultation with CEOs.</w:t>
            </w:r>
          </w:p>
        </w:tc>
        <w:tc>
          <w:tcPr>
            <w:tcW w:w="1670" w:type="dxa"/>
          </w:tcPr>
          <w:p w:rsidR="00F93F55" w:rsidRPr="0022477C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31 Mar 2015</w:t>
            </w:r>
          </w:p>
        </w:tc>
        <w:tc>
          <w:tcPr>
            <w:tcW w:w="1416" w:type="dxa"/>
            <w:shd w:val="clear" w:color="auto" w:fill="auto"/>
          </w:tcPr>
          <w:p w:rsidR="00F93F55" w:rsidRPr="00E37604" w:rsidRDefault="00F93F55" w:rsidP="00F93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SM</w:t>
            </w:r>
          </w:p>
        </w:tc>
        <w:tc>
          <w:tcPr>
            <w:tcW w:w="1345" w:type="dxa"/>
            <w:shd w:val="clear" w:color="auto" w:fill="auto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1" w:type="dxa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E37604" w:rsidTr="00F93F55">
        <w:tc>
          <w:tcPr>
            <w:tcW w:w="4551" w:type="dxa"/>
            <w:gridSpan w:val="2"/>
          </w:tcPr>
          <w:p w:rsidR="00F93F55" w:rsidRPr="00E37604" w:rsidRDefault="00F93F55" w:rsidP="00F93F55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t>Evaluate the industry’s change management capability and capacity in relation to MOSH approach.</w:t>
            </w:r>
          </w:p>
        </w:tc>
        <w:tc>
          <w:tcPr>
            <w:tcW w:w="1670" w:type="dxa"/>
          </w:tcPr>
          <w:p w:rsidR="00F93F55" w:rsidRPr="0022477C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31 Nov 2014</w:t>
            </w:r>
          </w:p>
        </w:tc>
        <w:tc>
          <w:tcPr>
            <w:tcW w:w="1416" w:type="dxa"/>
            <w:shd w:val="clear" w:color="auto" w:fill="auto"/>
          </w:tcPr>
          <w:p w:rsidR="00F93F55" w:rsidRPr="00E37604" w:rsidRDefault="00F93F55" w:rsidP="00F93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PAS</w:t>
            </w:r>
          </w:p>
        </w:tc>
        <w:tc>
          <w:tcPr>
            <w:tcW w:w="1345" w:type="dxa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1" w:type="dxa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E37604" w:rsidTr="00F93F55">
        <w:tc>
          <w:tcPr>
            <w:tcW w:w="4551" w:type="dxa"/>
            <w:gridSpan w:val="2"/>
          </w:tcPr>
          <w:p w:rsidR="00F93F55" w:rsidRPr="00E37604" w:rsidRDefault="00F93F55" w:rsidP="00F93F55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t>Raise awareness and appreciation of the MOSH (principles) targeting all key stakeholders.</w:t>
            </w:r>
          </w:p>
        </w:tc>
        <w:tc>
          <w:tcPr>
            <w:tcW w:w="1670" w:type="dxa"/>
          </w:tcPr>
          <w:p w:rsidR="00F93F55" w:rsidRPr="0022477C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31 Mar 2015</w:t>
            </w:r>
          </w:p>
        </w:tc>
        <w:tc>
          <w:tcPr>
            <w:tcW w:w="1416" w:type="dxa"/>
            <w:shd w:val="clear" w:color="auto" w:fill="auto"/>
          </w:tcPr>
          <w:p w:rsidR="00F93F55" w:rsidRPr="00E37604" w:rsidRDefault="00F93F55" w:rsidP="00F93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SM</w:t>
            </w:r>
          </w:p>
        </w:tc>
        <w:tc>
          <w:tcPr>
            <w:tcW w:w="1345" w:type="dxa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1" w:type="dxa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E37604" w:rsidTr="00F93F55">
        <w:tc>
          <w:tcPr>
            <w:tcW w:w="4551" w:type="dxa"/>
            <w:gridSpan w:val="2"/>
          </w:tcPr>
          <w:p w:rsidR="00F93F55" w:rsidRPr="00E37604" w:rsidRDefault="00F93F55" w:rsidP="00F93F55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t>Lobby Adoption Team Sponsors and MOSH Task Force members individually and collectively for their support on key decisions.</w:t>
            </w:r>
          </w:p>
        </w:tc>
        <w:tc>
          <w:tcPr>
            <w:tcW w:w="1670" w:type="dxa"/>
          </w:tcPr>
          <w:p w:rsidR="00F93F55" w:rsidRPr="0022477C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31 Mar 2015</w:t>
            </w:r>
          </w:p>
        </w:tc>
        <w:tc>
          <w:tcPr>
            <w:tcW w:w="1416" w:type="dxa"/>
            <w:shd w:val="clear" w:color="auto" w:fill="auto"/>
          </w:tcPr>
          <w:p w:rsidR="00F93F55" w:rsidRPr="00E37604" w:rsidRDefault="00F93F55" w:rsidP="00F93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ATM / PAS</w:t>
            </w:r>
          </w:p>
        </w:tc>
        <w:tc>
          <w:tcPr>
            <w:tcW w:w="1345" w:type="dxa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1" w:type="dxa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E37604" w:rsidTr="00F93F55">
        <w:tc>
          <w:tcPr>
            <w:tcW w:w="4551" w:type="dxa"/>
            <w:gridSpan w:val="2"/>
          </w:tcPr>
          <w:p w:rsidR="00F93F55" w:rsidRPr="008448B8" w:rsidRDefault="00F93F55" w:rsidP="00F93F55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t xml:space="preserve">Advocate for the nomination and assignment of a senior operational manager to the role of Mine Adoption Team Manager. </w:t>
            </w:r>
          </w:p>
        </w:tc>
        <w:tc>
          <w:tcPr>
            <w:tcW w:w="1670" w:type="dxa"/>
          </w:tcPr>
          <w:p w:rsidR="00F93F55" w:rsidRPr="0022477C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  <w:shd w:val="clear" w:color="auto" w:fill="auto"/>
          </w:tcPr>
          <w:p w:rsidR="00F93F55" w:rsidRPr="00E37604" w:rsidRDefault="00F93F55" w:rsidP="00F93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ATM / PAS</w:t>
            </w:r>
          </w:p>
        </w:tc>
        <w:tc>
          <w:tcPr>
            <w:tcW w:w="1345" w:type="dxa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1" w:type="dxa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E37604" w:rsidTr="00F93F55">
        <w:tc>
          <w:tcPr>
            <w:tcW w:w="4551" w:type="dxa"/>
            <w:gridSpan w:val="2"/>
          </w:tcPr>
          <w:p w:rsidR="00F93F55" w:rsidRPr="00E37604" w:rsidRDefault="00F93F55" w:rsidP="00F93F55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t>Develop and facilitate delivery platforms for MOSH competence training.</w:t>
            </w:r>
            <w:r w:rsidR="00B834C4">
              <w:rPr>
                <w:rFonts w:ascii="Times New Roman" w:hAnsi="Times New Roman"/>
                <w:b w:val="0"/>
                <w:sz w:val="20"/>
              </w:rPr>
              <w:t>.</w:t>
            </w:r>
          </w:p>
        </w:tc>
        <w:tc>
          <w:tcPr>
            <w:tcW w:w="1670" w:type="dxa"/>
          </w:tcPr>
          <w:p w:rsidR="00F93F55" w:rsidRPr="0022477C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  <w:shd w:val="clear" w:color="auto" w:fill="auto"/>
          </w:tcPr>
          <w:p w:rsidR="00F93F55" w:rsidRPr="00E37604" w:rsidRDefault="00F93F55" w:rsidP="00F93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F93F55" w:rsidRPr="008448B8" w:rsidRDefault="009D67E4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T&amp;M TEAM</w:t>
            </w:r>
          </w:p>
        </w:tc>
        <w:tc>
          <w:tcPr>
            <w:tcW w:w="1345" w:type="dxa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1" w:type="dxa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E37604" w:rsidTr="00F93F55">
        <w:tc>
          <w:tcPr>
            <w:tcW w:w="4551" w:type="dxa"/>
            <w:gridSpan w:val="2"/>
          </w:tcPr>
          <w:p w:rsidR="00F93F55" w:rsidRPr="00E37604" w:rsidRDefault="00F93F55" w:rsidP="00F93F55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lastRenderedPageBreak/>
              <w:t>Assist adopting mines to prepare Portfolios of Evidence for improved quality of adoption.</w:t>
            </w:r>
          </w:p>
        </w:tc>
        <w:tc>
          <w:tcPr>
            <w:tcW w:w="1670" w:type="dxa"/>
          </w:tcPr>
          <w:p w:rsidR="00F93F55" w:rsidRPr="0022477C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  <w:shd w:val="clear" w:color="auto" w:fill="auto"/>
          </w:tcPr>
          <w:p w:rsidR="00F93F55" w:rsidRPr="00E37604" w:rsidRDefault="00F93F55" w:rsidP="00F93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F93F55" w:rsidRPr="008448B8" w:rsidRDefault="009D67E4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ATM / PAS</w:t>
            </w:r>
          </w:p>
        </w:tc>
        <w:tc>
          <w:tcPr>
            <w:tcW w:w="1345" w:type="dxa"/>
          </w:tcPr>
          <w:p w:rsidR="00F93F55" w:rsidRPr="00E37604" w:rsidRDefault="00F93F55" w:rsidP="00F93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1" w:type="dxa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E37604" w:rsidTr="008448B8">
        <w:tc>
          <w:tcPr>
            <w:tcW w:w="4551" w:type="dxa"/>
            <w:gridSpan w:val="2"/>
          </w:tcPr>
          <w:p w:rsidR="00F93F55" w:rsidRPr="00E37604" w:rsidRDefault="00F93F55" w:rsidP="00F93F55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t>Monitor progress against company adoption plans and/or leading practice investigation reports as per Mining Charter.</w:t>
            </w:r>
          </w:p>
        </w:tc>
        <w:tc>
          <w:tcPr>
            <w:tcW w:w="1670" w:type="dxa"/>
          </w:tcPr>
          <w:p w:rsidR="00F93F55" w:rsidRPr="0022477C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  <w:shd w:val="clear" w:color="auto" w:fill="auto"/>
          </w:tcPr>
          <w:p w:rsidR="00F93F55" w:rsidRPr="00E37604" w:rsidRDefault="00F93F55" w:rsidP="00F93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F93F55" w:rsidRPr="008448B8" w:rsidRDefault="009D67E4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LM</w:t>
            </w:r>
          </w:p>
        </w:tc>
        <w:tc>
          <w:tcPr>
            <w:tcW w:w="1345" w:type="dxa"/>
            <w:shd w:val="clear" w:color="auto" w:fill="FFC000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1" w:type="dxa"/>
          </w:tcPr>
          <w:p w:rsidR="00F93F55" w:rsidRPr="00B834C4" w:rsidRDefault="008448B8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4C4">
              <w:rPr>
                <w:rFonts w:ascii="Times New Roman" w:hAnsi="Times New Roman" w:cs="Times New Roman"/>
                <w:sz w:val="20"/>
                <w:szCs w:val="20"/>
              </w:rPr>
              <w:t>Q1 Progress report prepared and presented at the MOSH Adoption Team meeting of 19 March 2015.</w:t>
            </w:r>
          </w:p>
        </w:tc>
      </w:tr>
      <w:tr w:rsidR="008448B8" w:rsidRPr="006F0055" w:rsidTr="00430EA1">
        <w:tc>
          <w:tcPr>
            <w:tcW w:w="15406" w:type="dxa"/>
            <w:gridSpan w:val="7"/>
            <w:shd w:val="clear" w:color="auto" w:fill="D9D9D9" w:themeFill="background1" w:themeFillShade="D9"/>
          </w:tcPr>
          <w:p w:rsidR="008448B8" w:rsidRPr="006F0055" w:rsidRDefault="008448B8" w:rsidP="00F93F55">
            <w:pPr>
              <w:pStyle w:val="Header"/>
              <w:spacing w:before="120" w:after="40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6F0055">
              <w:rPr>
                <w:rFonts w:ascii="Times New Roman" w:hAnsi="Times New Roman"/>
                <w:sz w:val="20"/>
              </w:rPr>
              <w:t>Visionary Goal 2: Review the MOSH products and methodologies (</w:t>
            </w:r>
            <w:r w:rsidRPr="006F0055">
              <w:rPr>
                <w:rFonts w:ascii="Times New Roman" w:hAnsi="Times New Roman"/>
                <w:b w:val="0"/>
                <w:sz w:val="20"/>
              </w:rPr>
              <w:t>Ensure flexibility and acceptance of the MOSH process and methodologies)</w:t>
            </w:r>
          </w:p>
        </w:tc>
      </w:tr>
      <w:tr w:rsidR="008448B8" w:rsidRPr="006F0055" w:rsidTr="008448B8">
        <w:trPr>
          <w:trHeight w:val="368"/>
        </w:trPr>
        <w:tc>
          <w:tcPr>
            <w:tcW w:w="15406" w:type="dxa"/>
            <w:gridSpan w:val="7"/>
            <w:shd w:val="clear" w:color="auto" w:fill="D9D9D9" w:themeFill="background1" w:themeFillShade="D9"/>
          </w:tcPr>
          <w:p w:rsidR="008448B8" w:rsidRPr="006F0055" w:rsidRDefault="008448B8" w:rsidP="00F93F55">
            <w:pPr>
              <w:pStyle w:val="Header"/>
              <w:spacing w:before="120" w:after="160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6F0055">
              <w:rPr>
                <w:rFonts w:ascii="Times New Roman" w:hAnsi="Times New Roman"/>
                <w:sz w:val="20"/>
              </w:rPr>
              <w:t>Strategic objectives</w:t>
            </w:r>
            <w:r w:rsidRPr="006F0055">
              <w:rPr>
                <w:rFonts w:ascii="Times New Roman" w:hAnsi="Times New Roman"/>
                <w:b w:val="0"/>
                <w:sz w:val="20"/>
              </w:rPr>
              <w:t xml:space="preserve">: Identify and remove bottlenecks in the MOSH activities, methodologies and processes for improved acceptance, effectiveness and quality outputs / outcomes.   </w:t>
            </w:r>
          </w:p>
        </w:tc>
      </w:tr>
      <w:tr w:rsidR="00F93F55" w:rsidRPr="00E37604" w:rsidTr="00F93F55">
        <w:tc>
          <w:tcPr>
            <w:tcW w:w="4551" w:type="dxa"/>
            <w:gridSpan w:val="2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sz w:val="20"/>
                <w:szCs w:val="20"/>
              </w:rPr>
              <w:br w:type="page"/>
            </w: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Key Performance Areas</w:t>
            </w:r>
          </w:p>
        </w:tc>
        <w:tc>
          <w:tcPr>
            <w:tcW w:w="1670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Planned Completion Date</w:t>
            </w:r>
          </w:p>
        </w:tc>
        <w:tc>
          <w:tcPr>
            <w:tcW w:w="1416" w:type="dxa"/>
            <w:shd w:val="clear" w:color="auto" w:fill="auto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New Completion Date</w:t>
            </w:r>
          </w:p>
        </w:tc>
        <w:tc>
          <w:tcPr>
            <w:tcW w:w="1443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Person Responsible</w:t>
            </w:r>
          </w:p>
        </w:tc>
        <w:tc>
          <w:tcPr>
            <w:tcW w:w="1345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Progress to date</w:t>
            </w:r>
          </w:p>
        </w:tc>
        <w:tc>
          <w:tcPr>
            <w:tcW w:w="4981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Comments / Feedback</w:t>
            </w:r>
          </w:p>
        </w:tc>
      </w:tr>
      <w:tr w:rsidR="00F93F55" w:rsidRPr="00427C3A" w:rsidTr="008448B8">
        <w:tc>
          <w:tcPr>
            <w:tcW w:w="4551" w:type="dxa"/>
            <w:gridSpan w:val="2"/>
          </w:tcPr>
          <w:p w:rsidR="00F93F55" w:rsidRPr="00427C3A" w:rsidRDefault="00F93F55" w:rsidP="00F93F55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427C3A">
              <w:rPr>
                <w:rFonts w:ascii="Times New Roman" w:hAnsi="Times New Roman"/>
                <w:b w:val="0"/>
                <w:sz w:val="20"/>
              </w:rPr>
              <w:t>Identify, agree and document the key principles of MOSH.</w:t>
            </w:r>
          </w:p>
        </w:tc>
        <w:tc>
          <w:tcPr>
            <w:tcW w:w="1670" w:type="dxa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Dec 2014</w:t>
            </w:r>
          </w:p>
        </w:tc>
        <w:tc>
          <w:tcPr>
            <w:tcW w:w="1416" w:type="dxa"/>
            <w:shd w:val="clear" w:color="auto" w:fill="auto"/>
          </w:tcPr>
          <w:p w:rsidR="00F93F55" w:rsidRPr="00E37604" w:rsidRDefault="00F93F55" w:rsidP="00F93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F93F55" w:rsidRPr="00B834C4" w:rsidRDefault="009D67E4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4C4">
              <w:rPr>
                <w:rFonts w:ascii="Times New Roman" w:hAnsi="Times New Roman" w:cs="Times New Roman"/>
                <w:b/>
                <w:sz w:val="20"/>
                <w:szCs w:val="20"/>
              </w:rPr>
              <w:t>KB &amp; AvZ</w:t>
            </w:r>
          </w:p>
        </w:tc>
        <w:tc>
          <w:tcPr>
            <w:tcW w:w="1345" w:type="dxa"/>
            <w:shd w:val="clear" w:color="auto" w:fill="00B050"/>
          </w:tcPr>
          <w:p w:rsidR="00F93F55" w:rsidRPr="008448B8" w:rsidRDefault="006E753A" w:rsidP="00F93F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8B8">
              <w:rPr>
                <w:rFonts w:ascii="Times New Roman" w:hAnsi="Times New Roman" w:cs="Times New Roman"/>
                <w:b/>
                <w:sz w:val="24"/>
                <w:szCs w:val="24"/>
              </w:rPr>
              <w:t>Complete</w:t>
            </w:r>
          </w:p>
        </w:tc>
        <w:tc>
          <w:tcPr>
            <w:tcW w:w="4981" w:type="dxa"/>
          </w:tcPr>
          <w:p w:rsidR="00F93F55" w:rsidRPr="00427C3A" w:rsidRDefault="006E753A" w:rsidP="008448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Final </w:t>
            </w:r>
            <w:r w:rsidR="008448B8">
              <w:rPr>
                <w:rFonts w:ascii="Times New Roman" w:hAnsi="Times New Roman" w:cs="Times New Roman"/>
                <w:sz w:val="20"/>
                <w:szCs w:val="20"/>
              </w:rPr>
              <w:t xml:space="preserve">document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8448B8">
              <w:rPr>
                <w:rFonts w:ascii="Times New Roman" w:hAnsi="Times New Roman" w:cs="Times New Roman"/>
                <w:sz w:val="20"/>
                <w:szCs w:val="20"/>
              </w:rPr>
              <w:t>ent to Head of Learning Hub on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March 2015</w:t>
            </w:r>
          </w:p>
        </w:tc>
      </w:tr>
      <w:tr w:rsidR="00F93F55" w:rsidRPr="00427C3A" w:rsidTr="00F93F55">
        <w:tc>
          <w:tcPr>
            <w:tcW w:w="4551" w:type="dxa"/>
            <w:gridSpan w:val="2"/>
          </w:tcPr>
          <w:p w:rsidR="00F93F55" w:rsidRPr="00427C3A" w:rsidRDefault="00F93F55" w:rsidP="00F93F55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427C3A">
              <w:rPr>
                <w:rFonts w:ascii="Times New Roman" w:hAnsi="Times New Roman"/>
                <w:b w:val="0"/>
                <w:sz w:val="20"/>
              </w:rPr>
              <w:t>Identify, agree and document the critical path and related activities in the MOSH process.</w:t>
            </w:r>
          </w:p>
        </w:tc>
        <w:tc>
          <w:tcPr>
            <w:tcW w:w="1670" w:type="dxa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Dec 2014</w:t>
            </w:r>
          </w:p>
        </w:tc>
        <w:tc>
          <w:tcPr>
            <w:tcW w:w="1416" w:type="dxa"/>
            <w:shd w:val="clear" w:color="auto" w:fill="auto"/>
          </w:tcPr>
          <w:p w:rsidR="00F93F55" w:rsidRPr="00E37604" w:rsidRDefault="00F93F55" w:rsidP="00F93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F93F55" w:rsidRPr="00B834C4" w:rsidRDefault="009D67E4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4C4">
              <w:rPr>
                <w:rFonts w:ascii="Times New Roman" w:hAnsi="Times New Roman" w:cs="Times New Roman"/>
                <w:b/>
                <w:sz w:val="20"/>
                <w:szCs w:val="20"/>
              </w:rPr>
              <w:t>HG &amp; GP</w:t>
            </w:r>
          </w:p>
        </w:tc>
        <w:tc>
          <w:tcPr>
            <w:tcW w:w="1345" w:type="dxa"/>
            <w:shd w:val="clear" w:color="auto" w:fill="auto"/>
          </w:tcPr>
          <w:p w:rsidR="00F93F55" w:rsidRPr="00E37604" w:rsidRDefault="00F93F55" w:rsidP="00F93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1" w:type="dxa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427C3A" w:rsidTr="008448B8">
        <w:tc>
          <w:tcPr>
            <w:tcW w:w="4551" w:type="dxa"/>
            <w:gridSpan w:val="2"/>
          </w:tcPr>
          <w:p w:rsidR="00F93F55" w:rsidRPr="00427C3A" w:rsidRDefault="00F93F55" w:rsidP="00F93F55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427C3A">
              <w:rPr>
                <w:rFonts w:ascii="Times New Roman" w:hAnsi="Times New Roman"/>
                <w:b w:val="0"/>
                <w:sz w:val="20"/>
              </w:rPr>
              <w:t>Identify, agree and document the key outputs, products and outcomes on the critical path</w:t>
            </w:r>
          </w:p>
        </w:tc>
        <w:tc>
          <w:tcPr>
            <w:tcW w:w="1670" w:type="dxa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Jan 2015</w:t>
            </w:r>
          </w:p>
        </w:tc>
        <w:tc>
          <w:tcPr>
            <w:tcW w:w="1416" w:type="dxa"/>
            <w:shd w:val="clear" w:color="auto" w:fill="auto"/>
          </w:tcPr>
          <w:p w:rsidR="00F93F55" w:rsidRPr="00E37604" w:rsidRDefault="00F93F55" w:rsidP="00F93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F93F55" w:rsidRPr="00B834C4" w:rsidRDefault="009D67E4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4C4">
              <w:rPr>
                <w:rFonts w:ascii="Times New Roman" w:hAnsi="Times New Roman" w:cs="Times New Roman"/>
                <w:b/>
                <w:sz w:val="20"/>
                <w:szCs w:val="20"/>
              </w:rPr>
              <w:t>LM &amp; CL</w:t>
            </w:r>
          </w:p>
        </w:tc>
        <w:tc>
          <w:tcPr>
            <w:tcW w:w="1345" w:type="dxa"/>
            <w:shd w:val="clear" w:color="auto" w:fill="FFC000"/>
          </w:tcPr>
          <w:p w:rsidR="00F93F55" w:rsidRPr="00E37604" w:rsidRDefault="00F93F55" w:rsidP="00F93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1" w:type="dxa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427C3A" w:rsidTr="00F93F55">
        <w:tc>
          <w:tcPr>
            <w:tcW w:w="4551" w:type="dxa"/>
            <w:gridSpan w:val="2"/>
          </w:tcPr>
          <w:p w:rsidR="00F93F55" w:rsidRPr="00427C3A" w:rsidRDefault="00F93F55" w:rsidP="00F93F55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427C3A">
              <w:rPr>
                <w:rFonts w:ascii="Times New Roman" w:hAnsi="Times New Roman"/>
                <w:b w:val="0"/>
                <w:sz w:val="20"/>
              </w:rPr>
              <w:t>Identify, agree and document the critical success factors in the MOSH process.</w:t>
            </w:r>
          </w:p>
        </w:tc>
        <w:tc>
          <w:tcPr>
            <w:tcW w:w="1670" w:type="dxa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Jan 2015</w:t>
            </w:r>
          </w:p>
        </w:tc>
        <w:tc>
          <w:tcPr>
            <w:tcW w:w="1416" w:type="dxa"/>
            <w:shd w:val="clear" w:color="auto" w:fill="auto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F93F55" w:rsidRPr="009D67E4" w:rsidRDefault="009D67E4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 &amp;AB</w:t>
            </w:r>
          </w:p>
        </w:tc>
        <w:tc>
          <w:tcPr>
            <w:tcW w:w="1345" w:type="dxa"/>
            <w:shd w:val="clear" w:color="auto" w:fill="auto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1" w:type="dxa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427C3A" w:rsidTr="00F93F55">
        <w:tc>
          <w:tcPr>
            <w:tcW w:w="4551" w:type="dxa"/>
            <w:gridSpan w:val="2"/>
          </w:tcPr>
          <w:p w:rsidR="00F93F55" w:rsidRPr="00682409" w:rsidRDefault="00F93F55" w:rsidP="00F93F55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427C3A">
              <w:rPr>
                <w:rFonts w:ascii="Times New Roman" w:hAnsi="Times New Roman"/>
                <w:b w:val="0"/>
                <w:sz w:val="20"/>
              </w:rPr>
              <w:t>Identify, agree and document the key MOSH methodologies.</w:t>
            </w:r>
          </w:p>
        </w:tc>
        <w:tc>
          <w:tcPr>
            <w:tcW w:w="1670" w:type="dxa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Jan 2015</w:t>
            </w:r>
          </w:p>
        </w:tc>
        <w:tc>
          <w:tcPr>
            <w:tcW w:w="1416" w:type="dxa"/>
            <w:shd w:val="clear" w:color="auto" w:fill="auto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F93F55" w:rsidRPr="009D67E4" w:rsidRDefault="009D67E4" w:rsidP="009D67E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HS, DC &amp; BEH. SPEC</w:t>
            </w:r>
          </w:p>
        </w:tc>
        <w:tc>
          <w:tcPr>
            <w:tcW w:w="1345" w:type="dxa"/>
            <w:shd w:val="clear" w:color="auto" w:fill="auto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1" w:type="dxa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427C3A" w:rsidTr="00F93F55">
        <w:tc>
          <w:tcPr>
            <w:tcW w:w="4551" w:type="dxa"/>
            <w:gridSpan w:val="2"/>
          </w:tcPr>
          <w:p w:rsidR="00F93F55" w:rsidRPr="00427C3A" w:rsidRDefault="00F93F55" w:rsidP="00F93F55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427C3A">
              <w:rPr>
                <w:rFonts w:ascii="Times New Roman" w:hAnsi="Times New Roman"/>
                <w:b w:val="0"/>
                <w:sz w:val="20"/>
              </w:rPr>
              <w:t>Develop and agree criteria for identifying successful adopting mines (success stories / case studies) – Best practice adopter mines</w:t>
            </w:r>
          </w:p>
        </w:tc>
        <w:tc>
          <w:tcPr>
            <w:tcW w:w="1670" w:type="dxa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  <w:shd w:val="clear" w:color="auto" w:fill="auto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F93F55" w:rsidRPr="009D67E4" w:rsidRDefault="009D67E4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DA, JvR &amp; JDB</w:t>
            </w:r>
          </w:p>
        </w:tc>
        <w:tc>
          <w:tcPr>
            <w:tcW w:w="1345" w:type="dxa"/>
            <w:shd w:val="clear" w:color="auto" w:fill="auto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1" w:type="dxa"/>
          </w:tcPr>
          <w:p w:rsidR="00F93F55" w:rsidRPr="00427C3A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F2D49" w:rsidRDefault="00BF2D49">
      <w:r>
        <w:rPr>
          <w:b/>
        </w:rPr>
        <w:br w:type="page"/>
      </w:r>
    </w:p>
    <w:tbl>
      <w:tblPr>
        <w:tblStyle w:val="TableGrid"/>
        <w:tblW w:w="15316" w:type="dxa"/>
        <w:tblInd w:w="-1183" w:type="dxa"/>
        <w:tblLook w:val="04A0" w:firstRow="1" w:lastRow="0" w:firstColumn="1" w:lastColumn="0" w:noHBand="0" w:noVBand="1"/>
      </w:tblPr>
      <w:tblGrid>
        <w:gridCol w:w="4548"/>
        <w:gridCol w:w="1670"/>
        <w:gridCol w:w="1416"/>
        <w:gridCol w:w="1443"/>
        <w:gridCol w:w="1345"/>
        <w:gridCol w:w="4894"/>
      </w:tblGrid>
      <w:tr w:rsidR="008448B8" w:rsidRPr="006F0055" w:rsidTr="00430EA1">
        <w:tc>
          <w:tcPr>
            <w:tcW w:w="15316" w:type="dxa"/>
            <w:gridSpan w:val="6"/>
            <w:shd w:val="clear" w:color="auto" w:fill="D9D9D9" w:themeFill="background1" w:themeFillShade="D9"/>
          </w:tcPr>
          <w:p w:rsidR="008448B8" w:rsidRPr="006F0055" w:rsidRDefault="008448B8" w:rsidP="00682409">
            <w:pPr>
              <w:pStyle w:val="Header"/>
              <w:spacing w:before="120" w:after="40"/>
              <w:jc w:val="left"/>
              <w:rPr>
                <w:rFonts w:ascii="Times New Roman" w:hAnsi="Times New Roman"/>
                <w:sz w:val="20"/>
              </w:rPr>
            </w:pPr>
            <w:r w:rsidRPr="006F0055">
              <w:rPr>
                <w:rFonts w:ascii="Times New Roman" w:hAnsi="Times New Roman"/>
                <w:sz w:val="20"/>
              </w:rPr>
              <w:lastRenderedPageBreak/>
              <w:t>Visionary Goal 3: Brand and Market the MOSH Adoption System (</w:t>
            </w:r>
            <w:r w:rsidRPr="006F0055">
              <w:rPr>
                <w:rFonts w:ascii="Times New Roman" w:hAnsi="Times New Roman"/>
                <w:b w:val="0"/>
                <w:sz w:val="20"/>
              </w:rPr>
              <w:t>Reflect a positive image of the MOSH Adoption system in the eyes of the clients at all times)</w:t>
            </w:r>
          </w:p>
        </w:tc>
      </w:tr>
      <w:tr w:rsidR="008448B8" w:rsidRPr="006F0055" w:rsidTr="00430EA1">
        <w:tc>
          <w:tcPr>
            <w:tcW w:w="15316" w:type="dxa"/>
            <w:gridSpan w:val="6"/>
            <w:shd w:val="clear" w:color="auto" w:fill="D9D9D9" w:themeFill="background1" w:themeFillShade="D9"/>
          </w:tcPr>
          <w:p w:rsidR="008448B8" w:rsidRPr="006F0055" w:rsidRDefault="008448B8" w:rsidP="00682409">
            <w:pPr>
              <w:pStyle w:val="Header"/>
              <w:spacing w:before="120" w:after="16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6F0055">
              <w:rPr>
                <w:rFonts w:ascii="Times New Roman" w:hAnsi="Times New Roman"/>
                <w:sz w:val="20"/>
              </w:rPr>
              <w:t>Strategic objectives</w:t>
            </w:r>
            <w:r w:rsidRPr="006F0055">
              <w:rPr>
                <w:rFonts w:ascii="Times New Roman" w:hAnsi="Times New Roman"/>
                <w:b w:val="0"/>
                <w:sz w:val="20"/>
              </w:rPr>
              <w:t>: Improve MOSH visibility at fifteen (15) different operations per month.</w:t>
            </w:r>
          </w:p>
        </w:tc>
      </w:tr>
      <w:tr w:rsidR="00F93F55" w:rsidRPr="00E37604" w:rsidTr="00F93F55">
        <w:tc>
          <w:tcPr>
            <w:tcW w:w="4548" w:type="dxa"/>
            <w:shd w:val="clear" w:color="auto" w:fill="auto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4C4">
              <w:rPr>
                <w:sz w:val="20"/>
                <w:szCs w:val="20"/>
              </w:rPr>
              <w:br w:type="page"/>
            </w:r>
            <w:r w:rsidRPr="00B834C4">
              <w:rPr>
                <w:rFonts w:ascii="Times New Roman" w:hAnsi="Times New Roman" w:cs="Times New Roman"/>
                <w:b/>
                <w:sz w:val="20"/>
                <w:szCs w:val="20"/>
              </w:rPr>
              <w:t>Key Performance Areas</w:t>
            </w:r>
          </w:p>
        </w:tc>
        <w:tc>
          <w:tcPr>
            <w:tcW w:w="1670" w:type="dxa"/>
            <w:shd w:val="clear" w:color="auto" w:fill="auto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4C4">
              <w:rPr>
                <w:rFonts w:ascii="Times New Roman" w:hAnsi="Times New Roman" w:cs="Times New Roman"/>
                <w:b/>
                <w:sz w:val="20"/>
                <w:szCs w:val="20"/>
              </w:rPr>
              <w:t>Planned Completion Date</w:t>
            </w:r>
          </w:p>
        </w:tc>
        <w:tc>
          <w:tcPr>
            <w:tcW w:w="1416" w:type="dxa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4C4">
              <w:rPr>
                <w:rFonts w:ascii="Times New Roman" w:hAnsi="Times New Roman" w:cs="Times New Roman"/>
                <w:b/>
                <w:sz w:val="20"/>
                <w:szCs w:val="20"/>
              </w:rPr>
              <w:t>New Completion Date</w:t>
            </w:r>
          </w:p>
        </w:tc>
        <w:tc>
          <w:tcPr>
            <w:tcW w:w="1443" w:type="dxa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4C4">
              <w:rPr>
                <w:rFonts w:ascii="Times New Roman" w:hAnsi="Times New Roman" w:cs="Times New Roman"/>
                <w:b/>
                <w:sz w:val="20"/>
                <w:szCs w:val="20"/>
              </w:rPr>
              <w:t>Person Responsible</w:t>
            </w:r>
          </w:p>
        </w:tc>
        <w:tc>
          <w:tcPr>
            <w:tcW w:w="1345" w:type="dxa"/>
            <w:shd w:val="clear" w:color="auto" w:fill="auto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4C4">
              <w:rPr>
                <w:rFonts w:ascii="Times New Roman" w:hAnsi="Times New Roman" w:cs="Times New Roman"/>
                <w:b/>
                <w:sz w:val="20"/>
                <w:szCs w:val="20"/>
              </w:rPr>
              <w:t>Progress to date</w:t>
            </w:r>
          </w:p>
        </w:tc>
        <w:tc>
          <w:tcPr>
            <w:tcW w:w="4894" w:type="dxa"/>
            <w:shd w:val="clear" w:color="auto" w:fill="auto"/>
          </w:tcPr>
          <w:p w:rsidR="00F93F55" w:rsidRPr="00B834C4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4C4">
              <w:rPr>
                <w:rFonts w:ascii="Times New Roman" w:hAnsi="Times New Roman" w:cs="Times New Roman"/>
                <w:b/>
                <w:sz w:val="20"/>
                <w:szCs w:val="20"/>
              </w:rPr>
              <w:t>Comments / Feedback</w:t>
            </w:r>
          </w:p>
        </w:tc>
      </w:tr>
      <w:tr w:rsidR="00F93F55" w:rsidRPr="009C5A68" w:rsidTr="00F93F55">
        <w:tc>
          <w:tcPr>
            <w:tcW w:w="4548" w:type="dxa"/>
          </w:tcPr>
          <w:p w:rsidR="00F93F55" w:rsidRPr="009C5A68" w:rsidRDefault="00F93F55" w:rsidP="00F93F55">
            <w:pPr>
              <w:pStyle w:val="Header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spacing w:before="40" w:after="40"/>
              <w:jc w:val="left"/>
              <w:rPr>
                <w:rFonts w:ascii="Times New Roman" w:hAnsi="Times New Roman"/>
                <w:b w:val="0"/>
                <w:i/>
                <w:sz w:val="20"/>
              </w:rPr>
            </w:pPr>
            <w:r w:rsidRPr="009C5A68">
              <w:rPr>
                <w:rFonts w:ascii="Times New Roman" w:hAnsi="Times New Roman"/>
                <w:b w:val="0"/>
                <w:sz w:val="20"/>
              </w:rPr>
              <w:t>Lobby and influence individual General Managers / Mine Managers to formally nominate and assign an “on-mine MOSH agent”.</w:t>
            </w:r>
          </w:p>
        </w:tc>
        <w:tc>
          <w:tcPr>
            <w:tcW w:w="1670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A68">
              <w:rPr>
                <w:rFonts w:ascii="Times New Roman" w:hAnsi="Times New Roman" w:cs="Times New Roman"/>
                <w:sz w:val="20"/>
                <w:szCs w:val="20"/>
              </w:rPr>
              <w:t>31 Mar 2015</w:t>
            </w:r>
          </w:p>
        </w:tc>
        <w:tc>
          <w:tcPr>
            <w:tcW w:w="1416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F93F55" w:rsidRPr="00ED1AD6" w:rsidRDefault="00ED1AD6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AD6">
              <w:rPr>
                <w:rFonts w:ascii="Times New Roman" w:hAnsi="Times New Roman" w:cs="Times New Roman"/>
                <w:b/>
                <w:sz w:val="20"/>
                <w:szCs w:val="20"/>
              </w:rPr>
              <w:t>ALL</w:t>
            </w:r>
          </w:p>
        </w:tc>
        <w:tc>
          <w:tcPr>
            <w:tcW w:w="1345" w:type="dxa"/>
            <w:shd w:val="clear" w:color="auto" w:fill="auto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4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9C5A68" w:rsidTr="00F93F55">
        <w:tc>
          <w:tcPr>
            <w:tcW w:w="4548" w:type="dxa"/>
          </w:tcPr>
          <w:p w:rsidR="00F93F55" w:rsidRPr="009C5A68" w:rsidRDefault="00F93F55" w:rsidP="00F93F55">
            <w:pPr>
              <w:pStyle w:val="Header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9C5A68">
              <w:rPr>
                <w:rFonts w:ascii="Times New Roman" w:hAnsi="Times New Roman"/>
                <w:b w:val="0"/>
                <w:sz w:val="20"/>
              </w:rPr>
              <w:t>Develop training materials and train the “on-mine MOSH agents”.</w:t>
            </w:r>
          </w:p>
        </w:tc>
        <w:tc>
          <w:tcPr>
            <w:tcW w:w="1670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F93F55" w:rsidRPr="00ED1AD6" w:rsidRDefault="00ED1AD6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AD6">
              <w:rPr>
                <w:rFonts w:ascii="Times New Roman" w:hAnsi="Times New Roman" w:cs="Times New Roman"/>
                <w:b/>
                <w:sz w:val="20"/>
                <w:szCs w:val="20"/>
              </w:rPr>
              <w:t>GP &amp; JvR</w:t>
            </w:r>
          </w:p>
        </w:tc>
        <w:tc>
          <w:tcPr>
            <w:tcW w:w="1345" w:type="dxa"/>
            <w:shd w:val="clear" w:color="auto" w:fill="auto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4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9C5A68" w:rsidTr="00F93F55">
        <w:tc>
          <w:tcPr>
            <w:tcW w:w="4548" w:type="dxa"/>
          </w:tcPr>
          <w:p w:rsidR="00F93F55" w:rsidRPr="009C5A68" w:rsidRDefault="00F93F55" w:rsidP="00F93F55">
            <w:pPr>
              <w:pStyle w:val="Header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spacing w:before="40" w:after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C5A68">
              <w:rPr>
                <w:rFonts w:ascii="Times New Roman" w:hAnsi="Times New Roman"/>
                <w:b w:val="0"/>
                <w:sz w:val="20"/>
              </w:rPr>
              <w:t>Coordinate the distribution of MOSH promotional and information materials including but not limited to fact sheets and success stories at key industry events – Mine</w:t>
            </w:r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  <w:r w:rsidRPr="009C5A68">
              <w:rPr>
                <w:rFonts w:ascii="Times New Roman" w:hAnsi="Times New Roman"/>
                <w:b w:val="0"/>
                <w:sz w:val="20"/>
              </w:rPr>
              <w:t>Safe, Coal</w:t>
            </w:r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  <w:r w:rsidRPr="009C5A68">
              <w:rPr>
                <w:rFonts w:ascii="Times New Roman" w:hAnsi="Times New Roman"/>
                <w:b w:val="0"/>
                <w:sz w:val="20"/>
              </w:rPr>
              <w:t>Safe, etc.</w:t>
            </w:r>
          </w:p>
        </w:tc>
        <w:tc>
          <w:tcPr>
            <w:tcW w:w="1670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F93F55" w:rsidRPr="00ED1AD6" w:rsidRDefault="00ED1AD6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AD6">
              <w:rPr>
                <w:rFonts w:ascii="Times New Roman" w:hAnsi="Times New Roman" w:cs="Times New Roman"/>
                <w:b/>
                <w:sz w:val="20"/>
                <w:szCs w:val="20"/>
              </w:rPr>
              <w:t>CL</w:t>
            </w:r>
          </w:p>
        </w:tc>
        <w:tc>
          <w:tcPr>
            <w:tcW w:w="1345" w:type="dxa"/>
            <w:shd w:val="clear" w:color="auto" w:fill="auto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4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9C5A68" w:rsidTr="008448B8">
        <w:tc>
          <w:tcPr>
            <w:tcW w:w="4548" w:type="dxa"/>
          </w:tcPr>
          <w:p w:rsidR="00F93F55" w:rsidRPr="009C5A68" w:rsidRDefault="00F93F55" w:rsidP="00F93F55">
            <w:pPr>
              <w:pStyle w:val="Header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spacing w:before="40" w:after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C5A68">
              <w:rPr>
                <w:rFonts w:ascii="Times New Roman" w:hAnsi="Times New Roman"/>
                <w:b w:val="0"/>
                <w:sz w:val="20"/>
              </w:rPr>
              <w:t>Obtain and analyse stakeholder inputs and feedback on MOSH events, meetings and workshops.</w:t>
            </w:r>
          </w:p>
        </w:tc>
        <w:tc>
          <w:tcPr>
            <w:tcW w:w="1670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 – all events</w:t>
            </w:r>
          </w:p>
        </w:tc>
        <w:tc>
          <w:tcPr>
            <w:tcW w:w="1416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F93F55" w:rsidRPr="00ED1AD6" w:rsidRDefault="00ED1AD6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AD6">
              <w:rPr>
                <w:rFonts w:ascii="Times New Roman" w:hAnsi="Times New Roman" w:cs="Times New Roman"/>
                <w:b/>
                <w:sz w:val="20"/>
                <w:szCs w:val="20"/>
              </w:rPr>
              <w:t>LM</w:t>
            </w:r>
          </w:p>
        </w:tc>
        <w:tc>
          <w:tcPr>
            <w:tcW w:w="1345" w:type="dxa"/>
            <w:shd w:val="clear" w:color="auto" w:fill="FFC000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4" w:type="dxa"/>
          </w:tcPr>
          <w:p w:rsidR="00F93F55" w:rsidRDefault="008448B8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MOSH Dust Indaba:</w:t>
            </w:r>
          </w:p>
          <w:p w:rsidR="008448B8" w:rsidRPr="008448B8" w:rsidRDefault="008448B8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48B8" w:rsidRPr="008448B8" w:rsidRDefault="008448B8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COPA Meetings evaluation:</w:t>
            </w:r>
          </w:p>
          <w:p w:rsidR="008448B8" w:rsidRDefault="008448B8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48B8" w:rsidRPr="008448B8" w:rsidRDefault="008448B8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MOSH LP Demo Workshop on 20 April 2015:</w:t>
            </w:r>
          </w:p>
        </w:tc>
      </w:tr>
      <w:tr w:rsidR="00F93F55" w:rsidRPr="009C5A68" w:rsidTr="00F93F55">
        <w:tc>
          <w:tcPr>
            <w:tcW w:w="4548" w:type="dxa"/>
          </w:tcPr>
          <w:p w:rsidR="00F93F55" w:rsidRPr="009C5A68" w:rsidRDefault="00F93F55" w:rsidP="00F93F55">
            <w:pPr>
              <w:pStyle w:val="Header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9C5A68">
              <w:rPr>
                <w:rFonts w:ascii="Times New Roman" w:hAnsi="Times New Roman"/>
                <w:b w:val="0"/>
                <w:sz w:val="20"/>
              </w:rPr>
              <w:t>Partner with individual mining houses’ communication departments to run the “MOSH Appreciation Campaign”.</w:t>
            </w:r>
          </w:p>
        </w:tc>
        <w:tc>
          <w:tcPr>
            <w:tcW w:w="1670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Jun 2015</w:t>
            </w:r>
          </w:p>
        </w:tc>
        <w:tc>
          <w:tcPr>
            <w:tcW w:w="1416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F93F55" w:rsidRPr="00ED1AD6" w:rsidRDefault="00ED1AD6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AD6">
              <w:rPr>
                <w:rFonts w:ascii="Times New Roman" w:hAnsi="Times New Roman" w:cs="Times New Roman"/>
                <w:b/>
                <w:sz w:val="20"/>
                <w:szCs w:val="20"/>
              </w:rPr>
              <w:t>JvR</w:t>
            </w:r>
          </w:p>
        </w:tc>
        <w:tc>
          <w:tcPr>
            <w:tcW w:w="1345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4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9C5A68" w:rsidTr="00F93F55">
        <w:tc>
          <w:tcPr>
            <w:tcW w:w="4548" w:type="dxa"/>
          </w:tcPr>
          <w:p w:rsidR="00F93F55" w:rsidRPr="009C5A68" w:rsidRDefault="00F93F55" w:rsidP="00F93F55">
            <w:pPr>
              <w:pStyle w:val="Header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spacing w:before="40" w:after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C5A68">
              <w:rPr>
                <w:rFonts w:ascii="Times New Roman" w:hAnsi="Times New Roman"/>
                <w:b w:val="0"/>
                <w:sz w:val="20"/>
              </w:rPr>
              <w:t>Identify and recognise success stories through the MOSH Behavioural Awards at the annual MOSH Review Workshop and Newsletter.</w:t>
            </w:r>
          </w:p>
        </w:tc>
        <w:tc>
          <w:tcPr>
            <w:tcW w:w="1670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F93F55" w:rsidRPr="00ED1AD6" w:rsidRDefault="00ED1AD6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AD6">
              <w:rPr>
                <w:rFonts w:ascii="Times New Roman" w:hAnsi="Times New Roman" w:cs="Times New Roman"/>
                <w:b/>
                <w:sz w:val="20"/>
                <w:szCs w:val="20"/>
              </w:rPr>
              <w:t>DA, JvR &amp; JDB</w:t>
            </w:r>
          </w:p>
        </w:tc>
        <w:tc>
          <w:tcPr>
            <w:tcW w:w="1345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4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9C5A68" w:rsidTr="008448B8">
        <w:tc>
          <w:tcPr>
            <w:tcW w:w="4548" w:type="dxa"/>
          </w:tcPr>
          <w:p w:rsidR="00F93F55" w:rsidRPr="009C5A68" w:rsidRDefault="00F93F55" w:rsidP="00F93F55">
            <w:pPr>
              <w:pStyle w:val="Header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9C5A68">
              <w:rPr>
                <w:rFonts w:ascii="Times New Roman" w:hAnsi="Times New Roman"/>
                <w:b w:val="0"/>
                <w:sz w:val="20"/>
              </w:rPr>
              <w:t>Keep the MOSH website up to date and report on usage.</w:t>
            </w:r>
          </w:p>
        </w:tc>
        <w:tc>
          <w:tcPr>
            <w:tcW w:w="1670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F93F55" w:rsidRPr="00ED1AD6" w:rsidRDefault="00ED1AD6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AD6">
              <w:rPr>
                <w:rFonts w:ascii="Times New Roman" w:hAnsi="Times New Roman" w:cs="Times New Roman"/>
                <w:b/>
                <w:sz w:val="20"/>
                <w:szCs w:val="20"/>
              </w:rPr>
              <w:t>LM &amp; PAS</w:t>
            </w:r>
          </w:p>
        </w:tc>
        <w:tc>
          <w:tcPr>
            <w:tcW w:w="1345" w:type="dxa"/>
            <w:shd w:val="clear" w:color="auto" w:fill="FFC000"/>
          </w:tcPr>
          <w:p w:rsidR="00F93F55" w:rsidRPr="009C5A68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4" w:type="dxa"/>
          </w:tcPr>
          <w:p w:rsidR="00F93F55" w:rsidRPr="008448B8" w:rsidRDefault="008448B8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MOSH Website Update:</w:t>
            </w:r>
          </w:p>
        </w:tc>
      </w:tr>
    </w:tbl>
    <w:p w:rsidR="00BF2D49" w:rsidRDefault="00BF2D49">
      <w:r>
        <w:rPr>
          <w:b/>
        </w:rPr>
        <w:br w:type="page"/>
      </w:r>
    </w:p>
    <w:tbl>
      <w:tblPr>
        <w:tblStyle w:val="TableGrid"/>
        <w:tblW w:w="15316" w:type="dxa"/>
        <w:tblInd w:w="-1183" w:type="dxa"/>
        <w:tblLook w:val="04A0" w:firstRow="1" w:lastRow="0" w:firstColumn="1" w:lastColumn="0" w:noHBand="0" w:noVBand="1"/>
      </w:tblPr>
      <w:tblGrid>
        <w:gridCol w:w="4545"/>
        <w:gridCol w:w="1670"/>
        <w:gridCol w:w="1416"/>
        <w:gridCol w:w="1443"/>
        <w:gridCol w:w="1345"/>
        <w:gridCol w:w="4897"/>
      </w:tblGrid>
      <w:tr w:rsidR="008448B8" w:rsidRPr="006F0055" w:rsidTr="00430EA1">
        <w:tc>
          <w:tcPr>
            <w:tcW w:w="15316" w:type="dxa"/>
            <w:gridSpan w:val="6"/>
            <w:shd w:val="clear" w:color="auto" w:fill="D9D9D9" w:themeFill="background1" w:themeFillShade="D9"/>
          </w:tcPr>
          <w:p w:rsidR="008448B8" w:rsidRPr="006F0055" w:rsidRDefault="008448B8" w:rsidP="00BF2D49">
            <w:pPr>
              <w:pStyle w:val="Header"/>
              <w:spacing w:before="120" w:after="40"/>
              <w:jc w:val="left"/>
              <w:rPr>
                <w:rFonts w:ascii="Times New Roman" w:hAnsi="Times New Roman"/>
                <w:sz w:val="20"/>
              </w:rPr>
            </w:pPr>
            <w:r w:rsidRPr="006F0055">
              <w:rPr>
                <w:rFonts w:ascii="Times New Roman" w:hAnsi="Times New Roman"/>
                <w:sz w:val="20"/>
              </w:rPr>
              <w:lastRenderedPageBreak/>
              <w:t>Visionary Goal 4: Turbo-charging the MOSH Learning Hub (</w:t>
            </w:r>
            <w:r w:rsidRPr="006F0055">
              <w:rPr>
                <w:rFonts w:ascii="Times New Roman" w:hAnsi="Times New Roman"/>
                <w:b w:val="0"/>
                <w:sz w:val="20"/>
              </w:rPr>
              <w:t>To fully staff and skill the Learning Hub for effective facilitation of leading practice adoption)</w:t>
            </w:r>
          </w:p>
        </w:tc>
      </w:tr>
      <w:tr w:rsidR="008448B8" w:rsidRPr="006F0055" w:rsidTr="00430EA1">
        <w:tc>
          <w:tcPr>
            <w:tcW w:w="15316" w:type="dxa"/>
            <w:gridSpan w:val="6"/>
            <w:shd w:val="clear" w:color="auto" w:fill="D9D9D9" w:themeFill="background1" w:themeFillShade="D9"/>
          </w:tcPr>
          <w:p w:rsidR="008448B8" w:rsidRPr="006F0055" w:rsidRDefault="008448B8" w:rsidP="00BF2D49">
            <w:pPr>
              <w:pStyle w:val="Header"/>
              <w:spacing w:before="120" w:after="160"/>
              <w:ind w:left="329" w:hanging="284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6F0055">
              <w:rPr>
                <w:rFonts w:ascii="Times New Roman" w:hAnsi="Times New Roman"/>
                <w:sz w:val="20"/>
              </w:rPr>
              <w:t xml:space="preserve">Strategic objectives: </w:t>
            </w:r>
            <w:r w:rsidRPr="006F0055">
              <w:rPr>
                <w:rFonts w:ascii="Times New Roman" w:hAnsi="Times New Roman"/>
                <w:b w:val="0"/>
                <w:sz w:val="20"/>
              </w:rPr>
              <w:t>Implement appropriate and cost effective strategies to energise the Learning Hub team to become super-charged.</w:t>
            </w:r>
          </w:p>
        </w:tc>
      </w:tr>
      <w:tr w:rsidR="00F93F55" w:rsidRPr="00BF2D49" w:rsidTr="00F93F55">
        <w:tc>
          <w:tcPr>
            <w:tcW w:w="4545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sz w:val="20"/>
                <w:szCs w:val="20"/>
              </w:rPr>
              <w:br w:type="page"/>
            </w: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Key Performance Areas</w:t>
            </w:r>
          </w:p>
        </w:tc>
        <w:tc>
          <w:tcPr>
            <w:tcW w:w="1670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Planned Completion Date</w:t>
            </w:r>
          </w:p>
        </w:tc>
        <w:tc>
          <w:tcPr>
            <w:tcW w:w="1416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Revised / New Completion Date</w:t>
            </w:r>
          </w:p>
        </w:tc>
        <w:tc>
          <w:tcPr>
            <w:tcW w:w="1443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Person Responsible</w:t>
            </w:r>
          </w:p>
        </w:tc>
        <w:tc>
          <w:tcPr>
            <w:tcW w:w="1345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>Progress to date</w:t>
            </w:r>
          </w:p>
        </w:tc>
        <w:tc>
          <w:tcPr>
            <w:tcW w:w="4897" w:type="dxa"/>
          </w:tcPr>
          <w:p w:rsidR="00F93F55" w:rsidRPr="008448B8" w:rsidRDefault="00F93F55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8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Comments / Feedback </w:t>
            </w:r>
          </w:p>
        </w:tc>
      </w:tr>
      <w:tr w:rsidR="00F93F55" w:rsidRPr="00BF2D49" w:rsidTr="00F93F55">
        <w:tc>
          <w:tcPr>
            <w:tcW w:w="4545" w:type="dxa"/>
          </w:tcPr>
          <w:p w:rsidR="00F93F55" w:rsidRPr="00BF2D49" w:rsidRDefault="00F93F55" w:rsidP="00F93F55">
            <w:pPr>
              <w:pStyle w:val="Header"/>
              <w:numPr>
                <w:ilvl w:val="0"/>
                <w:numId w:val="11"/>
              </w:numPr>
              <w:tabs>
                <w:tab w:val="clear" w:pos="4153"/>
                <w:tab w:val="clear" w:pos="8306"/>
              </w:tabs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BF2D49">
              <w:rPr>
                <w:rFonts w:ascii="Times New Roman" w:hAnsi="Times New Roman"/>
                <w:b w:val="0"/>
                <w:sz w:val="20"/>
              </w:rPr>
              <w:t>Attract and appoint people with the requisite skills and demeanour / character to succeed in the Learning Hub.</w:t>
            </w:r>
          </w:p>
        </w:tc>
        <w:tc>
          <w:tcPr>
            <w:tcW w:w="1670" w:type="dxa"/>
          </w:tcPr>
          <w:p w:rsidR="00F93F55" w:rsidRPr="00BF2D49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</w:tcPr>
          <w:p w:rsidR="00F93F55" w:rsidRPr="00BF2D49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F93F55" w:rsidRPr="0034213F" w:rsidRDefault="0034213F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13F">
              <w:rPr>
                <w:rFonts w:ascii="Times New Roman" w:hAnsi="Times New Roman" w:cs="Times New Roman"/>
                <w:b/>
                <w:sz w:val="20"/>
                <w:szCs w:val="20"/>
              </w:rPr>
              <w:t>SM</w:t>
            </w:r>
          </w:p>
        </w:tc>
        <w:tc>
          <w:tcPr>
            <w:tcW w:w="1345" w:type="dxa"/>
          </w:tcPr>
          <w:p w:rsidR="00F93F55" w:rsidRPr="00BF2D49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7" w:type="dxa"/>
          </w:tcPr>
          <w:p w:rsidR="00F93F55" w:rsidRPr="00BF2D49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BF2D49" w:rsidTr="00F93F55">
        <w:tc>
          <w:tcPr>
            <w:tcW w:w="4545" w:type="dxa"/>
          </w:tcPr>
          <w:p w:rsidR="00F93F55" w:rsidRPr="00BF2D49" w:rsidRDefault="00F93F55" w:rsidP="00F93F55">
            <w:pPr>
              <w:pStyle w:val="Header"/>
              <w:numPr>
                <w:ilvl w:val="0"/>
                <w:numId w:val="11"/>
              </w:numPr>
              <w:tabs>
                <w:tab w:val="clear" w:pos="4153"/>
                <w:tab w:val="clear" w:pos="8306"/>
              </w:tabs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BF2D49">
              <w:rPr>
                <w:rFonts w:ascii="Times New Roman" w:hAnsi="Times New Roman"/>
                <w:b w:val="0"/>
                <w:sz w:val="20"/>
              </w:rPr>
              <w:t>Develop and implement a strong employee value proposition that fully brings out the many attractive aspects of work within the Learning Hub.</w:t>
            </w:r>
          </w:p>
          <w:p w:rsidR="00F93F55" w:rsidRPr="00BF2D49" w:rsidRDefault="00F93F55" w:rsidP="00F93F55">
            <w:pPr>
              <w:pStyle w:val="Header"/>
              <w:numPr>
                <w:ilvl w:val="0"/>
                <w:numId w:val="11"/>
              </w:numPr>
              <w:tabs>
                <w:tab w:val="clear" w:pos="4153"/>
                <w:tab w:val="clear" w:pos="8306"/>
              </w:tabs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BF2D49">
              <w:rPr>
                <w:rFonts w:ascii="Times New Roman" w:hAnsi="Times New Roman"/>
                <w:b w:val="0"/>
                <w:sz w:val="20"/>
              </w:rPr>
              <w:t>(</w:t>
            </w:r>
            <w:r w:rsidRPr="00BF2D49">
              <w:rPr>
                <w:rFonts w:ascii="Times New Roman" w:hAnsi="Times New Roman"/>
                <w:b w:val="0"/>
                <w:i/>
                <w:sz w:val="20"/>
              </w:rPr>
              <w:t>training and skills development; technical and personal challenges; long –term secondments; retention measures; opportunities for local and international exposure; personal growth and satisfaction; etc</w:t>
            </w:r>
            <w:r w:rsidRPr="00BF2D49">
              <w:rPr>
                <w:rFonts w:ascii="Times New Roman" w:hAnsi="Times New Roman"/>
                <w:b w:val="0"/>
                <w:sz w:val="20"/>
              </w:rPr>
              <w:t xml:space="preserve">) </w:t>
            </w:r>
          </w:p>
        </w:tc>
        <w:tc>
          <w:tcPr>
            <w:tcW w:w="1670" w:type="dxa"/>
          </w:tcPr>
          <w:p w:rsidR="00F93F55" w:rsidRPr="00BF2D49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</w:tcPr>
          <w:p w:rsidR="00F93F55" w:rsidRPr="00BF2D49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F93F55" w:rsidRPr="0034213F" w:rsidRDefault="0034213F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ALL</w:t>
            </w:r>
          </w:p>
        </w:tc>
        <w:tc>
          <w:tcPr>
            <w:tcW w:w="1345" w:type="dxa"/>
          </w:tcPr>
          <w:p w:rsidR="00F93F55" w:rsidRPr="00BF2D49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7" w:type="dxa"/>
          </w:tcPr>
          <w:p w:rsidR="00F93F55" w:rsidRPr="00BF2D49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BF2D49" w:rsidTr="00F93F55">
        <w:tc>
          <w:tcPr>
            <w:tcW w:w="4545" w:type="dxa"/>
          </w:tcPr>
          <w:p w:rsidR="00F93F55" w:rsidRPr="00BF2D49" w:rsidRDefault="00F93F55" w:rsidP="00F93F55">
            <w:pPr>
              <w:pStyle w:val="Header"/>
              <w:numPr>
                <w:ilvl w:val="0"/>
                <w:numId w:val="11"/>
              </w:numPr>
              <w:tabs>
                <w:tab w:val="clear" w:pos="4153"/>
                <w:tab w:val="clear" w:pos="8306"/>
              </w:tabs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BF2D49">
              <w:rPr>
                <w:rFonts w:ascii="Times New Roman" w:hAnsi="Times New Roman"/>
                <w:b w:val="0"/>
                <w:sz w:val="20"/>
              </w:rPr>
              <w:t>Implement strategies that help improve employee relationships.</w:t>
            </w:r>
          </w:p>
        </w:tc>
        <w:tc>
          <w:tcPr>
            <w:tcW w:w="1670" w:type="dxa"/>
          </w:tcPr>
          <w:p w:rsidR="00F93F55" w:rsidRPr="00BF2D49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</w:tcPr>
          <w:p w:rsidR="00F93F55" w:rsidRPr="00BF2D49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F93F55" w:rsidRPr="0034213F" w:rsidRDefault="0034213F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SM</w:t>
            </w:r>
          </w:p>
        </w:tc>
        <w:tc>
          <w:tcPr>
            <w:tcW w:w="1345" w:type="dxa"/>
          </w:tcPr>
          <w:p w:rsidR="00F93F55" w:rsidRPr="00BF2D49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7" w:type="dxa"/>
          </w:tcPr>
          <w:p w:rsidR="00F93F55" w:rsidRPr="00BF2D49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55" w:rsidRPr="00BF2D49" w:rsidTr="00F93F55">
        <w:tc>
          <w:tcPr>
            <w:tcW w:w="4545" w:type="dxa"/>
          </w:tcPr>
          <w:p w:rsidR="00F93F55" w:rsidRPr="00BF2D49" w:rsidRDefault="00F93F55" w:rsidP="00F93F55">
            <w:pPr>
              <w:pStyle w:val="Header"/>
              <w:numPr>
                <w:ilvl w:val="0"/>
                <w:numId w:val="11"/>
              </w:numPr>
              <w:tabs>
                <w:tab w:val="clear" w:pos="4153"/>
                <w:tab w:val="clear" w:pos="8306"/>
              </w:tabs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BF2D49">
              <w:rPr>
                <w:rFonts w:ascii="Times New Roman" w:hAnsi="Times New Roman"/>
                <w:b w:val="0"/>
                <w:sz w:val="20"/>
              </w:rPr>
              <w:t>Implement effective employee support strategies.</w:t>
            </w:r>
          </w:p>
        </w:tc>
        <w:tc>
          <w:tcPr>
            <w:tcW w:w="1670" w:type="dxa"/>
          </w:tcPr>
          <w:p w:rsidR="00F93F55" w:rsidRPr="00BF2D49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</w:tcPr>
          <w:p w:rsidR="00F93F55" w:rsidRPr="00BF2D49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F93F55" w:rsidRPr="0034213F" w:rsidRDefault="0034213F" w:rsidP="00F93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SM</w:t>
            </w:r>
          </w:p>
        </w:tc>
        <w:tc>
          <w:tcPr>
            <w:tcW w:w="1345" w:type="dxa"/>
          </w:tcPr>
          <w:p w:rsidR="00F93F55" w:rsidRPr="00BF2D49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7" w:type="dxa"/>
          </w:tcPr>
          <w:p w:rsidR="00F93F55" w:rsidRPr="00BF2D49" w:rsidRDefault="00F93F55" w:rsidP="00F93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0457" w:rsidRDefault="00700457">
      <w:pPr>
        <w:rPr>
          <w:rFonts w:ascii="Times New Roman" w:hAnsi="Times New Roman" w:cs="Times New Roman"/>
          <w:sz w:val="24"/>
          <w:szCs w:val="24"/>
        </w:rPr>
      </w:pPr>
    </w:p>
    <w:p w:rsidR="009C5A68" w:rsidRDefault="009C5A68">
      <w:pPr>
        <w:rPr>
          <w:rFonts w:ascii="Times New Roman" w:hAnsi="Times New Roman" w:cs="Times New Roman"/>
          <w:sz w:val="24"/>
          <w:szCs w:val="24"/>
        </w:rPr>
      </w:pPr>
    </w:p>
    <w:p w:rsidR="009C5A68" w:rsidRDefault="009C5A68">
      <w:pPr>
        <w:rPr>
          <w:rFonts w:ascii="Times New Roman" w:hAnsi="Times New Roman" w:cs="Times New Roman"/>
          <w:sz w:val="24"/>
          <w:szCs w:val="24"/>
        </w:rPr>
      </w:pPr>
    </w:p>
    <w:p w:rsidR="009C5A68" w:rsidRDefault="009C5A6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96" w:tblpY="162"/>
        <w:tblW w:w="0" w:type="auto"/>
        <w:tblLook w:val="04A0" w:firstRow="1" w:lastRow="0" w:firstColumn="1" w:lastColumn="0" w:noHBand="0" w:noVBand="1"/>
      </w:tblPr>
      <w:tblGrid>
        <w:gridCol w:w="2605"/>
        <w:gridCol w:w="1614"/>
      </w:tblGrid>
      <w:tr w:rsidR="00B834C4" w:rsidRPr="00CA5651" w:rsidTr="00B834C4">
        <w:tc>
          <w:tcPr>
            <w:tcW w:w="2605" w:type="dxa"/>
          </w:tcPr>
          <w:p w:rsidR="00B834C4" w:rsidRPr="00CA5651" w:rsidRDefault="00B834C4" w:rsidP="00B8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651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</w:p>
        </w:tc>
        <w:tc>
          <w:tcPr>
            <w:tcW w:w="1614" w:type="dxa"/>
            <w:shd w:val="clear" w:color="auto" w:fill="00B050"/>
          </w:tcPr>
          <w:p w:rsidR="00B834C4" w:rsidRPr="00CA5651" w:rsidRDefault="00B834C4" w:rsidP="00B83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34C4" w:rsidRPr="00CA5651" w:rsidTr="00B834C4">
        <w:tc>
          <w:tcPr>
            <w:tcW w:w="2605" w:type="dxa"/>
          </w:tcPr>
          <w:p w:rsidR="00B834C4" w:rsidRPr="00CA5651" w:rsidRDefault="00B834C4" w:rsidP="00B8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651">
              <w:rPr>
                <w:rFonts w:ascii="Times New Roman" w:hAnsi="Times New Roman" w:cs="Times New Roman"/>
                <w:sz w:val="20"/>
                <w:szCs w:val="20"/>
              </w:rPr>
              <w:t>In Progress</w:t>
            </w:r>
          </w:p>
        </w:tc>
        <w:tc>
          <w:tcPr>
            <w:tcW w:w="1614" w:type="dxa"/>
            <w:shd w:val="clear" w:color="auto" w:fill="FFC000"/>
          </w:tcPr>
          <w:p w:rsidR="00B834C4" w:rsidRPr="00CA5651" w:rsidRDefault="00B834C4" w:rsidP="00B83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34C4" w:rsidRPr="00CA5651" w:rsidTr="00B834C4">
        <w:tc>
          <w:tcPr>
            <w:tcW w:w="2605" w:type="dxa"/>
          </w:tcPr>
          <w:p w:rsidR="00B834C4" w:rsidRPr="00CA5651" w:rsidRDefault="00B834C4" w:rsidP="00B8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651">
              <w:rPr>
                <w:rFonts w:ascii="Times New Roman" w:hAnsi="Times New Roman" w:cs="Times New Roman"/>
                <w:sz w:val="20"/>
                <w:szCs w:val="20"/>
              </w:rPr>
              <w:t>Not yet started / No progress</w:t>
            </w:r>
          </w:p>
        </w:tc>
        <w:tc>
          <w:tcPr>
            <w:tcW w:w="1614" w:type="dxa"/>
            <w:shd w:val="clear" w:color="auto" w:fill="FF0000"/>
          </w:tcPr>
          <w:p w:rsidR="00B834C4" w:rsidRPr="00CA5651" w:rsidRDefault="00B834C4" w:rsidP="00B83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5A68" w:rsidRPr="00E37604" w:rsidRDefault="009C5A68">
      <w:pPr>
        <w:rPr>
          <w:rFonts w:ascii="Times New Roman" w:hAnsi="Times New Roman" w:cs="Times New Roman"/>
          <w:sz w:val="24"/>
          <w:szCs w:val="24"/>
        </w:rPr>
      </w:pPr>
    </w:p>
    <w:sectPr w:rsidR="009C5A68" w:rsidRPr="00E37604" w:rsidSect="009B0A01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B65" w:rsidRDefault="00386B65" w:rsidP="00082385">
      <w:pPr>
        <w:spacing w:after="0" w:line="240" w:lineRule="auto"/>
      </w:pPr>
      <w:r>
        <w:separator/>
      </w:r>
    </w:p>
  </w:endnote>
  <w:endnote w:type="continuationSeparator" w:id="0">
    <w:p w:rsidR="00386B65" w:rsidRDefault="00386B65" w:rsidP="00082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85093"/>
      <w:docPartObj>
        <w:docPartGallery w:val="Page Numbers (Bottom of Page)"/>
        <w:docPartUnique/>
      </w:docPartObj>
    </w:sdtPr>
    <w:sdtEndPr/>
    <w:sdtContent>
      <w:p w:rsidR="00082385" w:rsidRDefault="00A422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48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2385" w:rsidRDefault="000823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B65" w:rsidRDefault="00386B65" w:rsidP="00082385">
      <w:pPr>
        <w:spacing w:after="0" w:line="240" w:lineRule="auto"/>
      </w:pPr>
      <w:r>
        <w:separator/>
      </w:r>
    </w:p>
  </w:footnote>
  <w:footnote w:type="continuationSeparator" w:id="0">
    <w:p w:rsidR="00386B65" w:rsidRDefault="00386B65" w:rsidP="00082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54552"/>
    <w:multiLevelType w:val="hybridMultilevel"/>
    <w:tmpl w:val="61E03F72"/>
    <w:lvl w:ilvl="0" w:tplc="521C823C">
      <w:start w:val="1"/>
      <w:numFmt w:val="lowerRoman"/>
      <w:lvlText w:val="%1)"/>
      <w:lvlJc w:val="center"/>
      <w:pPr>
        <w:ind w:left="720" w:hanging="360"/>
      </w:pPr>
      <w:rPr>
        <w:rFonts w:ascii="Arial Rounded MT Bold" w:hAnsi="Arial Rounded MT Bold" w:hint="default"/>
        <w:b w:val="0"/>
        <w:i w:val="0"/>
        <w:sz w:val="12"/>
        <w:szCs w:val="1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F0D60"/>
    <w:multiLevelType w:val="hybridMultilevel"/>
    <w:tmpl w:val="B77E1294"/>
    <w:lvl w:ilvl="0" w:tplc="2358335A">
      <w:start w:val="1"/>
      <w:numFmt w:val="lowerRoman"/>
      <w:lvlText w:val="%1)"/>
      <w:lvlJc w:val="center"/>
      <w:pPr>
        <w:ind w:left="406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A51F3"/>
    <w:multiLevelType w:val="hybridMultilevel"/>
    <w:tmpl w:val="39E0B27A"/>
    <w:lvl w:ilvl="0" w:tplc="DFC06904">
      <w:start w:val="1"/>
      <w:numFmt w:val="lowerRoman"/>
      <w:lvlText w:val="%1)"/>
      <w:lvlJc w:val="center"/>
      <w:pPr>
        <w:ind w:left="477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237E9"/>
    <w:multiLevelType w:val="hybridMultilevel"/>
    <w:tmpl w:val="EF680CC2"/>
    <w:lvl w:ilvl="0" w:tplc="DFC06904">
      <w:start w:val="1"/>
      <w:numFmt w:val="lowerRoman"/>
      <w:lvlText w:val="%1)"/>
      <w:lvlJc w:val="center"/>
      <w:pPr>
        <w:ind w:left="477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23EE6"/>
    <w:multiLevelType w:val="hybridMultilevel"/>
    <w:tmpl w:val="ADE6BD08"/>
    <w:lvl w:ilvl="0" w:tplc="6D76E592">
      <w:start w:val="1"/>
      <w:numFmt w:val="lowerRoman"/>
      <w:lvlText w:val="%1)"/>
      <w:lvlJc w:val="center"/>
      <w:pPr>
        <w:ind w:left="477" w:hanging="360"/>
      </w:pPr>
      <w:rPr>
        <w:rFonts w:ascii="Arial Rounded MT Bold" w:hAnsi="Arial Rounded MT Bold" w:hint="default"/>
        <w:b w:val="0"/>
        <w:i w:val="0"/>
        <w:sz w:val="1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21094"/>
    <w:multiLevelType w:val="hybridMultilevel"/>
    <w:tmpl w:val="ADE6BD08"/>
    <w:lvl w:ilvl="0" w:tplc="6D76E592">
      <w:start w:val="1"/>
      <w:numFmt w:val="lowerRoman"/>
      <w:lvlText w:val="%1)"/>
      <w:lvlJc w:val="center"/>
      <w:pPr>
        <w:ind w:left="477" w:hanging="360"/>
      </w:pPr>
      <w:rPr>
        <w:rFonts w:ascii="Arial Rounded MT Bold" w:hAnsi="Arial Rounded MT Bold" w:hint="default"/>
        <w:b w:val="0"/>
        <w:i w:val="0"/>
        <w:sz w:val="1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15F63"/>
    <w:multiLevelType w:val="hybridMultilevel"/>
    <w:tmpl w:val="5C885EB4"/>
    <w:lvl w:ilvl="0" w:tplc="11D0E04E">
      <w:start w:val="1"/>
      <w:numFmt w:val="lowerRoman"/>
      <w:lvlText w:val="%1)"/>
      <w:lvlJc w:val="center"/>
      <w:pPr>
        <w:ind w:left="406" w:hanging="360"/>
      </w:pPr>
      <w:rPr>
        <w:rFonts w:ascii="Arial Rounded MT Bold" w:hAnsi="Arial Rounded MT Bold" w:hint="default"/>
        <w:b w:val="0"/>
        <w:i w:val="0"/>
        <w:sz w:val="12"/>
        <w:szCs w:val="1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B13A2"/>
    <w:multiLevelType w:val="hybridMultilevel"/>
    <w:tmpl w:val="5C885EB4"/>
    <w:lvl w:ilvl="0" w:tplc="11D0E04E">
      <w:start w:val="1"/>
      <w:numFmt w:val="lowerRoman"/>
      <w:lvlText w:val="%1)"/>
      <w:lvlJc w:val="center"/>
      <w:pPr>
        <w:ind w:left="406" w:hanging="360"/>
      </w:pPr>
      <w:rPr>
        <w:rFonts w:ascii="Arial Rounded MT Bold" w:hAnsi="Arial Rounded MT Bold" w:hint="default"/>
        <w:b w:val="0"/>
        <w:i w:val="0"/>
        <w:sz w:val="12"/>
        <w:szCs w:val="1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82279"/>
    <w:multiLevelType w:val="hybridMultilevel"/>
    <w:tmpl w:val="A2181304"/>
    <w:lvl w:ilvl="0" w:tplc="8E9C5FDC">
      <w:start w:val="1"/>
      <w:numFmt w:val="lowerRoman"/>
      <w:lvlText w:val="%1)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C2CDD"/>
    <w:multiLevelType w:val="hybridMultilevel"/>
    <w:tmpl w:val="ADE6BD08"/>
    <w:lvl w:ilvl="0" w:tplc="6D76E592">
      <w:start w:val="1"/>
      <w:numFmt w:val="lowerRoman"/>
      <w:lvlText w:val="%1)"/>
      <w:lvlJc w:val="center"/>
      <w:pPr>
        <w:ind w:left="477" w:hanging="360"/>
      </w:pPr>
      <w:rPr>
        <w:rFonts w:ascii="Arial Rounded MT Bold" w:hAnsi="Arial Rounded MT Bold" w:hint="default"/>
        <w:b w:val="0"/>
        <w:i w:val="0"/>
        <w:sz w:val="1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C5F67"/>
    <w:multiLevelType w:val="hybridMultilevel"/>
    <w:tmpl w:val="69E266EC"/>
    <w:lvl w:ilvl="0" w:tplc="8E9C5FDC">
      <w:start w:val="1"/>
      <w:numFmt w:val="lowerRoman"/>
      <w:lvlText w:val="%1)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4"/>
  </w:num>
  <w:num w:numId="8">
    <w:abstractNumId w:val="5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01"/>
    <w:rsid w:val="00064FD1"/>
    <w:rsid w:val="00082385"/>
    <w:rsid w:val="000B609F"/>
    <w:rsid w:val="00203A01"/>
    <w:rsid w:val="0022477C"/>
    <w:rsid w:val="00234846"/>
    <w:rsid w:val="0034213F"/>
    <w:rsid w:val="003824DB"/>
    <w:rsid w:val="00386B65"/>
    <w:rsid w:val="00427C3A"/>
    <w:rsid w:val="00430EA1"/>
    <w:rsid w:val="004B51DD"/>
    <w:rsid w:val="0050453E"/>
    <w:rsid w:val="0054490D"/>
    <w:rsid w:val="005773A5"/>
    <w:rsid w:val="005D5D8C"/>
    <w:rsid w:val="00682409"/>
    <w:rsid w:val="006E753A"/>
    <w:rsid w:val="006F0055"/>
    <w:rsid w:val="00700457"/>
    <w:rsid w:val="00753E7F"/>
    <w:rsid w:val="00763AE9"/>
    <w:rsid w:val="008448B8"/>
    <w:rsid w:val="008B150B"/>
    <w:rsid w:val="008D7BCA"/>
    <w:rsid w:val="008E7E39"/>
    <w:rsid w:val="009B0A01"/>
    <w:rsid w:val="009C5A68"/>
    <w:rsid w:val="009D67E4"/>
    <w:rsid w:val="00A42252"/>
    <w:rsid w:val="00B834C4"/>
    <w:rsid w:val="00BA1FE3"/>
    <w:rsid w:val="00BF2D49"/>
    <w:rsid w:val="00C73F74"/>
    <w:rsid w:val="00CA2D34"/>
    <w:rsid w:val="00CA4887"/>
    <w:rsid w:val="00CA5651"/>
    <w:rsid w:val="00D504FB"/>
    <w:rsid w:val="00E37604"/>
    <w:rsid w:val="00ED1AD6"/>
    <w:rsid w:val="00F84AB9"/>
    <w:rsid w:val="00F9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65EC39-A84B-4A64-8258-36F431DC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A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0A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link w:val="HeaderChar"/>
    <w:rsid w:val="009B0A01"/>
    <w:pPr>
      <w:tabs>
        <w:tab w:val="center" w:pos="4153"/>
        <w:tab w:val="right" w:pos="8306"/>
      </w:tabs>
      <w:spacing w:after="0" w:line="240" w:lineRule="auto"/>
      <w:jc w:val="center"/>
    </w:pPr>
    <w:rPr>
      <w:rFonts w:ascii="Arial" w:eastAsia="Times New Roman" w:hAnsi="Arial" w:cs="Times New Roman"/>
      <w:b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9B0A01"/>
    <w:rPr>
      <w:rFonts w:ascii="Arial" w:eastAsia="Times New Roman" w:hAnsi="Arial" w:cs="Times New Roman"/>
      <w:b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3760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823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2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Lmasilo</dc:creator>
  <cp:keywords/>
  <dc:description/>
  <cp:lastModifiedBy>lmasilo</cp:lastModifiedBy>
  <cp:revision>2</cp:revision>
  <cp:lastPrinted>2015-02-24T09:47:00Z</cp:lastPrinted>
  <dcterms:created xsi:type="dcterms:W3CDTF">2015-06-12T10:28:00Z</dcterms:created>
  <dcterms:modified xsi:type="dcterms:W3CDTF">2015-06-12T10:28:00Z</dcterms:modified>
</cp:coreProperties>
</file>