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13037D" w:rsidRDefault="008E2199"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9A2033" w:rsidP="0013037D">
      <w:pPr>
        <w:jc w:val="both"/>
        <w:rPr>
          <w:sz w:val="22"/>
          <w:szCs w:val="22"/>
        </w:rPr>
      </w:pPr>
      <w:r>
        <w:rPr>
          <w:sz w:val="22"/>
          <w:szCs w:val="22"/>
        </w:rPr>
        <w:t>30 August 2015</w:t>
      </w:r>
    </w:p>
    <w:p w:rsidR="002E49D1" w:rsidRPr="0013037D" w:rsidRDefault="002E49D1" w:rsidP="0013037D">
      <w:pPr>
        <w:jc w:val="both"/>
        <w:rPr>
          <w:b/>
          <w:sz w:val="22"/>
          <w:szCs w:val="22"/>
          <w:u w:val="single"/>
        </w:rPr>
      </w:pPr>
    </w:p>
    <w:p w:rsidR="0061515F" w:rsidRPr="0013037D" w:rsidRDefault="0061515F" w:rsidP="0013037D">
      <w:pPr>
        <w:jc w:val="both"/>
        <w:rPr>
          <w:i/>
          <w:sz w:val="22"/>
          <w:szCs w:val="22"/>
          <w:u w:val="single"/>
        </w:rPr>
      </w:pPr>
      <w:r w:rsidRPr="0013037D">
        <w:rPr>
          <w:b/>
          <w:sz w:val="22"/>
          <w:szCs w:val="22"/>
          <w:u w:val="single"/>
        </w:rPr>
        <w:t xml:space="preserve">MOSH TASK FORCE CIRCULAR NO. </w:t>
      </w:r>
      <w:r w:rsidR="003A656B">
        <w:rPr>
          <w:b/>
          <w:sz w:val="22"/>
          <w:szCs w:val="22"/>
          <w:u w:val="single"/>
        </w:rPr>
        <w:t>20</w:t>
      </w:r>
      <w:r w:rsidR="004152CD" w:rsidRPr="0013037D">
        <w:rPr>
          <w:b/>
          <w:sz w:val="22"/>
          <w:szCs w:val="22"/>
          <w:u w:val="single"/>
        </w:rPr>
        <w:t>/1</w:t>
      </w:r>
      <w:r w:rsidR="00AA7728" w:rsidRPr="0013037D">
        <w:rPr>
          <w:b/>
          <w:sz w:val="22"/>
          <w:szCs w:val="22"/>
          <w:u w:val="single"/>
        </w:rPr>
        <w:t>5</w:t>
      </w:r>
    </w:p>
    <w:p w:rsidR="0061515F" w:rsidRPr="0013037D" w:rsidRDefault="0061515F" w:rsidP="0013037D">
      <w:pPr>
        <w:jc w:val="both"/>
        <w:rPr>
          <w:i/>
          <w:sz w:val="22"/>
          <w:szCs w:val="22"/>
        </w:rPr>
      </w:pPr>
      <w:r w:rsidRPr="0013037D">
        <w:rPr>
          <w:i/>
          <w:sz w:val="22"/>
          <w:szCs w:val="22"/>
        </w:rPr>
        <w:t>(For Approval)</w:t>
      </w:r>
    </w:p>
    <w:p w:rsidR="0061515F" w:rsidRPr="0013037D" w:rsidRDefault="0061515F" w:rsidP="0013037D">
      <w:pPr>
        <w:jc w:val="both"/>
        <w:rPr>
          <w:sz w:val="22"/>
          <w:szCs w:val="22"/>
        </w:rPr>
      </w:pPr>
      <w:r w:rsidRPr="0013037D">
        <w:rPr>
          <w:sz w:val="22"/>
          <w:szCs w:val="22"/>
        </w:rPr>
        <w:t>…………………………………………………………………………………………..</w:t>
      </w:r>
    </w:p>
    <w:p w:rsidR="00743887" w:rsidRPr="0013037D" w:rsidRDefault="0061515F" w:rsidP="00927A65">
      <w:pPr>
        <w:autoSpaceDE w:val="0"/>
        <w:autoSpaceDN w:val="0"/>
        <w:adjustRightInd w:val="0"/>
        <w:jc w:val="center"/>
        <w:rPr>
          <w:b/>
          <w:color w:val="000000" w:themeColor="text1"/>
          <w:sz w:val="22"/>
          <w:szCs w:val="22"/>
        </w:rPr>
      </w:pPr>
      <w:r w:rsidRPr="0013037D">
        <w:rPr>
          <w:b/>
          <w:sz w:val="22"/>
          <w:szCs w:val="22"/>
        </w:rPr>
        <w:t xml:space="preserve">MINUTES OF THE MOSH TASK FORCE MEETING HELD ON </w:t>
      </w:r>
      <w:r w:rsidR="0065405E">
        <w:rPr>
          <w:b/>
          <w:sz w:val="22"/>
          <w:szCs w:val="22"/>
        </w:rPr>
        <w:t>21 AUGUST 2015</w:t>
      </w:r>
      <w:r w:rsidR="009B0FD0" w:rsidRPr="0013037D">
        <w:rPr>
          <w:b/>
          <w:sz w:val="22"/>
          <w:szCs w:val="22"/>
        </w:rPr>
        <w:t xml:space="preserve"> </w:t>
      </w:r>
      <w:r w:rsidR="003826B3" w:rsidRPr="0013037D">
        <w:rPr>
          <w:b/>
          <w:sz w:val="22"/>
          <w:szCs w:val="22"/>
        </w:rPr>
        <w:t>AT</w:t>
      </w:r>
      <w:r w:rsidR="00C539B8" w:rsidRPr="0013037D">
        <w:rPr>
          <w:b/>
          <w:sz w:val="22"/>
          <w:szCs w:val="22"/>
        </w:rPr>
        <w:t xml:space="preserve"> </w:t>
      </w:r>
      <w:r w:rsidRPr="0013037D">
        <w:rPr>
          <w:b/>
          <w:color w:val="000000" w:themeColor="text1"/>
          <w:sz w:val="22"/>
          <w:szCs w:val="22"/>
        </w:rPr>
        <w:t xml:space="preserve">7:30 </w:t>
      </w:r>
      <w:r w:rsidR="00743887" w:rsidRPr="0013037D">
        <w:rPr>
          <w:b/>
          <w:color w:val="000000" w:themeColor="text1"/>
          <w:sz w:val="22"/>
          <w:szCs w:val="22"/>
        </w:rPr>
        <w:t xml:space="preserve">AT </w:t>
      </w:r>
      <w:r w:rsidR="00791ECB" w:rsidRPr="0013037D">
        <w:rPr>
          <w:b/>
          <w:color w:val="000000" w:themeColor="text1"/>
          <w:sz w:val="22"/>
          <w:szCs w:val="22"/>
        </w:rPr>
        <w:t>ROOM 606, CHAMBER OF MINES BUILDING</w:t>
      </w:r>
    </w:p>
    <w:p w:rsidR="002E49D1" w:rsidRPr="0013037D" w:rsidRDefault="004F247E" w:rsidP="0013037D">
      <w:pPr>
        <w:jc w:val="both"/>
        <w:rPr>
          <w:b/>
          <w:sz w:val="22"/>
          <w:szCs w:val="22"/>
        </w:rPr>
      </w:pPr>
      <w:r w:rsidRPr="0013037D">
        <w:rPr>
          <w:b/>
          <w:sz w:val="22"/>
          <w:szCs w:val="22"/>
        </w:rPr>
        <w:t>_________________________________________________________________________________________</w:t>
      </w:r>
    </w:p>
    <w:p w:rsidR="0065405E" w:rsidRDefault="0065405E" w:rsidP="0065405E">
      <w:pPr>
        <w:ind w:right="-180"/>
        <w:jc w:val="both"/>
        <w:rPr>
          <w:sz w:val="22"/>
          <w:szCs w:val="22"/>
        </w:rPr>
      </w:pPr>
      <w:r w:rsidRPr="00200F8E">
        <w:rPr>
          <w:b/>
          <w:sz w:val="22"/>
          <w:szCs w:val="22"/>
        </w:rPr>
        <w:t xml:space="preserve">Present: </w:t>
      </w:r>
      <w:r w:rsidRPr="00200F8E">
        <w:rPr>
          <w:sz w:val="22"/>
          <w:szCs w:val="22"/>
        </w:rPr>
        <w:t xml:space="preserve">Mr. Stanford Malatji (Chairperson), Mr. Eric </w:t>
      </w:r>
      <w:proofErr w:type="spellStart"/>
      <w:r w:rsidRPr="00200F8E">
        <w:rPr>
          <w:sz w:val="22"/>
          <w:szCs w:val="22"/>
        </w:rPr>
        <w:t>Mphande</w:t>
      </w:r>
      <w:proofErr w:type="spellEnd"/>
      <w:r w:rsidRPr="00200F8E">
        <w:rPr>
          <w:sz w:val="22"/>
          <w:szCs w:val="22"/>
        </w:rPr>
        <w:t xml:space="preserve"> (ARM), Mr. Mike de </w:t>
      </w:r>
      <w:proofErr w:type="spellStart"/>
      <w:r w:rsidRPr="00200F8E">
        <w:rPr>
          <w:sz w:val="22"/>
          <w:szCs w:val="22"/>
        </w:rPr>
        <w:t>Koker</w:t>
      </w:r>
      <w:proofErr w:type="spellEnd"/>
      <w:r w:rsidRPr="00200F8E">
        <w:rPr>
          <w:sz w:val="22"/>
          <w:szCs w:val="22"/>
        </w:rPr>
        <w:t xml:space="preserve"> (Goldfields), Mr. </w:t>
      </w:r>
      <w:proofErr w:type="spellStart"/>
      <w:r w:rsidRPr="00200F8E">
        <w:rPr>
          <w:sz w:val="22"/>
          <w:szCs w:val="22"/>
        </w:rPr>
        <w:t>Rinus</w:t>
      </w:r>
      <w:proofErr w:type="spellEnd"/>
      <w:r w:rsidRPr="00200F8E">
        <w:rPr>
          <w:sz w:val="22"/>
          <w:szCs w:val="22"/>
        </w:rPr>
        <w:t xml:space="preserve"> </w:t>
      </w:r>
      <w:proofErr w:type="spellStart"/>
      <w:r w:rsidRPr="00200F8E">
        <w:rPr>
          <w:sz w:val="22"/>
          <w:szCs w:val="22"/>
        </w:rPr>
        <w:t>Stroebel</w:t>
      </w:r>
      <w:proofErr w:type="spellEnd"/>
      <w:r w:rsidRPr="00200F8E">
        <w:rPr>
          <w:sz w:val="22"/>
          <w:szCs w:val="22"/>
        </w:rPr>
        <w:t xml:space="preserve"> (De Beers), Mr. Harry Rex (AngloGold Ashanti), Mr. </w:t>
      </w:r>
      <w:proofErr w:type="spellStart"/>
      <w:r w:rsidRPr="00200F8E">
        <w:rPr>
          <w:sz w:val="22"/>
          <w:szCs w:val="22"/>
        </w:rPr>
        <w:t>Frikkie</w:t>
      </w:r>
      <w:proofErr w:type="spellEnd"/>
      <w:r w:rsidRPr="00200F8E">
        <w:rPr>
          <w:sz w:val="22"/>
          <w:szCs w:val="22"/>
        </w:rPr>
        <w:t xml:space="preserve"> </w:t>
      </w:r>
      <w:proofErr w:type="spellStart"/>
      <w:r w:rsidRPr="00200F8E">
        <w:rPr>
          <w:sz w:val="22"/>
          <w:szCs w:val="22"/>
        </w:rPr>
        <w:t>Holl</w:t>
      </w:r>
      <w:proofErr w:type="spellEnd"/>
      <w:r w:rsidRPr="00200F8E">
        <w:rPr>
          <w:sz w:val="22"/>
          <w:szCs w:val="22"/>
        </w:rPr>
        <w:t xml:space="preserve"> (Impala Platinum), Ms. Yolanda </w:t>
      </w:r>
      <w:proofErr w:type="spellStart"/>
      <w:r w:rsidRPr="00200F8E">
        <w:rPr>
          <w:sz w:val="22"/>
          <w:szCs w:val="22"/>
        </w:rPr>
        <w:t>Grobbelaar</w:t>
      </w:r>
      <w:proofErr w:type="spellEnd"/>
      <w:r w:rsidRPr="00200F8E">
        <w:rPr>
          <w:sz w:val="22"/>
          <w:szCs w:val="22"/>
        </w:rPr>
        <w:t xml:space="preserve"> (Murray &amp; Roberts), Mr. Grant Skews (PPC), Mr. Duncan Scott (Sibanye Gold), Mr. Vijay </w:t>
      </w:r>
      <w:proofErr w:type="spellStart"/>
      <w:r w:rsidRPr="00200F8E">
        <w:rPr>
          <w:sz w:val="22"/>
          <w:szCs w:val="22"/>
        </w:rPr>
        <w:t>Nundlall</w:t>
      </w:r>
      <w:proofErr w:type="spellEnd"/>
      <w:r w:rsidRPr="00200F8E">
        <w:rPr>
          <w:sz w:val="22"/>
          <w:szCs w:val="22"/>
        </w:rPr>
        <w:t xml:space="preserve"> (Sibanye Gold – representing GEE), Mr. Noel </w:t>
      </w:r>
      <w:proofErr w:type="spellStart"/>
      <w:r w:rsidRPr="00200F8E">
        <w:rPr>
          <w:sz w:val="22"/>
          <w:szCs w:val="22"/>
        </w:rPr>
        <w:t>Fernandes</w:t>
      </w:r>
      <w:proofErr w:type="spellEnd"/>
      <w:r w:rsidRPr="00200F8E">
        <w:rPr>
          <w:sz w:val="22"/>
          <w:szCs w:val="22"/>
        </w:rPr>
        <w:t xml:space="preserve"> (Impala Platinum), Mr. </w:t>
      </w:r>
      <w:proofErr w:type="spellStart"/>
      <w:r w:rsidRPr="00200F8E">
        <w:rPr>
          <w:sz w:val="22"/>
          <w:szCs w:val="22"/>
        </w:rPr>
        <w:t>Charl</w:t>
      </w:r>
      <w:proofErr w:type="spellEnd"/>
      <w:r w:rsidRPr="00200F8E">
        <w:rPr>
          <w:sz w:val="22"/>
          <w:szCs w:val="22"/>
        </w:rPr>
        <w:t xml:space="preserve"> </w:t>
      </w:r>
      <w:proofErr w:type="spellStart"/>
      <w:r w:rsidRPr="00200F8E">
        <w:rPr>
          <w:sz w:val="22"/>
          <w:szCs w:val="22"/>
        </w:rPr>
        <w:t>Viljoen</w:t>
      </w:r>
      <w:proofErr w:type="spellEnd"/>
      <w:r w:rsidRPr="00200F8E">
        <w:rPr>
          <w:sz w:val="22"/>
          <w:szCs w:val="22"/>
        </w:rPr>
        <w:t xml:space="preserve"> (Lonmin), Mr. </w:t>
      </w:r>
      <w:proofErr w:type="spellStart"/>
      <w:r w:rsidRPr="00200F8E">
        <w:rPr>
          <w:sz w:val="22"/>
          <w:szCs w:val="22"/>
        </w:rPr>
        <w:t>Dennies</w:t>
      </w:r>
      <w:proofErr w:type="spellEnd"/>
      <w:r w:rsidRPr="00200F8E">
        <w:rPr>
          <w:sz w:val="22"/>
          <w:szCs w:val="22"/>
        </w:rPr>
        <w:t xml:space="preserve"> </w:t>
      </w:r>
      <w:proofErr w:type="spellStart"/>
      <w:r w:rsidRPr="00200F8E">
        <w:rPr>
          <w:sz w:val="22"/>
          <w:szCs w:val="22"/>
        </w:rPr>
        <w:t>Chinasamy</w:t>
      </w:r>
      <w:proofErr w:type="spellEnd"/>
      <w:r w:rsidRPr="00200F8E">
        <w:rPr>
          <w:sz w:val="22"/>
          <w:szCs w:val="22"/>
        </w:rPr>
        <w:t xml:space="preserve"> (South32).</w:t>
      </w:r>
    </w:p>
    <w:p w:rsidR="0065405E" w:rsidRPr="00200F8E" w:rsidRDefault="0065405E" w:rsidP="0065405E">
      <w:pPr>
        <w:ind w:right="-180"/>
        <w:jc w:val="both"/>
        <w:rPr>
          <w:sz w:val="22"/>
          <w:szCs w:val="22"/>
        </w:rPr>
      </w:pPr>
    </w:p>
    <w:p w:rsidR="0065405E" w:rsidRPr="00200F8E" w:rsidRDefault="0065405E" w:rsidP="0065405E">
      <w:pPr>
        <w:jc w:val="both"/>
        <w:rPr>
          <w:sz w:val="22"/>
          <w:szCs w:val="22"/>
        </w:rPr>
      </w:pPr>
      <w:r w:rsidRPr="00200F8E">
        <w:rPr>
          <w:b/>
          <w:sz w:val="22"/>
          <w:szCs w:val="22"/>
        </w:rPr>
        <w:t>Chamber Officials</w:t>
      </w:r>
      <w:r w:rsidRPr="00200F8E">
        <w:rPr>
          <w:sz w:val="22"/>
          <w:szCs w:val="22"/>
        </w:rPr>
        <w:t xml:space="preserve">: Mr. Sietse van der Woude (Modernisation and Safety), Dr. Audrey Banyini (Dust Adoption Team Specialist), Mr. Kobus Blomerus (MOSH T&amp;M Team), Mr. Dick Coutts (MOSH Noise Team), Mr. Chris Legodi (Adoption Specialist FOG), Ms. Lettie Masilo (M&amp;E Specialist), Ms. Rina Muller (Behavior Change Consultant), , Dr. </w:t>
      </w:r>
      <w:proofErr w:type="spellStart"/>
      <w:r w:rsidRPr="00200F8E">
        <w:rPr>
          <w:sz w:val="22"/>
          <w:szCs w:val="22"/>
        </w:rPr>
        <w:t>Thuthula</w:t>
      </w:r>
      <w:proofErr w:type="spellEnd"/>
      <w:r w:rsidRPr="00200F8E">
        <w:rPr>
          <w:sz w:val="22"/>
          <w:szCs w:val="22"/>
        </w:rPr>
        <w:t xml:space="preserve"> Balfour-Kaipa (</w:t>
      </w:r>
      <w:proofErr w:type="spellStart"/>
      <w:r w:rsidRPr="00200F8E">
        <w:rPr>
          <w:sz w:val="22"/>
          <w:szCs w:val="22"/>
        </w:rPr>
        <w:t>CoM</w:t>
      </w:r>
      <w:proofErr w:type="spellEnd"/>
      <w:r w:rsidRPr="00200F8E">
        <w:rPr>
          <w:sz w:val="22"/>
          <w:szCs w:val="22"/>
        </w:rPr>
        <w:t xml:space="preserve"> Health Department), Mr. Hlangabeza Gumede (Noise Adoption Team Specialist), Ms. </w:t>
      </w:r>
      <w:proofErr w:type="spellStart"/>
      <w:r w:rsidRPr="00200F8E">
        <w:rPr>
          <w:sz w:val="22"/>
          <w:szCs w:val="22"/>
        </w:rPr>
        <w:t>Lerato</w:t>
      </w:r>
      <w:proofErr w:type="spellEnd"/>
      <w:r w:rsidRPr="00200F8E">
        <w:rPr>
          <w:sz w:val="22"/>
          <w:szCs w:val="22"/>
        </w:rPr>
        <w:t xml:space="preserve"> Tsele (</w:t>
      </w:r>
      <w:proofErr w:type="spellStart"/>
      <w:r w:rsidRPr="00200F8E">
        <w:rPr>
          <w:sz w:val="22"/>
          <w:szCs w:val="22"/>
        </w:rPr>
        <w:t>CoM</w:t>
      </w:r>
      <w:proofErr w:type="spellEnd"/>
      <w:r w:rsidRPr="00200F8E">
        <w:rPr>
          <w:sz w:val="22"/>
          <w:szCs w:val="22"/>
        </w:rPr>
        <w:t xml:space="preserve"> SSD Department). Mr. Andre van Zyl (MOSH FoG Team), D Adams (MOSH FoG Team),</w:t>
      </w:r>
    </w:p>
    <w:p w:rsidR="0065405E" w:rsidRPr="00200F8E" w:rsidRDefault="0065405E" w:rsidP="0065405E">
      <w:pPr>
        <w:jc w:val="both"/>
        <w:rPr>
          <w:b/>
          <w:sz w:val="22"/>
          <w:szCs w:val="22"/>
          <w:highlight w:val="yellow"/>
        </w:rPr>
      </w:pPr>
    </w:p>
    <w:p w:rsidR="0065405E" w:rsidRPr="00200F8E" w:rsidRDefault="0065405E" w:rsidP="0065405E">
      <w:pPr>
        <w:jc w:val="both"/>
        <w:rPr>
          <w:sz w:val="22"/>
          <w:szCs w:val="22"/>
        </w:rPr>
      </w:pPr>
      <w:r w:rsidRPr="00200F8E">
        <w:rPr>
          <w:b/>
          <w:sz w:val="22"/>
          <w:szCs w:val="22"/>
        </w:rPr>
        <w:t xml:space="preserve">Apologies: </w:t>
      </w:r>
      <w:r w:rsidRPr="00200F8E">
        <w:rPr>
          <w:sz w:val="22"/>
          <w:szCs w:val="22"/>
        </w:rPr>
        <w:t xml:space="preserve">Mr. Harold Storbeck (MOSH T&amp;M Team, Mr. </w:t>
      </w:r>
      <w:proofErr w:type="spellStart"/>
      <w:r w:rsidRPr="00200F8E">
        <w:rPr>
          <w:sz w:val="22"/>
          <w:szCs w:val="22"/>
        </w:rPr>
        <w:t>Tienie</w:t>
      </w:r>
      <w:proofErr w:type="spellEnd"/>
      <w:r w:rsidRPr="00200F8E">
        <w:rPr>
          <w:sz w:val="22"/>
          <w:szCs w:val="22"/>
        </w:rPr>
        <w:t xml:space="preserve"> </w:t>
      </w:r>
      <w:proofErr w:type="spellStart"/>
      <w:r w:rsidRPr="00200F8E">
        <w:rPr>
          <w:sz w:val="22"/>
          <w:szCs w:val="22"/>
        </w:rPr>
        <w:t>Bleeker</w:t>
      </w:r>
      <w:proofErr w:type="spellEnd"/>
      <w:r w:rsidRPr="00200F8E">
        <w:rPr>
          <w:sz w:val="22"/>
          <w:szCs w:val="22"/>
        </w:rPr>
        <w:t xml:space="preserve"> (South32), Mr. Clement </w:t>
      </w:r>
      <w:proofErr w:type="spellStart"/>
      <w:r w:rsidRPr="00200F8E">
        <w:rPr>
          <w:sz w:val="22"/>
          <w:szCs w:val="22"/>
        </w:rPr>
        <w:t>Manoeli</w:t>
      </w:r>
      <w:proofErr w:type="spellEnd"/>
      <w:r w:rsidRPr="00200F8E">
        <w:rPr>
          <w:sz w:val="22"/>
          <w:szCs w:val="22"/>
        </w:rPr>
        <w:t xml:space="preserve"> (Harmony Gold), </w:t>
      </w:r>
      <w:proofErr w:type="spellStart"/>
      <w:r w:rsidRPr="00200F8E">
        <w:rPr>
          <w:sz w:val="22"/>
          <w:szCs w:val="22"/>
        </w:rPr>
        <w:t>Nerine</w:t>
      </w:r>
      <w:proofErr w:type="spellEnd"/>
      <w:r w:rsidRPr="00200F8E">
        <w:rPr>
          <w:sz w:val="22"/>
          <w:szCs w:val="22"/>
        </w:rPr>
        <w:t xml:space="preserve"> </w:t>
      </w:r>
      <w:proofErr w:type="spellStart"/>
      <w:r w:rsidRPr="00200F8E">
        <w:rPr>
          <w:sz w:val="22"/>
          <w:szCs w:val="22"/>
        </w:rPr>
        <w:t>Botes-Schoeman</w:t>
      </w:r>
      <w:proofErr w:type="spellEnd"/>
      <w:r w:rsidRPr="00200F8E">
        <w:rPr>
          <w:sz w:val="22"/>
          <w:szCs w:val="22"/>
        </w:rPr>
        <w:t xml:space="preserve"> (ARM), Mr. Joseph </w:t>
      </w:r>
      <w:proofErr w:type="spellStart"/>
      <w:r w:rsidRPr="00200F8E">
        <w:rPr>
          <w:sz w:val="22"/>
          <w:szCs w:val="22"/>
        </w:rPr>
        <w:t>Matjila</w:t>
      </w:r>
      <w:proofErr w:type="spellEnd"/>
      <w:r w:rsidRPr="00200F8E">
        <w:rPr>
          <w:sz w:val="22"/>
          <w:szCs w:val="22"/>
        </w:rPr>
        <w:t xml:space="preserve"> (</w:t>
      </w:r>
      <w:proofErr w:type="spellStart"/>
      <w:r w:rsidRPr="00200F8E">
        <w:rPr>
          <w:sz w:val="22"/>
          <w:szCs w:val="22"/>
        </w:rPr>
        <w:t>Exxaro</w:t>
      </w:r>
      <w:proofErr w:type="spellEnd"/>
      <w:r w:rsidRPr="00200F8E">
        <w:rPr>
          <w:sz w:val="22"/>
          <w:szCs w:val="22"/>
        </w:rPr>
        <w:t xml:space="preserve">), Dr. </w:t>
      </w:r>
      <w:proofErr w:type="spellStart"/>
      <w:r w:rsidRPr="00200F8E">
        <w:rPr>
          <w:sz w:val="22"/>
          <w:szCs w:val="22"/>
        </w:rPr>
        <w:t>Koos</w:t>
      </w:r>
      <w:proofErr w:type="spellEnd"/>
      <w:r w:rsidRPr="00200F8E">
        <w:rPr>
          <w:sz w:val="22"/>
          <w:szCs w:val="22"/>
        </w:rPr>
        <w:t xml:space="preserve"> </w:t>
      </w:r>
      <w:proofErr w:type="spellStart"/>
      <w:r w:rsidRPr="00200F8E">
        <w:rPr>
          <w:sz w:val="22"/>
          <w:szCs w:val="22"/>
        </w:rPr>
        <w:t>Oosthuizen</w:t>
      </w:r>
      <w:proofErr w:type="spellEnd"/>
      <w:r w:rsidRPr="00200F8E">
        <w:rPr>
          <w:sz w:val="22"/>
          <w:szCs w:val="22"/>
        </w:rPr>
        <w:t xml:space="preserve"> (Murray &amp; Roberts), Mr. Phillip </w:t>
      </w:r>
      <w:proofErr w:type="spellStart"/>
      <w:r w:rsidRPr="00200F8E">
        <w:rPr>
          <w:sz w:val="22"/>
          <w:szCs w:val="22"/>
        </w:rPr>
        <w:t>Coetzer</w:t>
      </w:r>
      <w:proofErr w:type="spellEnd"/>
      <w:r w:rsidRPr="00200F8E">
        <w:rPr>
          <w:sz w:val="22"/>
          <w:szCs w:val="22"/>
        </w:rPr>
        <w:t xml:space="preserve"> (Royal </w:t>
      </w:r>
      <w:proofErr w:type="spellStart"/>
      <w:r w:rsidRPr="00200F8E">
        <w:rPr>
          <w:sz w:val="22"/>
          <w:szCs w:val="22"/>
        </w:rPr>
        <w:t>Bafokeng</w:t>
      </w:r>
      <w:proofErr w:type="spellEnd"/>
      <w:r w:rsidRPr="00200F8E">
        <w:rPr>
          <w:sz w:val="22"/>
          <w:szCs w:val="22"/>
        </w:rPr>
        <w:t xml:space="preserve"> Platinum), Mr. I </w:t>
      </w:r>
      <w:proofErr w:type="spellStart"/>
      <w:r w:rsidRPr="00200F8E">
        <w:rPr>
          <w:sz w:val="22"/>
          <w:szCs w:val="22"/>
        </w:rPr>
        <w:t>Goolam</w:t>
      </w:r>
      <w:proofErr w:type="spellEnd"/>
      <w:r w:rsidRPr="00200F8E">
        <w:rPr>
          <w:sz w:val="22"/>
          <w:szCs w:val="22"/>
        </w:rPr>
        <w:t xml:space="preserve">  (Lonmin), Mr. Johan van Rensburg (MOSH Dust Team), Mr. Gerrie. Pienaar (MOSH Dust Team). Mr. Michael </w:t>
      </w:r>
      <w:proofErr w:type="spellStart"/>
      <w:r w:rsidRPr="00200F8E">
        <w:rPr>
          <w:sz w:val="22"/>
          <w:szCs w:val="22"/>
        </w:rPr>
        <w:t>Theusen</w:t>
      </w:r>
      <w:proofErr w:type="spellEnd"/>
      <w:r w:rsidRPr="00200F8E">
        <w:rPr>
          <w:sz w:val="22"/>
          <w:szCs w:val="22"/>
        </w:rPr>
        <w:t xml:space="preserve"> (Anglo Coal).</w:t>
      </w:r>
    </w:p>
    <w:p w:rsidR="00727B54" w:rsidRPr="0013037D" w:rsidRDefault="004F247E" w:rsidP="0013037D">
      <w:pPr>
        <w:jc w:val="both"/>
        <w:rPr>
          <w:sz w:val="22"/>
          <w:szCs w:val="22"/>
        </w:rPr>
      </w:pPr>
      <w:r w:rsidRPr="00927A65">
        <w:rPr>
          <w:sz w:val="22"/>
          <w:szCs w:val="22"/>
        </w:rPr>
        <w:t>_________________________________________________________________________________</w:t>
      </w:r>
    </w:p>
    <w:p w:rsidR="002E49D1" w:rsidRPr="0013037D" w:rsidRDefault="002E49D1" w:rsidP="0013037D">
      <w:pPr>
        <w:ind w:right="-180"/>
        <w:jc w:val="both"/>
        <w:rPr>
          <w:b/>
          <w:sz w:val="22"/>
          <w:szCs w:val="22"/>
          <w:highlight w:val="yellow"/>
        </w:rPr>
      </w:pPr>
    </w:p>
    <w:p w:rsidR="00200F8E" w:rsidRPr="006414A4" w:rsidRDefault="00200F8E" w:rsidP="00A65C1E">
      <w:pPr>
        <w:pStyle w:val="ListParagraph"/>
        <w:numPr>
          <w:ilvl w:val="0"/>
          <w:numId w:val="7"/>
        </w:numPr>
        <w:spacing w:after="160" w:line="259" w:lineRule="auto"/>
        <w:jc w:val="both"/>
        <w:rPr>
          <w:b/>
          <w:szCs w:val="24"/>
        </w:rPr>
      </w:pPr>
      <w:r>
        <w:rPr>
          <w:b/>
          <w:szCs w:val="24"/>
        </w:rPr>
        <w:t>W</w:t>
      </w:r>
      <w:r w:rsidRPr="006414A4">
        <w:rPr>
          <w:b/>
          <w:szCs w:val="24"/>
        </w:rPr>
        <w:t>ELCOME, APOLOGIES AND SAFETY BRIEFING</w:t>
      </w:r>
    </w:p>
    <w:p w:rsidR="00200F8E" w:rsidRDefault="00200F8E" w:rsidP="00200F8E">
      <w:pPr>
        <w:jc w:val="both"/>
      </w:pPr>
      <w:r w:rsidRPr="006414A4">
        <w:t>The Chairperson welcomes all to the meeting and requested all to take note of the emergency procedure as outlined on the agenda. He requested all to introduce themselves for the sake of new ones.  Additionally, he welcomed Mr. Sietse van der Woude and explained that he is the new Senior Executive</w:t>
      </w:r>
      <w:r>
        <w:t xml:space="preserve"> (SE)</w:t>
      </w:r>
      <w:r w:rsidRPr="006414A4">
        <w:t xml:space="preserve"> for both the Learning Hub</w:t>
      </w:r>
      <w:r>
        <w:t xml:space="preserve"> (LH)</w:t>
      </w:r>
      <w:r w:rsidRPr="006414A4">
        <w:t xml:space="preserve"> and the SSD units. He explained that Mr. van der Woude had </w:t>
      </w:r>
      <w:r>
        <w:t>j</w:t>
      </w:r>
      <w:r w:rsidRPr="006414A4">
        <w:t>oined the Task Force meeting to clarify the relationship that there exist between MOSH, the Centre of Excellence and SIMRAC. All apologies were noted.</w:t>
      </w:r>
    </w:p>
    <w:p w:rsidR="00200F8E" w:rsidRDefault="00200F8E" w:rsidP="00200F8E">
      <w:pPr>
        <w:jc w:val="both"/>
      </w:pPr>
    </w:p>
    <w:p w:rsidR="00200F8E" w:rsidRDefault="00200F8E" w:rsidP="00A65C1E">
      <w:pPr>
        <w:pStyle w:val="ListParagraph"/>
        <w:numPr>
          <w:ilvl w:val="1"/>
          <w:numId w:val="7"/>
        </w:numPr>
        <w:spacing w:line="259" w:lineRule="auto"/>
        <w:jc w:val="both"/>
        <w:rPr>
          <w:b/>
          <w:szCs w:val="24"/>
        </w:rPr>
      </w:pPr>
      <w:r w:rsidRPr="006414A4">
        <w:rPr>
          <w:b/>
          <w:szCs w:val="24"/>
        </w:rPr>
        <w:t>Address by SE: Mr. Sietse van der Woude</w:t>
      </w:r>
    </w:p>
    <w:p w:rsidR="00200F8E" w:rsidRDefault="00200F8E" w:rsidP="00200F8E">
      <w:pPr>
        <w:jc w:val="both"/>
      </w:pPr>
      <w:r>
        <w:t>In his opening remarks, Mr. van der Woude emphasized the already existing relationship between the Learning Hub and the SSD units. He appreciated and acknowledged the contribution that the MOSH Learning Hub has made in the industry’s safety performance, making reference to the lives saved through the installation of some of the MOSH leading practices. Mr. van der Woude indicated that he had been busy working on the Mining Phakisa project. He explained that from July until end December 2015, there’ll be a transition period and both Messrs. Lesufi (former LH SE) and Malatji will continue working together until end October 2015. Mr. van der Woude highlighted that the engagements with the Task Force will be that of listening and Learning from what the Task Force had been doing.</w:t>
      </w:r>
      <w:r w:rsidRPr="008E7A06">
        <w:rPr>
          <w:color w:val="000000" w:themeColor="text1"/>
        </w:rPr>
        <w:t xml:space="preserve"> </w:t>
      </w:r>
      <w:r w:rsidRPr="00D7412D">
        <w:rPr>
          <w:color w:val="000000" w:themeColor="text1"/>
        </w:rPr>
        <w:t>. Mr. van der Woude will fully assume his SE responsibilities in January 2016.</w:t>
      </w:r>
    </w:p>
    <w:p w:rsidR="00200F8E" w:rsidRDefault="00200F8E" w:rsidP="00200F8E">
      <w:pPr>
        <w:jc w:val="both"/>
      </w:pPr>
      <w:r>
        <w:lastRenderedPageBreak/>
        <w:t>Mr. van der Woude reflected on the current state of the industry, but not forgetting the positive things that the industry had achieved. He acknowledged the unity that existed between Chamber members at these trying times.</w:t>
      </w:r>
    </w:p>
    <w:p w:rsidR="003A656B" w:rsidRDefault="003A656B" w:rsidP="00200F8E">
      <w:pPr>
        <w:jc w:val="both"/>
      </w:pPr>
    </w:p>
    <w:p w:rsidR="00200F8E" w:rsidRDefault="00200F8E" w:rsidP="00200F8E">
      <w:pPr>
        <w:jc w:val="both"/>
      </w:pPr>
      <w:r>
        <w:t>On issues pertaining to “modernisation”, Mr. van der Woude noted that the industry should start demanding what they want. He challenged the Task Force to start demanding what they want from the Chamber. He emphasized the need to get “the right people in the room” and MOSH was further commended for doing this right. Mr. van der Woude indicated that it was about time the industry assessed whether the right people participated in discussions or not. The need to get suppliers in the discussions was also emphasized. He highlighted that for the industry to get “amazing results” the industry must start demanding what they want, get the right people around the table and look at creative ways to put existing money together.</w:t>
      </w:r>
    </w:p>
    <w:p w:rsidR="00200F8E" w:rsidRDefault="00200F8E" w:rsidP="00200F8E">
      <w:pPr>
        <w:jc w:val="both"/>
      </w:pPr>
      <w:r>
        <w:t>In terms of the relationship between MOSH, CoE, MHS and Project Phakisa, Mr. van der Woude explained that:</w:t>
      </w:r>
    </w:p>
    <w:p w:rsidR="00200F8E" w:rsidRPr="009C3FA7" w:rsidRDefault="00200F8E" w:rsidP="00A65C1E">
      <w:pPr>
        <w:pStyle w:val="ListParagraph"/>
        <w:numPr>
          <w:ilvl w:val="0"/>
          <w:numId w:val="8"/>
        </w:numPr>
        <w:spacing w:after="160" w:line="259" w:lineRule="auto"/>
        <w:jc w:val="both"/>
        <w:rPr>
          <w:szCs w:val="24"/>
        </w:rPr>
      </w:pPr>
      <w:r w:rsidRPr="009C3FA7">
        <w:rPr>
          <w:color w:val="000000" w:themeColor="text1"/>
          <w:szCs w:val="24"/>
        </w:rPr>
        <w:t xml:space="preserve">With regard to the relationship between the Centre of Excellence (CoE) and MOSH, Mr. van der Woude clarified the connection between these and indicated that the focus of MOSH was mainly on identification and promotion of best practices within the industry whereas the CoE’s focus was on getting the research adopted and capacity building within the industry. He highlighted that there’s a lot of synergy between the two and that there’s a huge opportunity for collaboration. He noted that the CoE was at the moment focusing on quick-win projects. </w:t>
      </w:r>
    </w:p>
    <w:p w:rsidR="00200F8E" w:rsidRPr="009C3FA7" w:rsidRDefault="00200F8E" w:rsidP="00A65C1E">
      <w:pPr>
        <w:pStyle w:val="ListParagraph"/>
        <w:numPr>
          <w:ilvl w:val="0"/>
          <w:numId w:val="8"/>
        </w:numPr>
        <w:spacing w:after="160" w:line="259" w:lineRule="auto"/>
        <w:jc w:val="both"/>
        <w:rPr>
          <w:szCs w:val="24"/>
        </w:rPr>
      </w:pPr>
      <w:r w:rsidRPr="009C3FA7">
        <w:rPr>
          <w:color w:val="000000" w:themeColor="text1"/>
          <w:szCs w:val="24"/>
        </w:rPr>
        <w:t>Regarding the relationship between the CoE and MHSC, Mr. van der Woude explained that ideally the CoE will phase in and the SIMRAC will be dealt away with. He emphasized the transition was in the long term and the details on how this will roll-out, including the roles and responsibilities will be addressed in the CoE Business Plan.</w:t>
      </w:r>
    </w:p>
    <w:p w:rsidR="00200F8E" w:rsidRPr="0008358B" w:rsidRDefault="00200F8E" w:rsidP="00A65C1E">
      <w:pPr>
        <w:pStyle w:val="ListParagraph"/>
        <w:numPr>
          <w:ilvl w:val="0"/>
          <w:numId w:val="8"/>
        </w:numPr>
        <w:spacing w:after="160" w:line="259" w:lineRule="auto"/>
        <w:jc w:val="both"/>
        <w:rPr>
          <w:szCs w:val="24"/>
        </w:rPr>
      </w:pPr>
      <w:r>
        <w:rPr>
          <w:color w:val="000000" w:themeColor="text1"/>
          <w:szCs w:val="24"/>
        </w:rPr>
        <w:t>The Project Phakisa is being led by the Department of Performance Monitoring and Evaluation, who, together with Mineral Resources and Trade and Industry Departments are the Secretariat. He indicated that the three enablers on this project were the R&amp;D, which is already on the agenda, mining manufacturing industry, which will focus on narrow reef mining and socio-economic issues, which includes collaboration between labo</w:t>
      </w:r>
      <w:r w:rsidR="00A65C1E">
        <w:rPr>
          <w:color w:val="000000" w:themeColor="text1"/>
          <w:szCs w:val="24"/>
        </w:rPr>
        <w:t>u</w:t>
      </w:r>
      <w:r>
        <w:rPr>
          <w:color w:val="000000" w:themeColor="text1"/>
          <w:szCs w:val="24"/>
        </w:rPr>
        <w:t>r organizations and government.</w:t>
      </w:r>
    </w:p>
    <w:p w:rsidR="00200F8E" w:rsidRDefault="00200F8E" w:rsidP="00200F8E">
      <w:pPr>
        <w:jc w:val="both"/>
      </w:pPr>
      <w:r>
        <w:t>Following the feedback it was agreed that:</w:t>
      </w:r>
    </w:p>
    <w:p w:rsidR="00200F8E" w:rsidRDefault="00200F8E" w:rsidP="00200F8E">
      <w:pPr>
        <w:jc w:val="both"/>
      </w:pPr>
    </w:p>
    <w:tbl>
      <w:tblPr>
        <w:tblStyle w:val="TableGrid"/>
        <w:tblW w:w="0" w:type="auto"/>
        <w:tblLook w:val="04A0" w:firstRow="1" w:lastRow="0" w:firstColumn="1" w:lastColumn="0" w:noHBand="0" w:noVBand="1"/>
      </w:tblPr>
      <w:tblGrid>
        <w:gridCol w:w="3116"/>
        <w:gridCol w:w="3117"/>
        <w:gridCol w:w="3117"/>
      </w:tblGrid>
      <w:tr w:rsidR="00200F8E" w:rsidRPr="0008358B" w:rsidTr="00FE3860">
        <w:tc>
          <w:tcPr>
            <w:tcW w:w="3116" w:type="dxa"/>
          </w:tcPr>
          <w:p w:rsidR="00200F8E" w:rsidRPr="0008358B" w:rsidRDefault="00200F8E" w:rsidP="00FE3860">
            <w:pPr>
              <w:jc w:val="both"/>
              <w:rPr>
                <w:b/>
                <w:sz w:val="18"/>
                <w:szCs w:val="18"/>
              </w:rPr>
            </w:pPr>
            <w:r w:rsidRPr="0008358B">
              <w:rPr>
                <w:b/>
                <w:sz w:val="18"/>
                <w:szCs w:val="18"/>
              </w:rPr>
              <w:t>TASK FORCE DECISION:</w:t>
            </w:r>
          </w:p>
          <w:p w:rsidR="00200F8E" w:rsidRPr="0008358B" w:rsidRDefault="00200F8E" w:rsidP="00FE3860">
            <w:pPr>
              <w:jc w:val="both"/>
              <w:rPr>
                <w:sz w:val="18"/>
                <w:szCs w:val="18"/>
              </w:rPr>
            </w:pPr>
            <w:r w:rsidRPr="0008358B">
              <w:rPr>
                <w:b/>
                <w:sz w:val="18"/>
                <w:szCs w:val="18"/>
              </w:rPr>
              <w:t>Issue</w:t>
            </w:r>
            <w:r w:rsidRPr="0008358B">
              <w:rPr>
                <w:sz w:val="18"/>
                <w:szCs w:val="18"/>
              </w:rPr>
              <w:t>: Relationship between the different Chamber Structures</w:t>
            </w:r>
          </w:p>
        </w:tc>
        <w:tc>
          <w:tcPr>
            <w:tcW w:w="3117" w:type="dxa"/>
          </w:tcPr>
          <w:p w:rsidR="00200F8E" w:rsidRPr="0008358B" w:rsidRDefault="00200F8E" w:rsidP="00FE3860">
            <w:pPr>
              <w:jc w:val="both"/>
              <w:rPr>
                <w:b/>
                <w:sz w:val="18"/>
                <w:szCs w:val="18"/>
              </w:rPr>
            </w:pPr>
            <w:r w:rsidRPr="0008358B">
              <w:rPr>
                <w:b/>
                <w:sz w:val="18"/>
                <w:szCs w:val="18"/>
              </w:rPr>
              <w:t>Responsible</w:t>
            </w:r>
          </w:p>
        </w:tc>
        <w:tc>
          <w:tcPr>
            <w:tcW w:w="3117" w:type="dxa"/>
          </w:tcPr>
          <w:p w:rsidR="00200F8E" w:rsidRPr="0008358B" w:rsidRDefault="00200F8E" w:rsidP="00FE3860">
            <w:pPr>
              <w:jc w:val="both"/>
              <w:rPr>
                <w:b/>
                <w:sz w:val="18"/>
                <w:szCs w:val="18"/>
              </w:rPr>
            </w:pPr>
            <w:r w:rsidRPr="0008358B">
              <w:rPr>
                <w:b/>
                <w:sz w:val="18"/>
                <w:szCs w:val="18"/>
              </w:rPr>
              <w:t>When</w:t>
            </w:r>
          </w:p>
        </w:tc>
      </w:tr>
      <w:tr w:rsidR="00200F8E" w:rsidRPr="0008358B" w:rsidTr="00FE3860">
        <w:tc>
          <w:tcPr>
            <w:tcW w:w="3116" w:type="dxa"/>
          </w:tcPr>
          <w:p w:rsidR="00200F8E" w:rsidRPr="0008358B" w:rsidRDefault="00200F8E" w:rsidP="00FE3860">
            <w:pPr>
              <w:jc w:val="both"/>
              <w:rPr>
                <w:sz w:val="18"/>
                <w:szCs w:val="18"/>
              </w:rPr>
            </w:pPr>
            <w:r>
              <w:rPr>
                <w:sz w:val="18"/>
                <w:szCs w:val="18"/>
              </w:rPr>
              <w:t>A flow chart should be developed to outline and clarify the relationship that exist between CoE, LH, Project Phakisa, Health, CEO Elimination of Fatalities</w:t>
            </w:r>
            <w:r w:rsidR="00037F9A">
              <w:rPr>
                <w:sz w:val="18"/>
                <w:szCs w:val="18"/>
              </w:rPr>
              <w:t xml:space="preserve"> and ALL structures within the Chamber</w:t>
            </w:r>
          </w:p>
        </w:tc>
        <w:tc>
          <w:tcPr>
            <w:tcW w:w="3117" w:type="dxa"/>
          </w:tcPr>
          <w:p w:rsidR="00200F8E" w:rsidRPr="0008358B" w:rsidRDefault="00037F9A">
            <w:pPr>
              <w:jc w:val="both"/>
              <w:rPr>
                <w:sz w:val="18"/>
                <w:szCs w:val="18"/>
              </w:rPr>
            </w:pPr>
            <w:r>
              <w:rPr>
                <w:sz w:val="18"/>
                <w:szCs w:val="18"/>
              </w:rPr>
              <w:t xml:space="preserve">Hlangabeza Gumede / </w:t>
            </w:r>
            <w:proofErr w:type="spellStart"/>
            <w:r>
              <w:rPr>
                <w:sz w:val="18"/>
                <w:szCs w:val="18"/>
              </w:rPr>
              <w:t>Lerato</w:t>
            </w:r>
            <w:proofErr w:type="spellEnd"/>
            <w:r>
              <w:rPr>
                <w:sz w:val="18"/>
                <w:szCs w:val="18"/>
              </w:rPr>
              <w:t xml:space="preserve"> Tsele</w:t>
            </w:r>
          </w:p>
        </w:tc>
        <w:tc>
          <w:tcPr>
            <w:tcW w:w="3117" w:type="dxa"/>
          </w:tcPr>
          <w:p w:rsidR="00200F8E" w:rsidRPr="0008358B" w:rsidRDefault="00200F8E" w:rsidP="00FE3860">
            <w:pPr>
              <w:jc w:val="both"/>
              <w:rPr>
                <w:sz w:val="18"/>
                <w:szCs w:val="18"/>
              </w:rPr>
            </w:pPr>
            <w:r>
              <w:rPr>
                <w:sz w:val="18"/>
                <w:szCs w:val="18"/>
              </w:rPr>
              <w:t>2015</w:t>
            </w:r>
          </w:p>
        </w:tc>
      </w:tr>
    </w:tbl>
    <w:p w:rsidR="00200F8E" w:rsidRDefault="00200F8E" w:rsidP="00200F8E">
      <w:pPr>
        <w:jc w:val="both"/>
      </w:pPr>
    </w:p>
    <w:p w:rsidR="00200F8E" w:rsidRDefault="00200F8E" w:rsidP="00A65C1E">
      <w:pPr>
        <w:pStyle w:val="ListParagraph"/>
        <w:numPr>
          <w:ilvl w:val="0"/>
          <w:numId w:val="7"/>
        </w:numPr>
        <w:spacing w:after="160" w:line="259" w:lineRule="auto"/>
        <w:jc w:val="both"/>
        <w:rPr>
          <w:b/>
          <w:szCs w:val="24"/>
        </w:rPr>
      </w:pPr>
      <w:r>
        <w:rPr>
          <w:b/>
          <w:szCs w:val="24"/>
        </w:rPr>
        <w:t>HEALTH AND SAFETY ISSUES</w:t>
      </w:r>
    </w:p>
    <w:p w:rsidR="00200F8E" w:rsidRPr="006414A4" w:rsidRDefault="00200F8E" w:rsidP="00200F8E">
      <w:pPr>
        <w:pStyle w:val="ListParagraph"/>
        <w:jc w:val="both"/>
        <w:rPr>
          <w:b/>
          <w:szCs w:val="24"/>
        </w:rPr>
      </w:pPr>
    </w:p>
    <w:p w:rsidR="00200F8E" w:rsidRPr="00A65C1E" w:rsidRDefault="00200F8E" w:rsidP="00A65C1E">
      <w:pPr>
        <w:pStyle w:val="ListParagraph"/>
        <w:numPr>
          <w:ilvl w:val="1"/>
          <w:numId w:val="7"/>
        </w:numPr>
        <w:spacing w:line="259" w:lineRule="auto"/>
        <w:jc w:val="both"/>
        <w:rPr>
          <w:b/>
          <w:szCs w:val="24"/>
        </w:rPr>
      </w:pPr>
      <w:r w:rsidRPr="00A65C1E">
        <w:rPr>
          <w:b/>
          <w:szCs w:val="24"/>
        </w:rPr>
        <w:t>Update on Industry’s Safety Performance – Circular No. 1</w:t>
      </w:r>
      <w:r w:rsidR="00A65C1E" w:rsidRPr="00A65C1E">
        <w:rPr>
          <w:b/>
          <w:szCs w:val="24"/>
        </w:rPr>
        <w:t>7</w:t>
      </w:r>
      <w:r w:rsidRPr="00A65C1E">
        <w:rPr>
          <w:b/>
          <w:szCs w:val="24"/>
        </w:rPr>
        <w:t>/15</w:t>
      </w:r>
    </w:p>
    <w:p w:rsidR="00200F8E" w:rsidRDefault="00200F8E" w:rsidP="00200F8E">
      <w:pPr>
        <w:jc w:val="both"/>
      </w:pPr>
      <w:r>
        <w:t>The above-stated circular highlighted the industry’s safety performance as at 17</w:t>
      </w:r>
      <w:r w:rsidRPr="00014B7B">
        <w:rPr>
          <w:vertAlign w:val="superscript"/>
        </w:rPr>
        <w:t>th</w:t>
      </w:r>
      <w:r>
        <w:t xml:space="preserve"> of August 2015. Ms. Masilo reported that there were 49 fatalities experienced by the industry. This showed a 16% improved to the 58 fatalities experienced by the industry in the corresponding period last year. Following the feedback, suggestions were provided on how to enhance the reporting of this information. These will be considered when preparing the next report.</w:t>
      </w:r>
    </w:p>
    <w:p w:rsidR="00200F8E" w:rsidRDefault="00200F8E" w:rsidP="00200F8E">
      <w:pPr>
        <w:jc w:val="both"/>
      </w:pPr>
    </w:p>
    <w:p w:rsidR="00B23A6E" w:rsidRDefault="00B23A6E" w:rsidP="00200F8E">
      <w:pPr>
        <w:jc w:val="both"/>
      </w:pPr>
    </w:p>
    <w:p w:rsidR="00B23A6E" w:rsidRDefault="00B23A6E" w:rsidP="00200F8E">
      <w:pPr>
        <w:jc w:val="both"/>
      </w:pPr>
    </w:p>
    <w:p w:rsidR="00200F8E" w:rsidRDefault="00200F8E" w:rsidP="00A65C1E">
      <w:pPr>
        <w:pStyle w:val="ListParagraph"/>
        <w:numPr>
          <w:ilvl w:val="1"/>
          <w:numId w:val="7"/>
        </w:numPr>
        <w:jc w:val="both"/>
        <w:rPr>
          <w:b/>
          <w:color w:val="000000" w:themeColor="text1"/>
          <w:szCs w:val="24"/>
        </w:rPr>
      </w:pPr>
      <w:r w:rsidRPr="002547B8">
        <w:rPr>
          <w:b/>
          <w:color w:val="000000" w:themeColor="text1"/>
          <w:szCs w:val="24"/>
        </w:rPr>
        <w:lastRenderedPageBreak/>
        <w:t>Safety Talk: How do you go to find root causes?</w:t>
      </w:r>
    </w:p>
    <w:p w:rsidR="00200F8E" w:rsidRDefault="00200F8E" w:rsidP="00200F8E">
      <w:pPr>
        <w:jc w:val="both"/>
        <w:rPr>
          <w:color w:val="000000" w:themeColor="text1"/>
        </w:rPr>
      </w:pPr>
      <w:r w:rsidRPr="00D7412D">
        <w:rPr>
          <w:color w:val="000000" w:themeColor="text1"/>
        </w:rPr>
        <w:t>Mr. Gumede shared with all a presentation on factors to consider when finding or identifying root causes, making use of a historic event pertaining to the sinking of the Titanic. The focus of the presentation was on accident investigations. He indicated that it was critical to reflect on the ways we identify root causes of accidents and incidents as the process or identified root causes could inform the OHS strategies and focus areas. From the presentation, it could be concluded that in most cases, the main causes of accidents are due to incompetence, procedures not followed, negligence and people issues. The issues pertaining to accident investigations were discussed lengthily and it was agreed that:</w:t>
      </w:r>
    </w:p>
    <w:p w:rsidR="00200F8E" w:rsidRPr="00D7412D" w:rsidRDefault="00200F8E" w:rsidP="00200F8E">
      <w:pPr>
        <w:jc w:val="both"/>
        <w:rPr>
          <w:color w:val="000000" w:themeColor="text1"/>
        </w:rPr>
      </w:pPr>
    </w:p>
    <w:tbl>
      <w:tblPr>
        <w:tblStyle w:val="TableGrid"/>
        <w:tblW w:w="0" w:type="auto"/>
        <w:tblLook w:val="04A0" w:firstRow="1" w:lastRow="0" w:firstColumn="1" w:lastColumn="0" w:noHBand="0" w:noVBand="1"/>
      </w:tblPr>
      <w:tblGrid>
        <w:gridCol w:w="3116"/>
        <w:gridCol w:w="3117"/>
        <w:gridCol w:w="3117"/>
      </w:tblGrid>
      <w:tr w:rsidR="00200F8E" w:rsidRPr="00EA7D44" w:rsidTr="00FE3860">
        <w:tc>
          <w:tcPr>
            <w:tcW w:w="3116" w:type="dxa"/>
          </w:tcPr>
          <w:p w:rsidR="00200F8E" w:rsidRPr="00EA7D44" w:rsidRDefault="00200F8E" w:rsidP="00FE3860">
            <w:pPr>
              <w:jc w:val="both"/>
              <w:rPr>
                <w:b/>
                <w:color w:val="000000" w:themeColor="text1"/>
                <w:sz w:val="18"/>
                <w:szCs w:val="18"/>
              </w:rPr>
            </w:pPr>
            <w:r w:rsidRPr="00EA7D44">
              <w:rPr>
                <w:b/>
                <w:color w:val="000000" w:themeColor="text1"/>
                <w:sz w:val="18"/>
                <w:szCs w:val="18"/>
              </w:rPr>
              <w:t>MOSH; Adoption Team Decision:</w:t>
            </w:r>
          </w:p>
          <w:p w:rsidR="00200F8E" w:rsidRPr="00EA7D44" w:rsidRDefault="00200F8E" w:rsidP="00FE3860">
            <w:pPr>
              <w:jc w:val="both"/>
              <w:rPr>
                <w:i/>
                <w:color w:val="000000" w:themeColor="text1"/>
                <w:sz w:val="18"/>
                <w:szCs w:val="18"/>
              </w:rPr>
            </w:pPr>
            <w:r w:rsidRPr="00EA7D44">
              <w:rPr>
                <w:b/>
                <w:i/>
                <w:color w:val="000000" w:themeColor="text1"/>
                <w:sz w:val="18"/>
                <w:szCs w:val="18"/>
              </w:rPr>
              <w:t>Issue</w:t>
            </w:r>
            <w:r w:rsidRPr="00EA7D44">
              <w:rPr>
                <w:i/>
                <w:color w:val="000000" w:themeColor="text1"/>
                <w:sz w:val="18"/>
                <w:szCs w:val="18"/>
              </w:rPr>
              <w:t>: Accident Investigations</w:t>
            </w:r>
          </w:p>
        </w:tc>
        <w:tc>
          <w:tcPr>
            <w:tcW w:w="3117" w:type="dxa"/>
          </w:tcPr>
          <w:p w:rsidR="00200F8E" w:rsidRPr="00EA7D44" w:rsidRDefault="00200F8E" w:rsidP="00FE3860">
            <w:pPr>
              <w:jc w:val="both"/>
              <w:rPr>
                <w:b/>
                <w:color w:val="000000" w:themeColor="text1"/>
                <w:sz w:val="18"/>
                <w:szCs w:val="18"/>
              </w:rPr>
            </w:pPr>
            <w:r w:rsidRPr="00EA7D44">
              <w:rPr>
                <w:b/>
                <w:color w:val="000000" w:themeColor="text1"/>
                <w:sz w:val="18"/>
                <w:szCs w:val="18"/>
              </w:rPr>
              <w:t>Responsible</w:t>
            </w:r>
          </w:p>
        </w:tc>
        <w:tc>
          <w:tcPr>
            <w:tcW w:w="3117" w:type="dxa"/>
          </w:tcPr>
          <w:p w:rsidR="00200F8E" w:rsidRPr="00EA7D44" w:rsidRDefault="00200F8E" w:rsidP="00FE3860">
            <w:pPr>
              <w:jc w:val="both"/>
              <w:rPr>
                <w:b/>
                <w:color w:val="000000" w:themeColor="text1"/>
                <w:sz w:val="18"/>
                <w:szCs w:val="18"/>
              </w:rPr>
            </w:pPr>
            <w:r w:rsidRPr="00EA7D44">
              <w:rPr>
                <w:b/>
                <w:color w:val="000000" w:themeColor="text1"/>
                <w:sz w:val="18"/>
                <w:szCs w:val="18"/>
              </w:rPr>
              <w:t>When</w:t>
            </w:r>
          </w:p>
        </w:tc>
      </w:tr>
      <w:tr w:rsidR="00200F8E" w:rsidRPr="00EA7D44" w:rsidTr="00FE3860">
        <w:tc>
          <w:tcPr>
            <w:tcW w:w="3116" w:type="dxa"/>
          </w:tcPr>
          <w:p w:rsidR="00200F8E" w:rsidRPr="00EA7D44" w:rsidRDefault="00200F8E" w:rsidP="00FE3860">
            <w:pPr>
              <w:jc w:val="both"/>
              <w:rPr>
                <w:color w:val="000000" w:themeColor="text1"/>
                <w:sz w:val="18"/>
                <w:szCs w:val="18"/>
              </w:rPr>
            </w:pPr>
            <w:r w:rsidRPr="00EA7D44">
              <w:rPr>
                <w:color w:val="000000" w:themeColor="text1"/>
                <w:sz w:val="18"/>
                <w:szCs w:val="18"/>
              </w:rPr>
              <w:t xml:space="preserve">A one-page document be prepared as the problem statement and be tabled at the next </w:t>
            </w:r>
            <w:r>
              <w:rPr>
                <w:color w:val="000000" w:themeColor="text1"/>
                <w:sz w:val="18"/>
                <w:szCs w:val="18"/>
              </w:rPr>
              <w:t>OH&amp;SPC meeting for consideration.</w:t>
            </w:r>
          </w:p>
        </w:tc>
        <w:tc>
          <w:tcPr>
            <w:tcW w:w="3117" w:type="dxa"/>
          </w:tcPr>
          <w:p w:rsidR="00200F8E" w:rsidRPr="00EA7D44" w:rsidRDefault="00200F8E" w:rsidP="00FE3860">
            <w:pPr>
              <w:jc w:val="both"/>
              <w:rPr>
                <w:color w:val="000000" w:themeColor="text1"/>
                <w:sz w:val="18"/>
                <w:szCs w:val="18"/>
              </w:rPr>
            </w:pPr>
            <w:r w:rsidRPr="00EA7D44">
              <w:rPr>
                <w:color w:val="000000" w:themeColor="text1"/>
                <w:sz w:val="18"/>
                <w:szCs w:val="18"/>
              </w:rPr>
              <w:t>Hlangabeza Gumede</w:t>
            </w:r>
          </w:p>
        </w:tc>
        <w:tc>
          <w:tcPr>
            <w:tcW w:w="3117" w:type="dxa"/>
          </w:tcPr>
          <w:p w:rsidR="00200F8E" w:rsidRPr="00EA7D44" w:rsidRDefault="00200F8E" w:rsidP="00FE3860">
            <w:pPr>
              <w:jc w:val="both"/>
              <w:rPr>
                <w:color w:val="000000" w:themeColor="text1"/>
                <w:sz w:val="18"/>
                <w:szCs w:val="18"/>
              </w:rPr>
            </w:pPr>
            <w:r>
              <w:rPr>
                <w:color w:val="000000" w:themeColor="text1"/>
                <w:sz w:val="18"/>
                <w:szCs w:val="18"/>
              </w:rPr>
              <w:t>September</w:t>
            </w:r>
            <w:r w:rsidRPr="00EA7D44">
              <w:rPr>
                <w:color w:val="000000" w:themeColor="text1"/>
                <w:sz w:val="18"/>
                <w:szCs w:val="18"/>
              </w:rPr>
              <w:t xml:space="preserve"> 2015</w:t>
            </w:r>
          </w:p>
        </w:tc>
      </w:tr>
    </w:tbl>
    <w:p w:rsidR="00200F8E" w:rsidRDefault="00200F8E" w:rsidP="00200F8E">
      <w:pPr>
        <w:jc w:val="both"/>
      </w:pPr>
    </w:p>
    <w:p w:rsidR="00200F8E" w:rsidRDefault="00200F8E" w:rsidP="00A65C1E">
      <w:pPr>
        <w:pStyle w:val="ListParagraph"/>
        <w:numPr>
          <w:ilvl w:val="0"/>
          <w:numId w:val="7"/>
        </w:numPr>
        <w:spacing w:after="160" w:line="259" w:lineRule="auto"/>
        <w:jc w:val="both"/>
        <w:rPr>
          <w:b/>
          <w:szCs w:val="24"/>
        </w:rPr>
      </w:pPr>
      <w:r>
        <w:rPr>
          <w:b/>
          <w:szCs w:val="24"/>
        </w:rPr>
        <w:t>CONFIRMATION OF THE AGENDA – Circular No. 04/15</w:t>
      </w:r>
    </w:p>
    <w:p w:rsidR="00200F8E" w:rsidRDefault="00200F8E" w:rsidP="00200F8E">
      <w:pPr>
        <w:jc w:val="both"/>
      </w:pPr>
      <w:r>
        <w:t xml:space="preserve">There were no changes to the agenda.  </w:t>
      </w:r>
    </w:p>
    <w:p w:rsidR="00200F8E" w:rsidRDefault="00200F8E" w:rsidP="00200F8E">
      <w:pPr>
        <w:jc w:val="both"/>
      </w:pPr>
    </w:p>
    <w:p w:rsidR="00200F8E" w:rsidRDefault="00200F8E" w:rsidP="00A65C1E">
      <w:pPr>
        <w:pStyle w:val="ListParagraph"/>
        <w:numPr>
          <w:ilvl w:val="0"/>
          <w:numId w:val="7"/>
        </w:numPr>
        <w:spacing w:after="160" w:line="259" w:lineRule="auto"/>
        <w:jc w:val="both"/>
        <w:rPr>
          <w:b/>
          <w:szCs w:val="24"/>
        </w:rPr>
      </w:pPr>
      <w:r>
        <w:rPr>
          <w:b/>
          <w:szCs w:val="24"/>
        </w:rPr>
        <w:t>CONFIRMATION OF THE NOTE FOR THE RECORD</w:t>
      </w:r>
    </w:p>
    <w:p w:rsidR="00200F8E" w:rsidRPr="006414A4" w:rsidRDefault="00200F8E" w:rsidP="00200F8E">
      <w:pPr>
        <w:pStyle w:val="ListParagraph"/>
        <w:jc w:val="both"/>
        <w:rPr>
          <w:b/>
          <w:szCs w:val="24"/>
        </w:rPr>
      </w:pPr>
    </w:p>
    <w:p w:rsidR="00200F8E" w:rsidRDefault="00200F8E" w:rsidP="00A65C1E">
      <w:pPr>
        <w:pStyle w:val="ListParagraph"/>
        <w:numPr>
          <w:ilvl w:val="1"/>
          <w:numId w:val="7"/>
        </w:numPr>
        <w:spacing w:line="259" w:lineRule="auto"/>
        <w:jc w:val="both"/>
        <w:rPr>
          <w:b/>
          <w:szCs w:val="24"/>
        </w:rPr>
      </w:pPr>
      <w:r>
        <w:rPr>
          <w:b/>
          <w:szCs w:val="24"/>
        </w:rPr>
        <w:t>Confirmation of the Note for the Record</w:t>
      </w:r>
      <w:r w:rsidRPr="006B15EA">
        <w:rPr>
          <w:b/>
          <w:szCs w:val="24"/>
        </w:rPr>
        <w:t xml:space="preserve"> – Circular No. </w:t>
      </w:r>
      <w:r>
        <w:rPr>
          <w:b/>
          <w:szCs w:val="24"/>
        </w:rPr>
        <w:t>16</w:t>
      </w:r>
      <w:r w:rsidRPr="006B15EA">
        <w:rPr>
          <w:b/>
          <w:szCs w:val="24"/>
        </w:rPr>
        <w:t>/15</w:t>
      </w:r>
    </w:p>
    <w:p w:rsidR="00200F8E" w:rsidRDefault="00200F8E" w:rsidP="00200F8E">
      <w:pPr>
        <w:jc w:val="both"/>
      </w:pPr>
      <w:r>
        <w:t>The minutes were adopted as a true reflection of what was discussed during the Task Force meeting held on the 19</w:t>
      </w:r>
      <w:r w:rsidRPr="002547B8">
        <w:rPr>
          <w:vertAlign w:val="superscript"/>
        </w:rPr>
        <w:t>th</w:t>
      </w:r>
      <w:r>
        <w:t xml:space="preserve"> of June 2015.</w:t>
      </w:r>
    </w:p>
    <w:p w:rsidR="00200F8E" w:rsidRDefault="00200F8E" w:rsidP="00200F8E">
      <w:pPr>
        <w:jc w:val="both"/>
      </w:pPr>
    </w:p>
    <w:p w:rsidR="00200F8E" w:rsidRDefault="00200F8E" w:rsidP="00A65C1E">
      <w:pPr>
        <w:pStyle w:val="ListParagraph"/>
        <w:numPr>
          <w:ilvl w:val="1"/>
          <w:numId w:val="7"/>
        </w:numPr>
        <w:spacing w:line="259" w:lineRule="auto"/>
        <w:jc w:val="both"/>
        <w:rPr>
          <w:b/>
          <w:szCs w:val="24"/>
        </w:rPr>
      </w:pPr>
      <w:r>
        <w:rPr>
          <w:b/>
          <w:szCs w:val="24"/>
        </w:rPr>
        <w:t>Matters Arising from the Minutes for the Record</w:t>
      </w:r>
    </w:p>
    <w:p w:rsidR="00200F8E" w:rsidRPr="003F37CF" w:rsidRDefault="00200F8E" w:rsidP="00200F8E">
      <w:pPr>
        <w:pStyle w:val="ListParagraph"/>
        <w:jc w:val="both"/>
        <w:rPr>
          <w:b/>
          <w:szCs w:val="24"/>
        </w:rPr>
      </w:pPr>
    </w:p>
    <w:p w:rsidR="00200F8E" w:rsidRPr="003C2ACC" w:rsidRDefault="00200F8E" w:rsidP="00A65C1E">
      <w:pPr>
        <w:pStyle w:val="ListParagraph"/>
        <w:numPr>
          <w:ilvl w:val="0"/>
          <w:numId w:val="9"/>
        </w:numPr>
        <w:jc w:val="both"/>
        <w:rPr>
          <w:b/>
          <w:color w:val="000000" w:themeColor="text1"/>
          <w:szCs w:val="24"/>
        </w:rPr>
      </w:pPr>
      <w:r w:rsidRPr="003C2ACC">
        <w:rPr>
          <w:b/>
          <w:color w:val="000000" w:themeColor="text1"/>
          <w:szCs w:val="24"/>
        </w:rPr>
        <w:t xml:space="preserve">Behavior Change Monitoring Tool </w:t>
      </w:r>
    </w:p>
    <w:p w:rsidR="00200F8E" w:rsidRDefault="00200F8E" w:rsidP="00200F8E">
      <w:pPr>
        <w:jc w:val="both"/>
        <w:rPr>
          <w:bCs/>
          <w:color w:val="000000" w:themeColor="text1"/>
        </w:rPr>
      </w:pPr>
      <w:r w:rsidRPr="003C2ACC">
        <w:rPr>
          <w:bCs/>
          <w:color w:val="000000" w:themeColor="text1"/>
        </w:rPr>
        <w:t>Ms. Tsele reported that the MHSC met and concluded that the tool as recommended by the researcher should be piloted by the MHSC to the commodities that were not included in the study. She indicated that it was agreed during that meeting that the MOSH Learning Hub cannot, in this regard, be expected to implement the tool. The gaps identified from the pilot exercise will be communicated with the researcher.</w:t>
      </w:r>
    </w:p>
    <w:p w:rsidR="00200F8E" w:rsidRPr="003C2ACC" w:rsidRDefault="00200F8E" w:rsidP="00200F8E">
      <w:pPr>
        <w:jc w:val="both"/>
        <w:rPr>
          <w:bCs/>
          <w:color w:val="000000" w:themeColor="text1"/>
        </w:rPr>
      </w:pPr>
    </w:p>
    <w:p w:rsidR="00200F8E" w:rsidRPr="003C2ACC" w:rsidRDefault="00200F8E" w:rsidP="00A65C1E">
      <w:pPr>
        <w:pStyle w:val="ListParagraph"/>
        <w:numPr>
          <w:ilvl w:val="0"/>
          <w:numId w:val="9"/>
        </w:numPr>
        <w:jc w:val="both"/>
        <w:rPr>
          <w:b/>
          <w:color w:val="000000" w:themeColor="text1"/>
          <w:szCs w:val="24"/>
        </w:rPr>
      </w:pPr>
      <w:r>
        <w:rPr>
          <w:b/>
          <w:color w:val="000000" w:themeColor="text1"/>
          <w:szCs w:val="24"/>
        </w:rPr>
        <w:t>Common Approach Guidelines</w:t>
      </w:r>
    </w:p>
    <w:p w:rsidR="00200F8E" w:rsidRDefault="00200F8E" w:rsidP="00200F8E">
      <w:pPr>
        <w:jc w:val="both"/>
        <w:rPr>
          <w:bCs/>
          <w:color w:val="000000" w:themeColor="text1"/>
        </w:rPr>
      </w:pPr>
      <w:r w:rsidRPr="003C2ACC">
        <w:rPr>
          <w:bCs/>
          <w:color w:val="000000" w:themeColor="text1"/>
        </w:rPr>
        <w:t xml:space="preserve">Ms. Tsele reported that the </w:t>
      </w:r>
      <w:r>
        <w:rPr>
          <w:bCs/>
          <w:color w:val="000000" w:themeColor="text1"/>
        </w:rPr>
        <w:t>draft document was being considered at the MHSC and comments were being effected in this regard. She explained that the guideline will be piloted with the Missing Person Locator System (MPLS) project. The final document was still to be approved by the relevant structures.</w:t>
      </w:r>
    </w:p>
    <w:p w:rsidR="00200F8E" w:rsidRDefault="00200F8E" w:rsidP="00200F8E">
      <w:pPr>
        <w:jc w:val="both"/>
        <w:rPr>
          <w:bCs/>
          <w:color w:val="000000" w:themeColor="text1"/>
        </w:rPr>
      </w:pPr>
    </w:p>
    <w:p w:rsidR="00200F8E" w:rsidRPr="00544609" w:rsidRDefault="00200F8E" w:rsidP="00A65C1E">
      <w:pPr>
        <w:pStyle w:val="ListParagraph"/>
        <w:numPr>
          <w:ilvl w:val="0"/>
          <w:numId w:val="9"/>
        </w:numPr>
        <w:jc w:val="both"/>
        <w:rPr>
          <w:b/>
          <w:color w:val="000000" w:themeColor="text1"/>
          <w:szCs w:val="24"/>
        </w:rPr>
      </w:pPr>
      <w:r w:rsidRPr="00544609">
        <w:rPr>
          <w:b/>
          <w:color w:val="000000" w:themeColor="text1"/>
          <w:szCs w:val="24"/>
        </w:rPr>
        <w:t>Renaming of the MOSH Dust Team  and Establishment of a work stream on Fires &amp; Explosions</w:t>
      </w:r>
    </w:p>
    <w:p w:rsidR="00200F8E" w:rsidRDefault="00200F8E" w:rsidP="00200F8E">
      <w:pPr>
        <w:jc w:val="both"/>
        <w:rPr>
          <w:color w:val="000000" w:themeColor="text1"/>
        </w:rPr>
      </w:pPr>
      <w:r w:rsidRPr="00D7412D">
        <w:rPr>
          <w:color w:val="000000" w:themeColor="text1"/>
        </w:rPr>
        <w:t>The Chairperson</w:t>
      </w:r>
      <w:r>
        <w:rPr>
          <w:color w:val="000000" w:themeColor="text1"/>
        </w:rPr>
        <w:t xml:space="preserve"> gave feedback on the latest developments pertaining to the aforementioned issue. He </w:t>
      </w:r>
      <w:r w:rsidRPr="00D7412D">
        <w:rPr>
          <w:color w:val="000000" w:themeColor="text1"/>
        </w:rPr>
        <w:t>explained that a special meeting was held between the Learning Hub, GEE, Health department and Mr. Lesufi. The aim of the meeting was to address the issues that transpired and recommendations made by the Task Force and the GEE on the above-mentioned matters. He reported that during this meeting “communication breakdown” and the lack of substantive message in terms of who mandates and who makes the final decisions were identified as the gaps that led to the misunderstanding between these parties. Following the discussions at that meeting, it was agreed that a way of correcting the misunderstanding, the Learning Hub should have indicated beforehand of their intention to take the GEEs decisions to the Task Force. To correct this,</w:t>
      </w:r>
      <w:r>
        <w:rPr>
          <w:color w:val="000000" w:themeColor="text1"/>
        </w:rPr>
        <w:t xml:space="preserve"> t</w:t>
      </w:r>
      <w:r w:rsidRPr="00544609">
        <w:rPr>
          <w:color w:val="000000" w:themeColor="text1"/>
        </w:rPr>
        <w:t xml:space="preserve">he GEE </w:t>
      </w:r>
      <w:r>
        <w:rPr>
          <w:color w:val="000000" w:themeColor="text1"/>
        </w:rPr>
        <w:t>was</w:t>
      </w:r>
      <w:r w:rsidRPr="00544609">
        <w:rPr>
          <w:color w:val="000000" w:themeColor="text1"/>
        </w:rPr>
        <w:t xml:space="preserve"> requested to take the matter back to their respective mines and lobby support on the decision pertaining to the renaming of the MOSH Dust Team to MOSH Airborne Pollutants Team.</w:t>
      </w:r>
    </w:p>
    <w:p w:rsidR="00200F8E" w:rsidRDefault="00200F8E" w:rsidP="00200F8E">
      <w:pPr>
        <w:jc w:val="both"/>
        <w:rPr>
          <w:color w:val="000000" w:themeColor="text1"/>
        </w:rPr>
      </w:pPr>
      <w:r>
        <w:rPr>
          <w:color w:val="000000" w:themeColor="text1"/>
        </w:rPr>
        <w:lastRenderedPageBreak/>
        <w:t>Following the feedback, it was agreed that:</w:t>
      </w:r>
    </w:p>
    <w:p w:rsidR="00200F8E" w:rsidRDefault="00200F8E" w:rsidP="00A65C1E">
      <w:pPr>
        <w:pStyle w:val="ListParagraph"/>
        <w:numPr>
          <w:ilvl w:val="0"/>
          <w:numId w:val="10"/>
        </w:numPr>
        <w:spacing w:after="160"/>
        <w:jc w:val="both"/>
        <w:rPr>
          <w:color w:val="000000" w:themeColor="text1"/>
          <w:szCs w:val="24"/>
        </w:rPr>
      </w:pPr>
      <w:r>
        <w:rPr>
          <w:color w:val="000000" w:themeColor="text1"/>
          <w:szCs w:val="24"/>
        </w:rPr>
        <w:t>In light of the latest developments and engagements, the Task Force withdrew their decision to have the MOSH Dust Team name changed to MOSH Airborne Pollutants Team. The name should remain as is.</w:t>
      </w:r>
    </w:p>
    <w:p w:rsidR="00200F8E" w:rsidRDefault="00200F8E" w:rsidP="00A65C1E">
      <w:pPr>
        <w:pStyle w:val="ListParagraph"/>
        <w:numPr>
          <w:ilvl w:val="0"/>
          <w:numId w:val="10"/>
        </w:numPr>
        <w:spacing w:after="160"/>
        <w:jc w:val="both"/>
        <w:rPr>
          <w:color w:val="000000" w:themeColor="text1"/>
          <w:szCs w:val="24"/>
        </w:rPr>
      </w:pPr>
      <w:r>
        <w:rPr>
          <w:color w:val="000000" w:themeColor="text1"/>
          <w:szCs w:val="24"/>
        </w:rPr>
        <w:t>Renaming of the MOSH Dust Team should be considered after achievement of the 2014 Milestones.</w:t>
      </w:r>
    </w:p>
    <w:p w:rsidR="00200F8E" w:rsidRPr="00544609" w:rsidRDefault="00200F8E" w:rsidP="00A65C1E">
      <w:pPr>
        <w:pStyle w:val="ListParagraph"/>
        <w:numPr>
          <w:ilvl w:val="0"/>
          <w:numId w:val="10"/>
        </w:numPr>
        <w:spacing w:after="160"/>
        <w:jc w:val="both"/>
        <w:rPr>
          <w:color w:val="000000" w:themeColor="text1"/>
          <w:szCs w:val="24"/>
        </w:rPr>
      </w:pPr>
      <w:r>
        <w:rPr>
          <w:color w:val="000000" w:themeColor="text1"/>
          <w:szCs w:val="24"/>
        </w:rPr>
        <w:t>Feedback on the decision made should be provided to both Mr. Terence Goodlace and the MOSH Dust Indaba attendees.</w:t>
      </w:r>
    </w:p>
    <w:p w:rsidR="00200F8E" w:rsidRPr="00544609" w:rsidRDefault="00200F8E" w:rsidP="00200F8E">
      <w:pPr>
        <w:pStyle w:val="ListParagraph"/>
        <w:ind w:left="2160"/>
        <w:jc w:val="both"/>
        <w:rPr>
          <w:color w:val="000000" w:themeColor="text1"/>
          <w:szCs w:val="24"/>
        </w:rPr>
      </w:pPr>
    </w:p>
    <w:p w:rsidR="00200F8E" w:rsidRDefault="00200F8E" w:rsidP="00200F8E">
      <w:pPr>
        <w:jc w:val="both"/>
        <w:rPr>
          <w:color w:val="000000" w:themeColor="text1"/>
        </w:rPr>
      </w:pPr>
      <w:r w:rsidRPr="00D7412D">
        <w:rPr>
          <w:color w:val="000000" w:themeColor="text1"/>
        </w:rPr>
        <w:t>With regard to the decision on the creation of a work stream on Fires and Explosives, the decision taken by the Task Force was agreed upon. The GEE agreed, as per the Task Force’s recommendation, to prepare a detailed report on their position relating to this matter. The report will be presented at both the Task Force and the CEO Elimination of Fatalities Team.</w:t>
      </w:r>
    </w:p>
    <w:p w:rsidR="00200F8E" w:rsidRPr="00D7412D" w:rsidRDefault="00200F8E" w:rsidP="00200F8E">
      <w:pPr>
        <w:jc w:val="both"/>
        <w:rPr>
          <w:color w:val="000000" w:themeColor="text1"/>
        </w:rPr>
      </w:pPr>
    </w:p>
    <w:p w:rsidR="00200F8E" w:rsidRPr="00544609" w:rsidRDefault="00200F8E" w:rsidP="00A65C1E">
      <w:pPr>
        <w:pStyle w:val="ListParagraph"/>
        <w:numPr>
          <w:ilvl w:val="0"/>
          <w:numId w:val="9"/>
        </w:numPr>
        <w:jc w:val="both"/>
        <w:rPr>
          <w:b/>
          <w:color w:val="000000" w:themeColor="text1"/>
          <w:szCs w:val="24"/>
        </w:rPr>
      </w:pPr>
      <w:r>
        <w:rPr>
          <w:b/>
          <w:color w:val="000000" w:themeColor="text1"/>
          <w:szCs w:val="24"/>
        </w:rPr>
        <w:t>Mine Safe Conference</w:t>
      </w:r>
    </w:p>
    <w:p w:rsidR="00200F8E" w:rsidRDefault="00200F8E" w:rsidP="00200F8E">
      <w:pPr>
        <w:jc w:val="both"/>
        <w:rPr>
          <w:color w:val="000000" w:themeColor="text1"/>
        </w:rPr>
      </w:pPr>
      <w:r w:rsidRPr="00923A62">
        <w:rPr>
          <w:color w:val="000000" w:themeColor="text1"/>
        </w:rPr>
        <w:t>Dr. Banyini gave feedback on latest developments pertaining to organising and planning of this event. She reported that from the organising committee meeting held on the 16</w:t>
      </w:r>
      <w:r w:rsidRPr="00923A62">
        <w:rPr>
          <w:color w:val="000000" w:themeColor="text1"/>
          <w:vertAlign w:val="superscript"/>
        </w:rPr>
        <w:t>th</w:t>
      </w:r>
      <w:r w:rsidRPr="00923A62">
        <w:rPr>
          <w:color w:val="000000" w:themeColor="text1"/>
        </w:rPr>
        <w:t xml:space="preserve"> of July it was agreed that no parallel sessions on health and safety will be held due to fewer health related presentation. She indicated that MOSH Adoption Team Sponsors will be part of the presenters, making keynote addresses. Dr. Banyini further reported that the speech by the President, as was done in previous conference</w:t>
      </w:r>
      <w:r>
        <w:rPr>
          <w:color w:val="000000" w:themeColor="text1"/>
        </w:rPr>
        <w:t>s</w:t>
      </w:r>
      <w:r w:rsidRPr="00923A62">
        <w:rPr>
          <w:color w:val="000000" w:themeColor="text1"/>
        </w:rPr>
        <w:t>, will be replaced by the “</w:t>
      </w:r>
      <w:r>
        <w:rPr>
          <w:color w:val="000000" w:themeColor="text1"/>
        </w:rPr>
        <w:t xml:space="preserve">listen and take </w:t>
      </w:r>
      <w:r w:rsidRPr="00923A62">
        <w:rPr>
          <w:color w:val="000000" w:themeColor="text1"/>
        </w:rPr>
        <w:t xml:space="preserve">home” presentations / videos. A motivational speaker has been secured for the event. This will replace the entertainment that was previously catered for. </w:t>
      </w:r>
    </w:p>
    <w:p w:rsidR="00200F8E" w:rsidRPr="00923A62" w:rsidRDefault="00200F8E" w:rsidP="00200F8E">
      <w:pPr>
        <w:jc w:val="both"/>
        <w:rPr>
          <w:color w:val="000000" w:themeColor="text1"/>
        </w:rPr>
      </w:pPr>
    </w:p>
    <w:p w:rsidR="00200F8E" w:rsidRDefault="00200F8E" w:rsidP="00A65C1E">
      <w:pPr>
        <w:pStyle w:val="ListParagraph"/>
        <w:numPr>
          <w:ilvl w:val="0"/>
          <w:numId w:val="7"/>
        </w:numPr>
        <w:spacing w:after="160" w:line="259" w:lineRule="auto"/>
        <w:jc w:val="both"/>
        <w:rPr>
          <w:b/>
          <w:szCs w:val="24"/>
        </w:rPr>
      </w:pPr>
      <w:r>
        <w:rPr>
          <w:b/>
          <w:szCs w:val="24"/>
        </w:rPr>
        <w:t>INDUSTRY CURRENT STATE OF AFFAIRS</w:t>
      </w:r>
    </w:p>
    <w:p w:rsidR="00200F8E" w:rsidRDefault="00200F8E">
      <w:pPr>
        <w:jc w:val="both"/>
      </w:pPr>
      <w:r>
        <w:t>The Chairperson requested all to reflect on the industry’s current state and how this could have an impact on the work of the MOSH Task Force.</w:t>
      </w:r>
      <w:r w:rsidRPr="00D03C25">
        <w:t xml:space="preserve"> </w:t>
      </w:r>
      <w:r>
        <w:t>Several observations were made and these included among others the following:</w:t>
      </w:r>
    </w:p>
    <w:p w:rsidR="00200F8E" w:rsidRDefault="00200F8E" w:rsidP="00A65C1E">
      <w:pPr>
        <w:pStyle w:val="ListParagraph"/>
        <w:numPr>
          <w:ilvl w:val="0"/>
          <w:numId w:val="11"/>
        </w:numPr>
        <w:spacing w:after="160"/>
        <w:jc w:val="both"/>
        <w:rPr>
          <w:szCs w:val="24"/>
        </w:rPr>
      </w:pPr>
      <w:r>
        <w:rPr>
          <w:szCs w:val="24"/>
        </w:rPr>
        <w:t>People’s time was considered extremely valuable and the Learning Hub should make it worthwhile for industry members to attend their meeting.</w:t>
      </w:r>
    </w:p>
    <w:p w:rsidR="00200F8E" w:rsidRDefault="00200F8E" w:rsidP="00A65C1E">
      <w:pPr>
        <w:pStyle w:val="ListParagraph"/>
        <w:numPr>
          <w:ilvl w:val="0"/>
          <w:numId w:val="11"/>
        </w:numPr>
        <w:spacing w:after="160"/>
        <w:jc w:val="both"/>
        <w:rPr>
          <w:szCs w:val="24"/>
        </w:rPr>
      </w:pPr>
      <w:r>
        <w:rPr>
          <w:szCs w:val="24"/>
        </w:rPr>
        <w:t>Cost to implementing new initiative was a concern as some mines couldn.t afford implementing the MOSH Leading Practices.</w:t>
      </w:r>
    </w:p>
    <w:p w:rsidR="00200F8E" w:rsidRDefault="00200F8E" w:rsidP="00A65C1E">
      <w:pPr>
        <w:pStyle w:val="ListParagraph"/>
        <w:numPr>
          <w:ilvl w:val="0"/>
          <w:numId w:val="11"/>
        </w:numPr>
        <w:spacing w:after="160"/>
        <w:jc w:val="both"/>
        <w:rPr>
          <w:szCs w:val="24"/>
        </w:rPr>
      </w:pPr>
      <w:r>
        <w:rPr>
          <w:szCs w:val="24"/>
        </w:rPr>
        <w:t>There is a need to simplify the MOSH process so that mines are encouraged to adopt the MOSH Leading Practices.</w:t>
      </w:r>
    </w:p>
    <w:p w:rsidR="00200F8E" w:rsidRDefault="00200F8E" w:rsidP="00A65C1E">
      <w:pPr>
        <w:pStyle w:val="ListParagraph"/>
        <w:numPr>
          <w:ilvl w:val="0"/>
          <w:numId w:val="11"/>
        </w:numPr>
        <w:spacing w:after="160"/>
        <w:jc w:val="both"/>
        <w:rPr>
          <w:szCs w:val="24"/>
        </w:rPr>
      </w:pPr>
      <w:r>
        <w:rPr>
          <w:szCs w:val="24"/>
        </w:rPr>
        <w:t>Need to ensure that other stakeholders know what we as MOSH mean.</w:t>
      </w:r>
    </w:p>
    <w:p w:rsidR="00200F8E" w:rsidRDefault="00200F8E" w:rsidP="00A65C1E">
      <w:pPr>
        <w:pStyle w:val="ListParagraph"/>
        <w:numPr>
          <w:ilvl w:val="0"/>
          <w:numId w:val="11"/>
        </w:numPr>
        <w:spacing w:after="160"/>
        <w:jc w:val="both"/>
        <w:rPr>
          <w:szCs w:val="24"/>
        </w:rPr>
      </w:pPr>
      <w:r>
        <w:rPr>
          <w:szCs w:val="24"/>
        </w:rPr>
        <w:t xml:space="preserve">Adoption of the third leg of MOSH </w:t>
      </w:r>
      <w:r w:rsidR="00B23A6E">
        <w:rPr>
          <w:szCs w:val="24"/>
        </w:rPr>
        <w:t xml:space="preserve">was </w:t>
      </w:r>
      <w:r>
        <w:rPr>
          <w:szCs w:val="24"/>
        </w:rPr>
        <w:t>still problematic for most mines.</w:t>
      </w:r>
    </w:p>
    <w:p w:rsidR="00200F8E" w:rsidRDefault="00200F8E" w:rsidP="00A65C1E">
      <w:pPr>
        <w:pStyle w:val="ListParagraph"/>
        <w:numPr>
          <w:ilvl w:val="0"/>
          <w:numId w:val="11"/>
        </w:numPr>
        <w:spacing w:after="160"/>
        <w:jc w:val="both"/>
        <w:rPr>
          <w:szCs w:val="24"/>
        </w:rPr>
      </w:pPr>
      <w:r>
        <w:rPr>
          <w:szCs w:val="24"/>
        </w:rPr>
        <w:t>From an economic perspective, mines are having it rough. The focus for many mines is on ensuring that they survive.</w:t>
      </w:r>
    </w:p>
    <w:p w:rsidR="00200F8E" w:rsidRDefault="00200F8E" w:rsidP="00200F8E">
      <w:pPr>
        <w:jc w:val="both"/>
      </w:pPr>
      <w:r>
        <w:t xml:space="preserve">Following the reflections, the Chairperson assured all that MOSH will take cognizance of all these issues as they roll out their day to day activities. </w:t>
      </w:r>
    </w:p>
    <w:p w:rsidR="00200F8E" w:rsidRPr="00AC13F2" w:rsidRDefault="00200F8E" w:rsidP="00200F8E">
      <w:pPr>
        <w:jc w:val="both"/>
      </w:pPr>
    </w:p>
    <w:p w:rsidR="00200F8E" w:rsidRDefault="00200F8E" w:rsidP="00A65C1E">
      <w:pPr>
        <w:pStyle w:val="ListParagraph"/>
        <w:numPr>
          <w:ilvl w:val="0"/>
          <w:numId w:val="7"/>
        </w:numPr>
        <w:spacing w:after="160" w:line="259" w:lineRule="auto"/>
        <w:jc w:val="both"/>
        <w:rPr>
          <w:b/>
          <w:szCs w:val="24"/>
        </w:rPr>
      </w:pPr>
      <w:r>
        <w:rPr>
          <w:b/>
          <w:szCs w:val="24"/>
        </w:rPr>
        <w:t>MOSH LEARNING HUB</w:t>
      </w:r>
    </w:p>
    <w:p w:rsidR="00200F8E" w:rsidRPr="006414A4" w:rsidRDefault="00200F8E" w:rsidP="00200F8E">
      <w:pPr>
        <w:pStyle w:val="ListParagraph"/>
        <w:jc w:val="both"/>
        <w:rPr>
          <w:b/>
          <w:szCs w:val="24"/>
        </w:rPr>
      </w:pPr>
    </w:p>
    <w:p w:rsidR="00200F8E" w:rsidRDefault="00200F8E" w:rsidP="00A65C1E">
      <w:pPr>
        <w:pStyle w:val="ListParagraph"/>
        <w:numPr>
          <w:ilvl w:val="1"/>
          <w:numId w:val="7"/>
        </w:numPr>
        <w:spacing w:line="259" w:lineRule="auto"/>
        <w:jc w:val="both"/>
        <w:rPr>
          <w:b/>
          <w:szCs w:val="24"/>
        </w:rPr>
      </w:pPr>
      <w:r>
        <w:rPr>
          <w:b/>
          <w:szCs w:val="24"/>
        </w:rPr>
        <w:t>Draft Agenda: MOSH Indaba</w:t>
      </w:r>
      <w:r w:rsidRPr="006B15EA">
        <w:rPr>
          <w:b/>
          <w:szCs w:val="24"/>
        </w:rPr>
        <w:t xml:space="preserve"> – Circular No. </w:t>
      </w:r>
      <w:r>
        <w:rPr>
          <w:b/>
          <w:szCs w:val="24"/>
        </w:rPr>
        <w:t>18</w:t>
      </w:r>
      <w:r w:rsidRPr="006B15EA">
        <w:rPr>
          <w:b/>
          <w:szCs w:val="24"/>
        </w:rPr>
        <w:t>/15</w:t>
      </w:r>
    </w:p>
    <w:p w:rsidR="00200F8E" w:rsidRDefault="00200F8E" w:rsidP="00A65C1E">
      <w:pPr>
        <w:jc w:val="both"/>
      </w:pPr>
      <w:r>
        <w:t>Ms. Masilo explained that the Learning Hub intended</w:t>
      </w:r>
      <w:r w:rsidRPr="00742360">
        <w:t xml:space="preserve"> holding </w:t>
      </w:r>
      <w:r>
        <w:t>the</w:t>
      </w:r>
      <w:r w:rsidRPr="00742360">
        <w:t xml:space="preserve"> MOSH Indaba</w:t>
      </w:r>
      <w:r>
        <w:t>, on the 12</w:t>
      </w:r>
      <w:r w:rsidRPr="006E06F5">
        <w:rPr>
          <w:vertAlign w:val="superscript"/>
        </w:rPr>
        <w:t>th</w:t>
      </w:r>
      <w:r>
        <w:t xml:space="preserve"> of</w:t>
      </w:r>
      <w:r w:rsidRPr="00742360">
        <w:t xml:space="preserve"> November this year. The intent of this </w:t>
      </w:r>
      <w:r>
        <w:t>event</w:t>
      </w:r>
      <w:r w:rsidRPr="00742360">
        <w:t xml:space="preserve"> would be to </w:t>
      </w:r>
      <w:r>
        <w:t>highlight the successes of the MOSH Adoption System and engage with key persons from industry to identify issues that need to be addressed for continuous improvement. The proposal to hold the indaba was supported by the Task Force. It was further suggested that</w:t>
      </w:r>
      <w:r w:rsidR="00A65C1E">
        <w:t xml:space="preserve"> a</w:t>
      </w:r>
      <w:r>
        <w:t xml:space="preserve"> proper Annual Review session should be held following the hosting of the MOSH Indaba.</w:t>
      </w:r>
      <w:r w:rsidRPr="00216173">
        <w:t xml:space="preserve"> </w:t>
      </w:r>
    </w:p>
    <w:p w:rsidR="00A65C1E" w:rsidRPr="00216173" w:rsidRDefault="00A65C1E" w:rsidP="00A65C1E">
      <w:pPr>
        <w:jc w:val="both"/>
      </w:pPr>
    </w:p>
    <w:p w:rsidR="00200F8E" w:rsidRDefault="00200F8E" w:rsidP="00200F8E">
      <w:pPr>
        <w:jc w:val="both"/>
      </w:pPr>
    </w:p>
    <w:p w:rsidR="00200F8E" w:rsidRDefault="00200F8E" w:rsidP="00A65C1E">
      <w:pPr>
        <w:pStyle w:val="ListParagraph"/>
        <w:numPr>
          <w:ilvl w:val="0"/>
          <w:numId w:val="7"/>
        </w:numPr>
        <w:spacing w:after="160" w:line="259" w:lineRule="auto"/>
        <w:jc w:val="both"/>
        <w:rPr>
          <w:b/>
          <w:szCs w:val="24"/>
        </w:rPr>
      </w:pPr>
      <w:r>
        <w:rPr>
          <w:b/>
          <w:szCs w:val="24"/>
        </w:rPr>
        <w:t>MOSH PRESENTATIONS</w:t>
      </w:r>
    </w:p>
    <w:p w:rsidR="00200F8E" w:rsidRPr="006414A4" w:rsidRDefault="00200F8E" w:rsidP="00200F8E">
      <w:pPr>
        <w:pStyle w:val="ListParagraph"/>
        <w:jc w:val="both"/>
        <w:rPr>
          <w:b/>
          <w:szCs w:val="24"/>
        </w:rPr>
      </w:pPr>
    </w:p>
    <w:p w:rsidR="00200F8E" w:rsidRDefault="00200F8E" w:rsidP="00A65C1E">
      <w:pPr>
        <w:pStyle w:val="ListParagraph"/>
        <w:numPr>
          <w:ilvl w:val="1"/>
          <w:numId w:val="7"/>
        </w:numPr>
        <w:spacing w:line="259" w:lineRule="auto"/>
        <w:jc w:val="both"/>
        <w:rPr>
          <w:b/>
          <w:szCs w:val="24"/>
        </w:rPr>
      </w:pPr>
      <w:r>
        <w:rPr>
          <w:b/>
          <w:szCs w:val="24"/>
        </w:rPr>
        <w:t>Dust Team Presentation – Dr. Audrey Banyini</w:t>
      </w:r>
    </w:p>
    <w:p w:rsidR="00200F8E" w:rsidRDefault="00200F8E" w:rsidP="00200F8E">
      <w:pPr>
        <w:pStyle w:val="ListParagraph"/>
        <w:jc w:val="both"/>
        <w:rPr>
          <w:b/>
          <w:szCs w:val="24"/>
        </w:rPr>
      </w:pPr>
    </w:p>
    <w:p w:rsidR="00200F8E" w:rsidRPr="009F5679" w:rsidRDefault="00200F8E" w:rsidP="00A65C1E">
      <w:pPr>
        <w:pStyle w:val="ListParagraph"/>
        <w:numPr>
          <w:ilvl w:val="2"/>
          <w:numId w:val="7"/>
        </w:numPr>
        <w:tabs>
          <w:tab w:val="left" w:pos="709"/>
        </w:tabs>
        <w:spacing w:after="160"/>
        <w:jc w:val="both"/>
        <w:rPr>
          <w:b/>
          <w:color w:val="000000" w:themeColor="text1"/>
          <w:szCs w:val="24"/>
        </w:rPr>
      </w:pPr>
      <w:r w:rsidRPr="009F5679">
        <w:rPr>
          <w:b/>
          <w:color w:val="000000" w:themeColor="text1"/>
          <w:szCs w:val="24"/>
        </w:rPr>
        <w:t>Leading Practice  Key Indicators</w:t>
      </w:r>
    </w:p>
    <w:p w:rsidR="00200F8E" w:rsidRPr="009F5679" w:rsidRDefault="00200F8E" w:rsidP="00200F8E">
      <w:pPr>
        <w:pStyle w:val="ListParagraph"/>
        <w:tabs>
          <w:tab w:val="left" w:pos="709"/>
        </w:tabs>
        <w:ind w:left="1440"/>
        <w:jc w:val="both"/>
        <w:rPr>
          <w:color w:val="000000" w:themeColor="text1"/>
          <w:szCs w:val="24"/>
        </w:rPr>
      </w:pPr>
    </w:p>
    <w:p w:rsidR="00200F8E" w:rsidRPr="009F5679" w:rsidRDefault="00200F8E" w:rsidP="00A65C1E">
      <w:pPr>
        <w:pStyle w:val="ListParagraph"/>
        <w:numPr>
          <w:ilvl w:val="0"/>
          <w:numId w:val="13"/>
        </w:numPr>
        <w:tabs>
          <w:tab w:val="left" w:pos="709"/>
        </w:tabs>
        <w:jc w:val="both"/>
        <w:rPr>
          <w:i/>
          <w:color w:val="000000" w:themeColor="text1"/>
          <w:szCs w:val="24"/>
        </w:rPr>
      </w:pPr>
      <w:r w:rsidRPr="009F5679">
        <w:rPr>
          <w:i/>
          <w:color w:val="000000" w:themeColor="text1"/>
          <w:szCs w:val="24"/>
        </w:rPr>
        <w:t>Continuous Real-time Monitoring of Engineering Dust Controls LP</w:t>
      </w:r>
    </w:p>
    <w:p w:rsidR="00200F8E" w:rsidRDefault="00200F8E" w:rsidP="00200F8E">
      <w:pPr>
        <w:jc w:val="both"/>
        <w:rPr>
          <w:color w:val="000000" w:themeColor="text1"/>
        </w:rPr>
      </w:pPr>
      <w:r w:rsidRPr="009F5679">
        <w:rPr>
          <w:color w:val="000000" w:themeColor="text1"/>
        </w:rPr>
        <w:t>Dr. Banyini gave feedback on progress made by the lead adopter mine</w:t>
      </w:r>
      <w:r w:rsidR="00722323">
        <w:rPr>
          <w:color w:val="000000" w:themeColor="text1"/>
        </w:rPr>
        <w:t xml:space="preserve"> (Moab Khotsong)</w:t>
      </w:r>
      <w:r w:rsidRPr="009F5679">
        <w:rPr>
          <w:color w:val="000000" w:themeColor="text1"/>
        </w:rPr>
        <w:t xml:space="preserve"> on the adoption of the aforementioned practice. He reported that the mine. He noted that the mine has so far completed steps 1 – 3, 5 and 6 of the adoption process. These related to facilitation of the decision to adopt, securement of support for adoption, establishment of an effective mine adoption team and establishment of effective relationship with the COPA. Dr. Banyini indicated that a meeting will be held on the 15</w:t>
      </w:r>
      <w:r w:rsidRPr="009F5679">
        <w:rPr>
          <w:color w:val="000000" w:themeColor="text1"/>
          <w:vertAlign w:val="superscript"/>
        </w:rPr>
        <w:t>th</w:t>
      </w:r>
      <w:r w:rsidRPr="009F5679">
        <w:rPr>
          <w:color w:val="000000" w:themeColor="text1"/>
        </w:rPr>
        <w:t xml:space="preserve"> of September 2015 where the initial plan for adoption will be discussed.</w:t>
      </w:r>
    </w:p>
    <w:p w:rsidR="00200F8E" w:rsidRPr="009F5679" w:rsidRDefault="00200F8E" w:rsidP="00200F8E">
      <w:pPr>
        <w:jc w:val="both"/>
        <w:rPr>
          <w:color w:val="000000" w:themeColor="text1"/>
        </w:rPr>
      </w:pPr>
    </w:p>
    <w:p w:rsidR="00200F8E" w:rsidRPr="009F5679" w:rsidRDefault="00200F8E" w:rsidP="00A65C1E">
      <w:pPr>
        <w:pStyle w:val="ListParagraph"/>
        <w:numPr>
          <w:ilvl w:val="2"/>
          <w:numId w:val="7"/>
        </w:numPr>
        <w:tabs>
          <w:tab w:val="left" w:pos="709"/>
        </w:tabs>
        <w:spacing w:after="160"/>
        <w:jc w:val="both"/>
        <w:rPr>
          <w:b/>
          <w:color w:val="000000" w:themeColor="text1"/>
          <w:szCs w:val="24"/>
        </w:rPr>
      </w:pPr>
      <w:r w:rsidRPr="009F5679">
        <w:rPr>
          <w:b/>
          <w:color w:val="000000" w:themeColor="text1"/>
          <w:szCs w:val="24"/>
        </w:rPr>
        <w:t>Simple Leading Practice  Key Indicators</w:t>
      </w:r>
    </w:p>
    <w:p w:rsidR="00200F8E" w:rsidRPr="009F5679" w:rsidRDefault="00200F8E" w:rsidP="00200F8E">
      <w:pPr>
        <w:pStyle w:val="ListParagraph"/>
        <w:tabs>
          <w:tab w:val="left" w:pos="709"/>
        </w:tabs>
        <w:ind w:left="1440"/>
        <w:jc w:val="both"/>
        <w:rPr>
          <w:color w:val="000000" w:themeColor="text1"/>
          <w:szCs w:val="24"/>
        </w:rPr>
      </w:pPr>
    </w:p>
    <w:p w:rsidR="00200F8E" w:rsidRPr="009F5679" w:rsidRDefault="00200F8E" w:rsidP="00A65C1E">
      <w:pPr>
        <w:pStyle w:val="ListParagraph"/>
        <w:numPr>
          <w:ilvl w:val="0"/>
          <w:numId w:val="14"/>
        </w:numPr>
        <w:tabs>
          <w:tab w:val="left" w:pos="709"/>
        </w:tabs>
        <w:jc w:val="both"/>
        <w:rPr>
          <w:i/>
          <w:color w:val="000000" w:themeColor="text1"/>
          <w:szCs w:val="24"/>
        </w:rPr>
      </w:pPr>
      <w:r w:rsidRPr="009F5679">
        <w:rPr>
          <w:i/>
          <w:color w:val="000000" w:themeColor="text1"/>
          <w:szCs w:val="24"/>
        </w:rPr>
        <w:t>Multistage Filtration System (MSFS) and Winch Covers SLP</w:t>
      </w:r>
    </w:p>
    <w:p w:rsidR="00200F8E" w:rsidRPr="009F5679" w:rsidRDefault="00200F8E" w:rsidP="00200F8E">
      <w:pPr>
        <w:jc w:val="both"/>
        <w:rPr>
          <w:color w:val="000000" w:themeColor="text1"/>
        </w:rPr>
      </w:pPr>
      <w:r w:rsidRPr="009F5679">
        <w:rPr>
          <w:color w:val="000000" w:themeColor="text1"/>
        </w:rPr>
        <w:t xml:space="preserve">Dr. Banyini reported that the progress with regard to installation of MSFS was at 90%. Installation of the required Winch Covers has also improved and was at 78 %. The progress on completion of the adoption process for both Winch Covers and MSFS was at 100%.  All documentation required for the adoption of both these practices were finalised and signed off by mines. </w:t>
      </w:r>
    </w:p>
    <w:p w:rsidR="00200F8E" w:rsidRPr="00D7412D" w:rsidRDefault="00200F8E" w:rsidP="00200F8E">
      <w:pPr>
        <w:jc w:val="both"/>
        <w:rPr>
          <w:color w:val="000000" w:themeColor="text1"/>
        </w:rPr>
      </w:pPr>
    </w:p>
    <w:p w:rsidR="00200F8E" w:rsidRPr="009F5679" w:rsidRDefault="00200F8E" w:rsidP="00A65C1E">
      <w:pPr>
        <w:pStyle w:val="ListParagraph"/>
        <w:numPr>
          <w:ilvl w:val="2"/>
          <w:numId w:val="7"/>
        </w:numPr>
        <w:tabs>
          <w:tab w:val="left" w:pos="709"/>
          <w:tab w:val="left" w:pos="1440"/>
        </w:tabs>
        <w:jc w:val="both"/>
        <w:rPr>
          <w:b/>
          <w:color w:val="000000" w:themeColor="text1"/>
          <w:szCs w:val="24"/>
        </w:rPr>
      </w:pPr>
      <w:r w:rsidRPr="009F5679">
        <w:rPr>
          <w:b/>
          <w:color w:val="000000" w:themeColor="text1"/>
          <w:szCs w:val="24"/>
        </w:rPr>
        <w:t>Highlights (Achievements, Industry Interactions)</w:t>
      </w:r>
    </w:p>
    <w:p w:rsidR="00200F8E" w:rsidRPr="009F5679" w:rsidRDefault="00200F8E" w:rsidP="00200F8E">
      <w:pPr>
        <w:jc w:val="both"/>
        <w:rPr>
          <w:color w:val="000000" w:themeColor="text1"/>
        </w:rPr>
      </w:pPr>
      <w:r w:rsidRPr="009F5679">
        <w:rPr>
          <w:color w:val="000000" w:themeColor="text1"/>
        </w:rPr>
        <w:t>The following were some of the highlights for the team:</w:t>
      </w:r>
    </w:p>
    <w:p w:rsidR="00200F8E" w:rsidRPr="009F5679" w:rsidRDefault="00200F8E" w:rsidP="00A65C1E">
      <w:pPr>
        <w:pStyle w:val="ListParagraph"/>
        <w:numPr>
          <w:ilvl w:val="0"/>
          <w:numId w:val="6"/>
        </w:numPr>
        <w:spacing w:after="160"/>
        <w:ind w:left="1440"/>
        <w:jc w:val="both"/>
        <w:rPr>
          <w:color w:val="000000" w:themeColor="text1"/>
          <w:szCs w:val="24"/>
        </w:rPr>
      </w:pPr>
      <w:r w:rsidRPr="009F5679">
        <w:rPr>
          <w:color w:val="000000" w:themeColor="text1"/>
          <w:szCs w:val="24"/>
        </w:rPr>
        <w:t>Participation at the Limpopo Occupational Health and Hygiene Forum and the KZN Tripartite Forum where a presentation on Real-time Monitoring systems was made.</w:t>
      </w:r>
    </w:p>
    <w:p w:rsidR="00200F8E" w:rsidRPr="009F5679" w:rsidRDefault="00200F8E" w:rsidP="00A65C1E">
      <w:pPr>
        <w:pStyle w:val="ListParagraph"/>
        <w:numPr>
          <w:ilvl w:val="0"/>
          <w:numId w:val="6"/>
        </w:numPr>
        <w:ind w:left="1440"/>
        <w:jc w:val="both"/>
        <w:rPr>
          <w:color w:val="000000" w:themeColor="text1"/>
          <w:szCs w:val="24"/>
        </w:rPr>
      </w:pPr>
      <w:r w:rsidRPr="009F5679">
        <w:rPr>
          <w:color w:val="000000" w:themeColor="text1"/>
          <w:szCs w:val="24"/>
        </w:rPr>
        <w:t>Hosting of the second Continuous Real-time Monitoring of Airborne Pollutant Engineering Controls Leading Practice COPA meeting held on the 30</w:t>
      </w:r>
      <w:r w:rsidRPr="009F5679">
        <w:rPr>
          <w:color w:val="000000" w:themeColor="text1"/>
          <w:szCs w:val="24"/>
          <w:vertAlign w:val="superscript"/>
        </w:rPr>
        <w:t>th</w:t>
      </w:r>
      <w:r w:rsidRPr="009F5679">
        <w:rPr>
          <w:color w:val="000000" w:themeColor="text1"/>
          <w:szCs w:val="24"/>
        </w:rPr>
        <w:t xml:space="preserve"> of July 2015</w:t>
      </w:r>
    </w:p>
    <w:p w:rsidR="00200F8E" w:rsidRDefault="00200F8E" w:rsidP="00200F8E">
      <w:pPr>
        <w:jc w:val="both"/>
        <w:rPr>
          <w:color w:val="000000" w:themeColor="text1"/>
        </w:rPr>
      </w:pPr>
      <w:r>
        <w:rPr>
          <w:color w:val="000000" w:themeColor="text1"/>
        </w:rPr>
        <w:t>Dr. Banyini reported that the next MOSH Dust Indaba will be held on the 24</w:t>
      </w:r>
      <w:r w:rsidRPr="00A967EC">
        <w:rPr>
          <w:color w:val="000000" w:themeColor="text1"/>
          <w:vertAlign w:val="superscript"/>
        </w:rPr>
        <w:t>th</w:t>
      </w:r>
      <w:r>
        <w:rPr>
          <w:color w:val="000000" w:themeColor="text1"/>
        </w:rPr>
        <w:t xml:space="preserve"> of November 2015. </w:t>
      </w:r>
      <w:r w:rsidRPr="009F5679">
        <w:rPr>
          <w:color w:val="000000" w:themeColor="text1"/>
        </w:rPr>
        <w:t xml:space="preserve">Details of other industry interactions were shared and noted during the meeting. </w:t>
      </w:r>
    </w:p>
    <w:p w:rsidR="00200F8E" w:rsidRDefault="00200F8E" w:rsidP="00200F8E">
      <w:pPr>
        <w:jc w:val="both"/>
        <w:rPr>
          <w:color w:val="000000" w:themeColor="text1"/>
        </w:rPr>
      </w:pPr>
    </w:p>
    <w:p w:rsidR="00200F8E" w:rsidRDefault="00200F8E" w:rsidP="00A65C1E">
      <w:pPr>
        <w:pStyle w:val="ListParagraph"/>
        <w:numPr>
          <w:ilvl w:val="1"/>
          <w:numId w:val="7"/>
        </w:numPr>
        <w:spacing w:line="259" w:lineRule="auto"/>
        <w:jc w:val="both"/>
        <w:rPr>
          <w:b/>
          <w:szCs w:val="24"/>
        </w:rPr>
      </w:pPr>
      <w:r>
        <w:rPr>
          <w:b/>
          <w:szCs w:val="24"/>
        </w:rPr>
        <w:t>FoG Team Presentation – Mr. Duncan Adams</w:t>
      </w:r>
    </w:p>
    <w:p w:rsidR="00200F8E" w:rsidRDefault="00200F8E" w:rsidP="00200F8E">
      <w:pPr>
        <w:pStyle w:val="ListParagraph"/>
        <w:jc w:val="both"/>
        <w:rPr>
          <w:b/>
          <w:szCs w:val="24"/>
        </w:rPr>
      </w:pPr>
    </w:p>
    <w:p w:rsidR="00200F8E" w:rsidRPr="00E04D95" w:rsidRDefault="00200F8E" w:rsidP="00A65C1E">
      <w:pPr>
        <w:pStyle w:val="ListParagraph"/>
        <w:numPr>
          <w:ilvl w:val="2"/>
          <w:numId w:val="7"/>
        </w:numPr>
        <w:tabs>
          <w:tab w:val="left" w:pos="709"/>
          <w:tab w:val="left" w:pos="1440"/>
        </w:tabs>
        <w:jc w:val="both"/>
        <w:rPr>
          <w:b/>
          <w:color w:val="000000" w:themeColor="text1"/>
          <w:szCs w:val="24"/>
        </w:rPr>
      </w:pPr>
      <w:r w:rsidRPr="00E04D95">
        <w:rPr>
          <w:b/>
          <w:color w:val="000000" w:themeColor="text1"/>
          <w:szCs w:val="24"/>
        </w:rPr>
        <w:t>Adoption of FoG Leading Practices</w:t>
      </w:r>
    </w:p>
    <w:p w:rsidR="00200F8E" w:rsidRPr="00E04D95" w:rsidRDefault="00200F8E" w:rsidP="00200F8E">
      <w:pPr>
        <w:jc w:val="both"/>
        <w:rPr>
          <w:color w:val="000000" w:themeColor="text1"/>
        </w:rPr>
      </w:pPr>
      <w:r w:rsidRPr="00E04D95">
        <w:rPr>
          <w:color w:val="000000" w:themeColor="text1"/>
        </w:rPr>
        <w:t>Progress to date on the rate of adoption of FOG leading practices was presented. The scorecards highlighted the following:</w:t>
      </w:r>
    </w:p>
    <w:p w:rsidR="00200F8E" w:rsidRPr="00E04D95" w:rsidRDefault="00200F8E" w:rsidP="00A65C1E">
      <w:pPr>
        <w:pStyle w:val="ListParagraph"/>
        <w:numPr>
          <w:ilvl w:val="0"/>
          <w:numId w:val="1"/>
        </w:numPr>
        <w:spacing w:after="160"/>
        <w:jc w:val="both"/>
        <w:rPr>
          <w:i/>
          <w:color w:val="000000" w:themeColor="text1"/>
          <w:szCs w:val="24"/>
        </w:rPr>
      </w:pPr>
      <w:r w:rsidRPr="00E04D95">
        <w:rPr>
          <w:i/>
          <w:color w:val="000000" w:themeColor="text1"/>
          <w:szCs w:val="24"/>
        </w:rPr>
        <w:t>Entry Examination and Making Safe</w:t>
      </w:r>
    </w:p>
    <w:p w:rsidR="00200F8E" w:rsidRPr="00E04D95" w:rsidRDefault="00200F8E" w:rsidP="00A65C1E">
      <w:pPr>
        <w:pStyle w:val="ListParagraph"/>
        <w:numPr>
          <w:ilvl w:val="0"/>
          <w:numId w:val="16"/>
        </w:numPr>
        <w:jc w:val="both"/>
        <w:rPr>
          <w:color w:val="000000" w:themeColor="text1"/>
          <w:szCs w:val="24"/>
        </w:rPr>
      </w:pPr>
      <w:r w:rsidRPr="00E04D95">
        <w:rPr>
          <w:color w:val="000000" w:themeColor="text1"/>
          <w:szCs w:val="24"/>
        </w:rPr>
        <w:t>98% of the MOSH process documents necessary for the adoption of EE &amp; MS had been signed off by adopting mines in the central region. A total of 74 mines had adopted this leading practice.</w:t>
      </w:r>
    </w:p>
    <w:p w:rsidR="00200F8E" w:rsidRPr="00E04D95" w:rsidRDefault="00200F8E" w:rsidP="00A65C1E">
      <w:pPr>
        <w:pStyle w:val="ListParagraph"/>
        <w:numPr>
          <w:ilvl w:val="0"/>
          <w:numId w:val="16"/>
        </w:numPr>
        <w:jc w:val="both"/>
        <w:rPr>
          <w:color w:val="000000" w:themeColor="text1"/>
          <w:szCs w:val="24"/>
        </w:rPr>
      </w:pPr>
      <w:r w:rsidRPr="00E04D95">
        <w:rPr>
          <w:color w:val="000000" w:themeColor="text1"/>
          <w:szCs w:val="24"/>
        </w:rPr>
        <w:t>95% of the MOSH process documents necessary for the adoption of EE &amp; MS had been signed off by adopting mines in the Eastern Limb region. A total of 16 mines had adopted this practice.</w:t>
      </w:r>
    </w:p>
    <w:p w:rsidR="00200F8E" w:rsidRPr="00E04D95" w:rsidRDefault="00200F8E" w:rsidP="00A65C1E">
      <w:pPr>
        <w:pStyle w:val="ListParagraph"/>
        <w:numPr>
          <w:ilvl w:val="0"/>
          <w:numId w:val="16"/>
        </w:numPr>
        <w:jc w:val="both"/>
        <w:rPr>
          <w:color w:val="000000" w:themeColor="text1"/>
          <w:szCs w:val="24"/>
        </w:rPr>
      </w:pPr>
      <w:r w:rsidRPr="00E04D95">
        <w:rPr>
          <w:color w:val="000000" w:themeColor="text1"/>
          <w:szCs w:val="24"/>
        </w:rPr>
        <w:t>72% of the MOSH process documents necessary for the adoption of EE &amp; MS had been signed off by adopting mines in the Northern Cape region. A total of 6 mines had adopted this practice.</w:t>
      </w:r>
    </w:p>
    <w:p w:rsidR="00200F8E" w:rsidRPr="00E04D95" w:rsidRDefault="00200F8E" w:rsidP="00200F8E">
      <w:pPr>
        <w:ind w:left="720"/>
        <w:jc w:val="both"/>
        <w:rPr>
          <w:color w:val="000000" w:themeColor="text1"/>
        </w:rPr>
      </w:pPr>
    </w:p>
    <w:p w:rsidR="00200F8E" w:rsidRPr="00E04D95" w:rsidRDefault="00200F8E" w:rsidP="00A65C1E">
      <w:pPr>
        <w:pStyle w:val="ListParagraph"/>
        <w:numPr>
          <w:ilvl w:val="0"/>
          <w:numId w:val="1"/>
        </w:numPr>
        <w:jc w:val="both"/>
        <w:rPr>
          <w:i/>
          <w:color w:val="000000" w:themeColor="text1"/>
          <w:szCs w:val="24"/>
        </w:rPr>
      </w:pPr>
      <w:r w:rsidRPr="00E04D95">
        <w:rPr>
          <w:i/>
          <w:color w:val="000000" w:themeColor="text1"/>
          <w:szCs w:val="24"/>
        </w:rPr>
        <w:t>Nets with Bolts</w:t>
      </w:r>
    </w:p>
    <w:p w:rsidR="00200F8E" w:rsidRPr="00E04D95" w:rsidRDefault="00200F8E" w:rsidP="00200F8E">
      <w:pPr>
        <w:jc w:val="both"/>
        <w:rPr>
          <w:color w:val="000000" w:themeColor="text1"/>
        </w:rPr>
      </w:pPr>
      <w:r w:rsidRPr="00E04D95">
        <w:rPr>
          <w:color w:val="000000" w:themeColor="text1"/>
        </w:rPr>
        <w:t>97% of the MOSH process documents necessary for the adoption of Nets with Bolts had been signed off by adopting mines in the Central region. A total of 49 mines were adopting this practice at the time of reporting.</w:t>
      </w:r>
    </w:p>
    <w:p w:rsidR="00200F8E" w:rsidRPr="00E04D95" w:rsidRDefault="00200F8E" w:rsidP="00A65C1E">
      <w:pPr>
        <w:pStyle w:val="ListParagraph"/>
        <w:numPr>
          <w:ilvl w:val="0"/>
          <w:numId w:val="1"/>
        </w:numPr>
        <w:spacing w:after="160"/>
        <w:jc w:val="both"/>
        <w:rPr>
          <w:i/>
          <w:color w:val="000000" w:themeColor="text1"/>
          <w:szCs w:val="24"/>
        </w:rPr>
      </w:pPr>
      <w:r w:rsidRPr="00E04D95">
        <w:rPr>
          <w:i/>
          <w:color w:val="000000" w:themeColor="text1"/>
          <w:szCs w:val="24"/>
        </w:rPr>
        <w:t>TARP</w:t>
      </w:r>
    </w:p>
    <w:p w:rsidR="00200F8E" w:rsidRPr="00E04D95" w:rsidRDefault="00200F8E" w:rsidP="00A65C1E">
      <w:pPr>
        <w:pStyle w:val="ListParagraph"/>
        <w:numPr>
          <w:ilvl w:val="0"/>
          <w:numId w:val="3"/>
        </w:numPr>
        <w:jc w:val="both"/>
        <w:rPr>
          <w:color w:val="000000" w:themeColor="text1"/>
          <w:szCs w:val="24"/>
        </w:rPr>
      </w:pPr>
      <w:r w:rsidRPr="00E04D95">
        <w:rPr>
          <w:color w:val="000000" w:themeColor="text1"/>
          <w:szCs w:val="24"/>
        </w:rPr>
        <w:lastRenderedPageBreak/>
        <w:t>75% of the MOSH process documents necessary for the adoption of TARP had been signed off by adopting mines in the central region. A total of 41 mines had adopted this leading practice.</w:t>
      </w:r>
    </w:p>
    <w:p w:rsidR="00200F8E" w:rsidRPr="00E04D95" w:rsidRDefault="00200F8E" w:rsidP="00A65C1E">
      <w:pPr>
        <w:pStyle w:val="ListParagraph"/>
        <w:numPr>
          <w:ilvl w:val="0"/>
          <w:numId w:val="3"/>
        </w:numPr>
        <w:jc w:val="both"/>
        <w:rPr>
          <w:color w:val="000000" w:themeColor="text1"/>
          <w:szCs w:val="24"/>
        </w:rPr>
      </w:pPr>
      <w:r w:rsidRPr="00E04D95">
        <w:rPr>
          <w:color w:val="000000" w:themeColor="text1"/>
          <w:szCs w:val="24"/>
        </w:rPr>
        <w:t>66% of the MOSH process documents necessary for the adoption of TARP had been signed off by adopting mines in the Eastern Limb region. A total of 16 mines had adopted this practice.</w:t>
      </w:r>
    </w:p>
    <w:p w:rsidR="00200F8E" w:rsidRPr="00E04D95" w:rsidRDefault="00200F8E" w:rsidP="00A65C1E">
      <w:pPr>
        <w:pStyle w:val="ListParagraph"/>
        <w:numPr>
          <w:ilvl w:val="0"/>
          <w:numId w:val="3"/>
        </w:numPr>
        <w:jc w:val="both"/>
        <w:rPr>
          <w:color w:val="000000" w:themeColor="text1"/>
          <w:szCs w:val="24"/>
        </w:rPr>
      </w:pPr>
      <w:r w:rsidRPr="00E04D95">
        <w:rPr>
          <w:color w:val="000000" w:themeColor="text1"/>
          <w:szCs w:val="24"/>
        </w:rPr>
        <w:t>72% of the MOSH process documents necessary for the adoption of TARP had been signed off by adopting mines in the Northern Cape region. A total of 6 mines had adopted this practice.</w:t>
      </w:r>
    </w:p>
    <w:p w:rsidR="00200F8E" w:rsidRPr="00E04D95" w:rsidRDefault="00200F8E" w:rsidP="00200F8E">
      <w:pPr>
        <w:jc w:val="both"/>
        <w:rPr>
          <w:color w:val="000000" w:themeColor="text1"/>
        </w:rPr>
      </w:pPr>
    </w:p>
    <w:p w:rsidR="00200F8E" w:rsidRDefault="00200F8E" w:rsidP="00200F8E">
      <w:pPr>
        <w:jc w:val="both"/>
        <w:rPr>
          <w:color w:val="000000" w:themeColor="text1"/>
        </w:rPr>
      </w:pPr>
      <w:r w:rsidRPr="00E04D95">
        <w:rPr>
          <w:color w:val="000000" w:themeColor="text1"/>
        </w:rPr>
        <w:t>In general, there had not been any major changes to the progress on adoption of MOSH FOG leading practices since the last reporting in June this year. Progress on the adoption of TARP leading practice in the central region has regressed largely due findings from the verification of the adoption process at the mines by the MOSH FoG Team.</w:t>
      </w:r>
    </w:p>
    <w:p w:rsidR="00200F8E" w:rsidRPr="00E04D95" w:rsidRDefault="00200F8E" w:rsidP="00200F8E">
      <w:pPr>
        <w:jc w:val="both"/>
        <w:rPr>
          <w:color w:val="000000" w:themeColor="text1"/>
        </w:rPr>
      </w:pPr>
    </w:p>
    <w:p w:rsidR="00200F8E" w:rsidRPr="00E04D95" w:rsidRDefault="00200F8E" w:rsidP="00A65C1E">
      <w:pPr>
        <w:pStyle w:val="ListParagraph"/>
        <w:numPr>
          <w:ilvl w:val="2"/>
          <w:numId w:val="7"/>
        </w:numPr>
        <w:tabs>
          <w:tab w:val="left" w:pos="709"/>
          <w:tab w:val="left" w:pos="1440"/>
        </w:tabs>
        <w:jc w:val="both"/>
        <w:rPr>
          <w:b/>
          <w:color w:val="000000" w:themeColor="text1"/>
          <w:szCs w:val="24"/>
        </w:rPr>
      </w:pPr>
      <w:r w:rsidRPr="00E04D95">
        <w:rPr>
          <w:b/>
          <w:color w:val="000000" w:themeColor="text1"/>
          <w:szCs w:val="24"/>
        </w:rPr>
        <w:t>FOG Potential Leading Practices</w:t>
      </w:r>
    </w:p>
    <w:p w:rsidR="00200F8E" w:rsidRDefault="00200F8E" w:rsidP="00200F8E">
      <w:pPr>
        <w:tabs>
          <w:tab w:val="left" w:pos="709"/>
          <w:tab w:val="left" w:pos="1440"/>
        </w:tabs>
        <w:jc w:val="both"/>
        <w:rPr>
          <w:color w:val="000000" w:themeColor="text1"/>
        </w:rPr>
      </w:pPr>
      <w:r w:rsidRPr="00E04D95">
        <w:rPr>
          <w:color w:val="000000" w:themeColor="text1"/>
        </w:rPr>
        <w:t>The team had been busy preparing to identify possible leading practices and have in this regard been in contact with the Anglo American Platinum School of Mining (AAP SoM) to identify behavioural issues, using video technology. A visit was undertaken to Sibanye Gold to secure a</w:t>
      </w:r>
      <w:r>
        <w:rPr>
          <w:color w:val="000000" w:themeColor="text1"/>
        </w:rPr>
        <w:t xml:space="preserve"> site</w:t>
      </w:r>
      <w:r w:rsidRPr="00E04D95">
        <w:rPr>
          <w:color w:val="000000" w:themeColor="text1"/>
        </w:rPr>
        <w:t xml:space="preserve"> to look at explosive and non-explosive rock-breaking. A meeting was also held with the Team Sponsor where conventional and non-conventional blasting was discussed. To try and understand the issues pertaining to drilling and blasting further, the Team engaged with suppliers of non-explosives.</w:t>
      </w:r>
    </w:p>
    <w:p w:rsidR="00B23A6E" w:rsidRPr="00E04D95" w:rsidRDefault="00B23A6E" w:rsidP="00200F8E">
      <w:pPr>
        <w:tabs>
          <w:tab w:val="left" w:pos="709"/>
          <w:tab w:val="left" w:pos="1440"/>
        </w:tabs>
        <w:jc w:val="both"/>
        <w:rPr>
          <w:color w:val="000000" w:themeColor="text1"/>
        </w:rPr>
      </w:pPr>
    </w:p>
    <w:p w:rsidR="00200F8E" w:rsidRDefault="00200F8E" w:rsidP="00200F8E">
      <w:pPr>
        <w:tabs>
          <w:tab w:val="left" w:pos="709"/>
          <w:tab w:val="left" w:pos="1440"/>
        </w:tabs>
        <w:jc w:val="both"/>
        <w:rPr>
          <w:color w:val="000000" w:themeColor="text1"/>
        </w:rPr>
      </w:pPr>
      <w:r w:rsidRPr="00E04D95">
        <w:rPr>
          <w:color w:val="000000" w:themeColor="text1"/>
        </w:rPr>
        <w:t>With regard to the potential practice on “Ledging Risk”, Mr. Adams reported that a paper has been [prepared for presentation at the Mine Safe conference. He indicated that a meeting was held with Mr. Peter Turner, the Team Sponsor, where the presentation was discussed and amended accordingly. In addition, plans to host the Ledging Risk Day of Learning workshop are underway. The</w:t>
      </w:r>
      <w:r>
        <w:rPr>
          <w:color w:val="000000" w:themeColor="text1"/>
        </w:rPr>
        <w:t xml:space="preserve"> workshop will be held on the 28</w:t>
      </w:r>
      <w:r w:rsidRPr="00E04D95">
        <w:rPr>
          <w:color w:val="000000" w:themeColor="text1"/>
          <w:vertAlign w:val="superscript"/>
        </w:rPr>
        <w:t>th</w:t>
      </w:r>
      <w:r w:rsidRPr="00E04D95">
        <w:rPr>
          <w:color w:val="000000" w:themeColor="text1"/>
        </w:rPr>
        <w:t xml:space="preserve"> of October 2015</w:t>
      </w:r>
      <w:r>
        <w:rPr>
          <w:color w:val="000000" w:themeColor="text1"/>
        </w:rPr>
        <w:t xml:space="preserve"> at </w:t>
      </w:r>
      <w:proofErr w:type="spellStart"/>
      <w:r>
        <w:rPr>
          <w:color w:val="000000" w:themeColor="text1"/>
        </w:rPr>
        <w:t>Kloof</w:t>
      </w:r>
      <w:proofErr w:type="spellEnd"/>
      <w:r>
        <w:rPr>
          <w:color w:val="000000" w:themeColor="text1"/>
        </w:rPr>
        <w:t xml:space="preserve"> Recreational Club</w:t>
      </w:r>
      <w:r w:rsidRPr="00E04D95">
        <w:rPr>
          <w:color w:val="000000" w:themeColor="text1"/>
        </w:rPr>
        <w:t>.</w:t>
      </w:r>
    </w:p>
    <w:p w:rsidR="00200F8E" w:rsidRPr="00E04D95" w:rsidRDefault="00200F8E" w:rsidP="00200F8E">
      <w:pPr>
        <w:tabs>
          <w:tab w:val="left" w:pos="709"/>
          <w:tab w:val="left" w:pos="1440"/>
        </w:tabs>
        <w:jc w:val="both"/>
        <w:rPr>
          <w:color w:val="000000" w:themeColor="text1"/>
        </w:rPr>
      </w:pPr>
    </w:p>
    <w:p w:rsidR="00200F8E" w:rsidRPr="00E04D95" w:rsidRDefault="00200F8E" w:rsidP="00A65C1E">
      <w:pPr>
        <w:pStyle w:val="ListParagraph"/>
        <w:numPr>
          <w:ilvl w:val="2"/>
          <w:numId w:val="7"/>
        </w:numPr>
        <w:jc w:val="both"/>
        <w:rPr>
          <w:b/>
          <w:color w:val="000000" w:themeColor="text1"/>
          <w:szCs w:val="24"/>
        </w:rPr>
      </w:pPr>
      <w:r w:rsidRPr="00E04D95">
        <w:rPr>
          <w:b/>
          <w:color w:val="000000" w:themeColor="text1"/>
          <w:szCs w:val="24"/>
        </w:rPr>
        <w:t>FOG Team’s Activities of July/August 2015</w:t>
      </w:r>
    </w:p>
    <w:p w:rsidR="00200F8E" w:rsidRPr="00E04D95" w:rsidRDefault="00200F8E" w:rsidP="00200F8E">
      <w:pPr>
        <w:jc w:val="both"/>
        <w:rPr>
          <w:color w:val="000000" w:themeColor="text1"/>
        </w:rPr>
      </w:pPr>
      <w:r w:rsidRPr="00E04D95">
        <w:rPr>
          <w:color w:val="000000" w:themeColor="text1"/>
        </w:rPr>
        <w:t xml:space="preserve">The following were some of the activities carried out by the FOG team: </w:t>
      </w:r>
    </w:p>
    <w:p w:rsidR="00200F8E" w:rsidRPr="00E04D95" w:rsidRDefault="00200F8E" w:rsidP="00A65C1E">
      <w:pPr>
        <w:pStyle w:val="ListParagraph"/>
        <w:numPr>
          <w:ilvl w:val="0"/>
          <w:numId w:val="2"/>
        </w:numPr>
        <w:jc w:val="both"/>
        <w:rPr>
          <w:color w:val="000000" w:themeColor="text1"/>
          <w:szCs w:val="24"/>
        </w:rPr>
      </w:pPr>
      <w:r w:rsidRPr="00E04D95">
        <w:rPr>
          <w:color w:val="000000" w:themeColor="text1"/>
          <w:szCs w:val="24"/>
        </w:rPr>
        <w:t>The team visited the Limpopo Health and Hygiene Forum and assisted in reviewing the Emergency Preparedness. The team also visited the Rustenburg Tripartite Forum.</w:t>
      </w:r>
    </w:p>
    <w:p w:rsidR="00200F8E" w:rsidRPr="00E04D95" w:rsidRDefault="00200F8E" w:rsidP="00A65C1E">
      <w:pPr>
        <w:pStyle w:val="ListParagraph"/>
        <w:numPr>
          <w:ilvl w:val="0"/>
          <w:numId w:val="2"/>
        </w:numPr>
        <w:jc w:val="both"/>
        <w:rPr>
          <w:color w:val="000000" w:themeColor="text1"/>
          <w:szCs w:val="24"/>
        </w:rPr>
      </w:pPr>
      <w:r w:rsidRPr="00E04D95">
        <w:rPr>
          <w:color w:val="000000" w:themeColor="text1"/>
          <w:szCs w:val="24"/>
        </w:rPr>
        <w:t>COPA meetings were held as scheduled in Limpopo, Northern Cape and the Randfontein Central regions. The team also attended the MOSH FoG Industry Team meeting.</w:t>
      </w:r>
    </w:p>
    <w:p w:rsidR="00200F8E" w:rsidRPr="00E04D95" w:rsidRDefault="00200F8E" w:rsidP="00A65C1E">
      <w:pPr>
        <w:pStyle w:val="ListParagraph"/>
        <w:numPr>
          <w:ilvl w:val="0"/>
          <w:numId w:val="2"/>
        </w:numPr>
        <w:jc w:val="both"/>
        <w:rPr>
          <w:color w:val="000000" w:themeColor="text1"/>
          <w:szCs w:val="24"/>
        </w:rPr>
      </w:pPr>
      <w:r w:rsidRPr="00E04D95">
        <w:rPr>
          <w:color w:val="000000" w:themeColor="text1"/>
          <w:szCs w:val="24"/>
        </w:rPr>
        <w:t>Special assistance was provided to Kopanang on Nets with Bolts related issues, South Deep, Tshepong and Bambanani mines on TARP related issues. In addition, the team assisted AGA with their internal Ledging Review processes. Assistance was also provided to Kimberley Mines on re-establishing their adoption Program FoG Team.</w:t>
      </w:r>
    </w:p>
    <w:p w:rsidR="00200F8E" w:rsidRPr="00E04D95" w:rsidRDefault="00200F8E" w:rsidP="00A65C1E">
      <w:pPr>
        <w:pStyle w:val="ListParagraph"/>
        <w:numPr>
          <w:ilvl w:val="0"/>
          <w:numId w:val="2"/>
        </w:numPr>
        <w:jc w:val="both"/>
        <w:rPr>
          <w:color w:val="000000" w:themeColor="text1"/>
          <w:szCs w:val="24"/>
        </w:rPr>
      </w:pPr>
      <w:r w:rsidRPr="00E04D95">
        <w:rPr>
          <w:color w:val="000000" w:themeColor="text1"/>
          <w:szCs w:val="24"/>
        </w:rPr>
        <w:t xml:space="preserve">Mr. Adams also made a presentation to the Wits final year Engineering students on the MOSH Adoption System. </w:t>
      </w:r>
    </w:p>
    <w:p w:rsidR="00200F8E" w:rsidRPr="00E04D95" w:rsidRDefault="00200F8E" w:rsidP="00200F8E">
      <w:pPr>
        <w:ind w:left="720"/>
        <w:jc w:val="both"/>
        <w:rPr>
          <w:color w:val="000000" w:themeColor="text1"/>
        </w:rPr>
      </w:pPr>
    </w:p>
    <w:p w:rsidR="00200F8E" w:rsidRPr="00E04D95" w:rsidRDefault="00200F8E" w:rsidP="00A65C1E">
      <w:pPr>
        <w:pStyle w:val="ListParagraph"/>
        <w:numPr>
          <w:ilvl w:val="2"/>
          <w:numId w:val="7"/>
        </w:numPr>
        <w:jc w:val="both"/>
        <w:rPr>
          <w:b/>
          <w:color w:val="000000" w:themeColor="text1"/>
          <w:szCs w:val="24"/>
        </w:rPr>
      </w:pPr>
      <w:r w:rsidRPr="00E04D95">
        <w:rPr>
          <w:b/>
          <w:color w:val="000000" w:themeColor="text1"/>
          <w:szCs w:val="24"/>
        </w:rPr>
        <w:t>Ongoing Issues and their Actions</w:t>
      </w:r>
    </w:p>
    <w:p w:rsidR="00200F8E" w:rsidRPr="00E04D95" w:rsidRDefault="00200F8E" w:rsidP="00200F8E">
      <w:pPr>
        <w:jc w:val="both"/>
        <w:rPr>
          <w:color w:val="000000" w:themeColor="text1"/>
        </w:rPr>
      </w:pPr>
      <w:r w:rsidRPr="00E04D95">
        <w:rPr>
          <w:color w:val="000000" w:themeColor="text1"/>
        </w:rPr>
        <w:t xml:space="preserve">The following were some of the ongoing issues addressed by the FOG team: </w:t>
      </w:r>
    </w:p>
    <w:p w:rsidR="00200F8E" w:rsidRPr="00E04D95" w:rsidRDefault="00200F8E" w:rsidP="00A65C1E">
      <w:pPr>
        <w:pStyle w:val="ListParagraph"/>
        <w:numPr>
          <w:ilvl w:val="0"/>
          <w:numId w:val="4"/>
        </w:numPr>
        <w:jc w:val="both"/>
        <w:rPr>
          <w:color w:val="000000" w:themeColor="text1"/>
          <w:szCs w:val="24"/>
        </w:rPr>
      </w:pPr>
      <w:r w:rsidRPr="00E04D95">
        <w:rPr>
          <w:color w:val="000000" w:themeColor="text1"/>
          <w:szCs w:val="24"/>
        </w:rPr>
        <w:t>Team to conduct Mine Visits following FoG Fatalities: Fatalities and Learning Points are discussed at the MOSH FoG Industry Adoption Team level.</w:t>
      </w:r>
    </w:p>
    <w:p w:rsidR="00200F8E" w:rsidRPr="00E04D95" w:rsidRDefault="00200F8E" w:rsidP="00A65C1E">
      <w:pPr>
        <w:pStyle w:val="ListParagraph"/>
        <w:numPr>
          <w:ilvl w:val="0"/>
          <w:numId w:val="4"/>
        </w:numPr>
        <w:jc w:val="both"/>
        <w:rPr>
          <w:color w:val="000000" w:themeColor="text1"/>
          <w:szCs w:val="24"/>
        </w:rPr>
      </w:pPr>
      <w:r w:rsidRPr="00E04D95">
        <w:rPr>
          <w:color w:val="000000" w:themeColor="text1"/>
          <w:szCs w:val="24"/>
        </w:rPr>
        <w:t xml:space="preserve">Tracking Documents to include number of people influenced by adoption: Tracking documents have been updated to include these figures. </w:t>
      </w:r>
    </w:p>
    <w:p w:rsidR="00200F8E" w:rsidRPr="00E04D95" w:rsidRDefault="00200F8E" w:rsidP="00A65C1E">
      <w:pPr>
        <w:pStyle w:val="ListParagraph"/>
        <w:numPr>
          <w:ilvl w:val="0"/>
          <w:numId w:val="4"/>
        </w:numPr>
        <w:jc w:val="both"/>
        <w:rPr>
          <w:color w:val="000000" w:themeColor="text1"/>
          <w:szCs w:val="24"/>
        </w:rPr>
      </w:pPr>
      <w:r w:rsidRPr="00E04D95">
        <w:rPr>
          <w:color w:val="000000" w:themeColor="text1"/>
          <w:szCs w:val="24"/>
        </w:rPr>
        <w:t>Analysis to show Impact on Hierarchy of Control: This has been done on all FoG leading practices.</w:t>
      </w:r>
    </w:p>
    <w:p w:rsidR="00200F8E" w:rsidRPr="00E04D95" w:rsidRDefault="00200F8E" w:rsidP="00A65C1E">
      <w:pPr>
        <w:pStyle w:val="ListParagraph"/>
        <w:numPr>
          <w:ilvl w:val="0"/>
          <w:numId w:val="4"/>
        </w:numPr>
        <w:jc w:val="both"/>
        <w:rPr>
          <w:color w:val="000000" w:themeColor="text1"/>
          <w:szCs w:val="24"/>
        </w:rPr>
      </w:pPr>
      <w:r w:rsidRPr="00E04D95">
        <w:rPr>
          <w:color w:val="000000" w:themeColor="text1"/>
          <w:szCs w:val="24"/>
        </w:rPr>
        <w:t>Review of Mines progress with LP adoption: Pilot mines have been identified. A visit was undertaken to Bambanani on the 21</w:t>
      </w:r>
      <w:r w:rsidRPr="00E04D95">
        <w:rPr>
          <w:color w:val="000000" w:themeColor="text1"/>
          <w:szCs w:val="24"/>
          <w:vertAlign w:val="superscript"/>
        </w:rPr>
        <w:t>st</w:t>
      </w:r>
      <w:r w:rsidRPr="00E04D95">
        <w:rPr>
          <w:color w:val="000000" w:themeColor="text1"/>
          <w:szCs w:val="24"/>
        </w:rPr>
        <w:t xml:space="preserve"> and 22</w:t>
      </w:r>
      <w:r w:rsidRPr="00E04D95">
        <w:rPr>
          <w:color w:val="000000" w:themeColor="text1"/>
          <w:szCs w:val="24"/>
          <w:vertAlign w:val="superscript"/>
        </w:rPr>
        <w:t>nd</w:t>
      </w:r>
      <w:r w:rsidRPr="00E04D95">
        <w:rPr>
          <w:color w:val="000000" w:themeColor="text1"/>
          <w:szCs w:val="24"/>
        </w:rPr>
        <w:t xml:space="preserve"> of July 2015.</w:t>
      </w:r>
    </w:p>
    <w:p w:rsidR="00200F8E" w:rsidRPr="00E04D95" w:rsidRDefault="00200F8E" w:rsidP="00A65C1E">
      <w:pPr>
        <w:pStyle w:val="ListParagraph"/>
        <w:numPr>
          <w:ilvl w:val="0"/>
          <w:numId w:val="4"/>
        </w:numPr>
        <w:jc w:val="both"/>
        <w:rPr>
          <w:color w:val="000000" w:themeColor="text1"/>
          <w:szCs w:val="24"/>
        </w:rPr>
      </w:pPr>
      <w:r w:rsidRPr="00E04D95">
        <w:rPr>
          <w:color w:val="000000" w:themeColor="text1"/>
          <w:szCs w:val="24"/>
        </w:rPr>
        <w:t>Conduct a comparative analysis on impact of adoption: Information pertaining to this is being gathered and an analysis framework is also being drafted.</w:t>
      </w:r>
    </w:p>
    <w:p w:rsidR="00200F8E" w:rsidRPr="00E04D95" w:rsidRDefault="00200F8E" w:rsidP="00A65C1E">
      <w:pPr>
        <w:pStyle w:val="ListParagraph"/>
        <w:numPr>
          <w:ilvl w:val="0"/>
          <w:numId w:val="4"/>
        </w:numPr>
        <w:jc w:val="both"/>
        <w:rPr>
          <w:color w:val="000000" w:themeColor="text1"/>
          <w:szCs w:val="24"/>
        </w:rPr>
      </w:pPr>
      <w:r w:rsidRPr="00E04D95">
        <w:rPr>
          <w:color w:val="000000" w:themeColor="text1"/>
          <w:szCs w:val="24"/>
        </w:rPr>
        <w:lastRenderedPageBreak/>
        <w:t>Tracking documents to include % of mines experiencing FoG problems: in 2014, 21 mines were responsible for 25 fatalities. Of these fatalities, 17 were in the Gold sector, 4 in Platinum, 2 in Coal and 2 in the Chrome sector.</w:t>
      </w:r>
    </w:p>
    <w:p w:rsidR="00200F8E" w:rsidRPr="00E04D95" w:rsidRDefault="00200F8E" w:rsidP="00200F8E">
      <w:pPr>
        <w:pStyle w:val="ListParagraph"/>
        <w:ind w:left="1854"/>
        <w:jc w:val="both"/>
        <w:rPr>
          <w:color w:val="000000" w:themeColor="text1"/>
          <w:szCs w:val="24"/>
        </w:rPr>
      </w:pPr>
    </w:p>
    <w:p w:rsidR="00200F8E" w:rsidRPr="00E04D95" w:rsidRDefault="00200F8E" w:rsidP="00A65C1E">
      <w:pPr>
        <w:pStyle w:val="ListParagraph"/>
        <w:numPr>
          <w:ilvl w:val="2"/>
          <w:numId w:val="7"/>
        </w:numPr>
        <w:jc w:val="both"/>
        <w:rPr>
          <w:b/>
          <w:color w:val="000000" w:themeColor="text1"/>
          <w:szCs w:val="24"/>
        </w:rPr>
      </w:pPr>
      <w:r w:rsidRPr="00E04D95">
        <w:rPr>
          <w:b/>
          <w:color w:val="000000" w:themeColor="text1"/>
          <w:szCs w:val="24"/>
        </w:rPr>
        <w:t>Challenges for the Month of July/ August 2015</w:t>
      </w:r>
    </w:p>
    <w:p w:rsidR="00200F8E" w:rsidRPr="00E04D95" w:rsidRDefault="00200F8E" w:rsidP="00200F8E">
      <w:pPr>
        <w:pStyle w:val="ListParagraph"/>
        <w:ind w:left="360"/>
        <w:jc w:val="both"/>
        <w:rPr>
          <w:color w:val="000000" w:themeColor="text1"/>
          <w:szCs w:val="24"/>
        </w:rPr>
      </w:pPr>
      <w:r w:rsidRPr="00E04D95">
        <w:rPr>
          <w:color w:val="000000" w:themeColor="text1"/>
          <w:szCs w:val="24"/>
        </w:rPr>
        <w:t xml:space="preserve">The following were some of the challenges experienced by the FOG team: </w:t>
      </w:r>
    </w:p>
    <w:p w:rsidR="00200F8E" w:rsidRPr="00E04D95" w:rsidRDefault="00200F8E" w:rsidP="00A65C1E">
      <w:pPr>
        <w:pStyle w:val="ListParagraph"/>
        <w:numPr>
          <w:ilvl w:val="0"/>
          <w:numId w:val="15"/>
        </w:numPr>
        <w:jc w:val="both"/>
        <w:rPr>
          <w:color w:val="000000" w:themeColor="text1"/>
          <w:szCs w:val="24"/>
        </w:rPr>
      </w:pPr>
      <w:r w:rsidRPr="00E04D95">
        <w:rPr>
          <w:color w:val="000000" w:themeColor="text1"/>
          <w:szCs w:val="24"/>
        </w:rPr>
        <w:t>Maintaining Value in COPAs: The team will conduct underground visits to areas of successful adoption. These will be identified through PoE review and report on these will be given at COPA meetings.</w:t>
      </w:r>
    </w:p>
    <w:p w:rsidR="00200F8E" w:rsidRPr="00E04D95" w:rsidRDefault="00200F8E" w:rsidP="00A65C1E">
      <w:pPr>
        <w:pStyle w:val="ListParagraph"/>
        <w:numPr>
          <w:ilvl w:val="0"/>
          <w:numId w:val="15"/>
        </w:numPr>
        <w:jc w:val="both"/>
        <w:rPr>
          <w:color w:val="000000" w:themeColor="text1"/>
          <w:szCs w:val="24"/>
        </w:rPr>
      </w:pPr>
      <w:r w:rsidRPr="00E04D95">
        <w:rPr>
          <w:color w:val="000000" w:themeColor="text1"/>
          <w:szCs w:val="24"/>
        </w:rPr>
        <w:t>Working with Lagging mines: Communication with the MOSH Task Force will be improved and the team will conduct visits to individual mines.</w:t>
      </w:r>
    </w:p>
    <w:p w:rsidR="00200F8E" w:rsidRPr="00E04D95" w:rsidRDefault="00200F8E" w:rsidP="00A65C1E">
      <w:pPr>
        <w:pStyle w:val="ListParagraph"/>
        <w:numPr>
          <w:ilvl w:val="0"/>
          <w:numId w:val="15"/>
        </w:numPr>
        <w:jc w:val="both"/>
        <w:rPr>
          <w:color w:val="000000" w:themeColor="text1"/>
          <w:szCs w:val="24"/>
        </w:rPr>
      </w:pPr>
      <w:r w:rsidRPr="00E04D95">
        <w:rPr>
          <w:color w:val="000000" w:themeColor="text1"/>
          <w:szCs w:val="24"/>
        </w:rPr>
        <w:t>Getting understanding of behavior embedded on mines: Behavior issues will be included on every agenda of mines or COPA meetings.</w:t>
      </w:r>
    </w:p>
    <w:p w:rsidR="00200F8E" w:rsidRPr="00E04D95" w:rsidRDefault="00200F8E" w:rsidP="00A65C1E">
      <w:pPr>
        <w:pStyle w:val="ListParagraph"/>
        <w:numPr>
          <w:ilvl w:val="0"/>
          <w:numId w:val="15"/>
        </w:numPr>
        <w:jc w:val="both"/>
        <w:rPr>
          <w:color w:val="000000" w:themeColor="text1"/>
          <w:szCs w:val="24"/>
        </w:rPr>
      </w:pPr>
      <w:r w:rsidRPr="00E04D95">
        <w:rPr>
          <w:color w:val="000000" w:themeColor="text1"/>
          <w:szCs w:val="24"/>
        </w:rPr>
        <w:t>Progress with Drilling and Blasting: The team has been working with AAP SoM, sites at Sibanye Gold.</w:t>
      </w:r>
    </w:p>
    <w:p w:rsidR="00200F8E" w:rsidRPr="00E04D95" w:rsidRDefault="00200F8E" w:rsidP="00A65C1E">
      <w:pPr>
        <w:pStyle w:val="ListParagraph"/>
        <w:numPr>
          <w:ilvl w:val="0"/>
          <w:numId w:val="15"/>
        </w:numPr>
        <w:jc w:val="both"/>
        <w:rPr>
          <w:color w:val="000000" w:themeColor="text1"/>
          <w:szCs w:val="24"/>
        </w:rPr>
      </w:pPr>
      <w:r w:rsidRPr="00E04D95">
        <w:rPr>
          <w:color w:val="000000" w:themeColor="text1"/>
          <w:szCs w:val="24"/>
        </w:rPr>
        <w:t>Possible Strike action: The team will look at how behavioral issues from MOSH can be used to best advantage by mines.</w:t>
      </w:r>
    </w:p>
    <w:p w:rsidR="00200F8E" w:rsidRPr="00E04D95" w:rsidRDefault="00200F8E" w:rsidP="00200F8E">
      <w:pPr>
        <w:pStyle w:val="ListParagraph"/>
        <w:jc w:val="both"/>
        <w:rPr>
          <w:color w:val="000000" w:themeColor="text1"/>
          <w:szCs w:val="24"/>
        </w:rPr>
      </w:pPr>
    </w:p>
    <w:p w:rsidR="00200F8E" w:rsidRPr="00E04D95" w:rsidRDefault="00200F8E" w:rsidP="00A65C1E">
      <w:pPr>
        <w:pStyle w:val="ListParagraph"/>
        <w:numPr>
          <w:ilvl w:val="2"/>
          <w:numId w:val="7"/>
        </w:numPr>
        <w:jc w:val="both"/>
        <w:rPr>
          <w:b/>
          <w:color w:val="000000" w:themeColor="text1"/>
          <w:szCs w:val="24"/>
        </w:rPr>
      </w:pPr>
      <w:r w:rsidRPr="00E04D95">
        <w:rPr>
          <w:b/>
          <w:color w:val="000000" w:themeColor="text1"/>
          <w:szCs w:val="24"/>
        </w:rPr>
        <w:t>2014 FoG Fatalities</w:t>
      </w:r>
    </w:p>
    <w:p w:rsidR="00200F8E" w:rsidRPr="00E04D95" w:rsidRDefault="00200F8E" w:rsidP="00200F8E">
      <w:pPr>
        <w:jc w:val="both"/>
        <w:rPr>
          <w:color w:val="000000" w:themeColor="text1"/>
        </w:rPr>
      </w:pPr>
      <w:r w:rsidRPr="00E04D95">
        <w:rPr>
          <w:color w:val="000000" w:themeColor="text1"/>
        </w:rPr>
        <w:t>Mr. Adams shared with all the 2014 and 2015 FoG related fatalities experienced by mines. He highlighted some of the mining groups and operations that experienced very high numbers of these fatalities in the years 2014 and 2015. Details on these were noted during the meeting.</w:t>
      </w:r>
    </w:p>
    <w:p w:rsidR="00200F8E" w:rsidRDefault="00200F8E" w:rsidP="00200F8E">
      <w:pPr>
        <w:jc w:val="both"/>
      </w:pPr>
      <w:r>
        <w:t>Following the presentation, the Chairperson highlighted that the issues pertaining to Reviews were initiated by COPA members.</w:t>
      </w:r>
    </w:p>
    <w:p w:rsidR="00200F8E" w:rsidRDefault="00200F8E" w:rsidP="00200F8E">
      <w:pPr>
        <w:jc w:val="both"/>
      </w:pPr>
    </w:p>
    <w:p w:rsidR="00200F8E" w:rsidRPr="001E2BB8" w:rsidRDefault="00200F8E" w:rsidP="00A65C1E">
      <w:pPr>
        <w:pStyle w:val="ListParagraph"/>
        <w:numPr>
          <w:ilvl w:val="1"/>
          <w:numId w:val="7"/>
        </w:numPr>
        <w:spacing w:line="259" w:lineRule="auto"/>
        <w:jc w:val="both"/>
        <w:rPr>
          <w:b/>
          <w:szCs w:val="24"/>
        </w:rPr>
      </w:pPr>
      <w:r w:rsidRPr="001E2BB8">
        <w:rPr>
          <w:b/>
          <w:szCs w:val="24"/>
        </w:rPr>
        <w:t>T&amp;M Team Presentation – Mr. Kobus Blomerus</w:t>
      </w:r>
    </w:p>
    <w:p w:rsidR="00200F8E" w:rsidRPr="001E2BB8" w:rsidRDefault="00200F8E" w:rsidP="00200F8E">
      <w:pPr>
        <w:pStyle w:val="ListParagraph"/>
        <w:jc w:val="both"/>
        <w:rPr>
          <w:b/>
          <w:szCs w:val="24"/>
        </w:rPr>
      </w:pPr>
    </w:p>
    <w:p w:rsidR="00200F8E" w:rsidRPr="00925941" w:rsidRDefault="00200F8E" w:rsidP="00A65C1E">
      <w:pPr>
        <w:pStyle w:val="ListParagraph"/>
        <w:numPr>
          <w:ilvl w:val="2"/>
          <w:numId w:val="7"/>
        </w:numPr>
        <w:tabs>
          <w:tab w:val="left" w:pos="709"/>
          <w:tab w:val="left" w:pos="1440"/>
        </w:tabs>
        <w:jc w:val="both"/>
        <w:rPr>
          <w:b/>
          <w:color w:val="000000" w:themeColor="text1"/>
          <w:szCs w:val="24"/>
        </w:rPr>
      </w:pPr>
      <w:r w:rsidRPr="00925941">
        <w:rPr>
          <w:b/>
          <w:color w:val="000000" w:themeColor="text1"/>
          <w:szCs w:val="24"/>
        </w:rPr>
        <w:t>Update: Key Activities</w:t>
      </w:r>
    </w:p>
    <w:p w:rsidR="00200F8E" w:rsidRPr="00925941" w:rsidRDefault="00200F8E" w:rsidP="00200F8E">
      <w:pPr>
        <w:tabs>
          <w:tab w:val="left" w:pos="709"/>
          <w:tab w:val="left" w:pos="1440"/>
        </w:tabs>
        <w:jc w:val="both"/>
        <w:rPr>
          <w:color w:val="000000" w:themeColor="text1"/>
        </w:rPr>
      </w:pPr>
      <w:r w:rsidRPr="00925941">
        <w:rPr>
          <w:color w:val="000000" w:themeColor="text1"/>
        </w:rPr>
        <w:t>Mr. Blomerus reported that:</w:t>
      </w:r>
    </w:p>
    <w:p w:rsidR="00200F8E" w:rsidRPr="00925941" w:rsidRDefault="00200F8E" w:rsidP="00A65C1E">
      <w:pPr>
        <w:pStyle w:val="ListParagraph"/>
        <w:numPr>
          <w:ilvl w:val="0"/>
          <w:numId w:val="17"/>
        </w:numPr>
        <w:tabs>
          <w:tab w:val="left" w:pos="709"/>
          <w:tab w:val="left" w:pos="1440"/>
        </w:tabs>
        <w:jc w:val="both"/>
        <w:rPr>
          <w:color w:val="000000" w:themeColor="text1"/>
          <w:szCs w:val="24"/>
        </w:rPr>
      </w:pPr>
      <w:r w:rsidRPr="00925941">
        <w:rPr>
          <w:color w:val="000000" w:themeColor="text1"/>
          <w:szCs w:val="24"/>
        </w:rPr>
        <w:t>The financial pressure will delay the roll out of PDS in the Platinum sector further.</w:t>
      </w:r>
    </w:p>
    <w:p w:rsidR="00200F8E" w:rsidRPr="00925941" w:rsidRDefault="00200F8E" w:rsidP="00A65C1E">
      <w:pPr>
        <w:pStyle w:val="ListParagraph"/>
        <w:numPr>
          <w:ilvl w:val="0"/>
          <w:numId w:val="17"/>
        </w:numPr>
        <w:tabs>
          <w:tab w:val="left" w:pos="709"/>
          <w:tab w:val="left" w:pos="1440"/>
        </w:tabs>
        <w:jc w:val="both"/>
        <w:rPr>
          <w:color w:val="000000" w:themeColor="text1"/>
          <w:szCs w:val="24"/>
        </w:rPr>
      </w:pPr>
      <w:r w:rsidRPr="00925941">
        <w:rPr>
          <w:color w:val="000000" w:themeColor="text1"/>
          <w:szCs w:val="24"/>
        </w:rPr>
        <w:t xml:space="preserve">The T&amp;M Team will be holding its first T&amp;M Indaba to try and align </w:t>
      </w:r>
      <w:r w:rsidR="00B23A6E">
        <w:rPr>
          <w:color w:val="000000" w:themeColor="text1"/>
          <w:szCs w:val="24"/>
        </w:rPr>
        <w:t>the</w:t>
      </w:r>
      <w:bookmarkStart w:id="0" w:name="_GoBack"/>
      <w:bookmarkEnd w:id="0"/>
      <w:r w:rsidR="00B23A6E" w:rsidRPr="00925941">
        <w:rPr>
          <w:color w:val="000000" w:themeColor="text1"/>
          <w:szCs w:val="24"/>
        </w:rPr>
        <w:t xml:space="preserve"> </w:t>
      </w:r>
      <w:r w:rsidRPr="00925941">
        <w:rPr>
          <w:color w:val="000000" w:themeColor="text1"/>
          <w:szCs w:val="24"/>
        </w:rPr>
        <w:t>MOSH activities with the Summit Milestones. The indaba will be held in mid-October 2015 and is fully supported by the Team’s Sponsor.</w:t>
      </w:r>
    </w:p>
    <w:p w:rsidR="00200F8E" w:rsidRPr="00925941" w:rsidRDefault="00200F8E" w:rsidP="00A65C1E">
      <w:pPr>
        <w:numPr>
          <w:ilvl w:val="0"/>
          <w:numId w:val="7"/>
        </w:numPr>
        <w:spacing w:after="160" w:line="259" w:lineRule="auto"/>
        <w:jc w:val="both"/>
      </w:pPr>
      <w:r w:rsidRPr="00925941">
        <w:t xml:space="preserve">The Open Cast/Pit Leading Practice workshop will be held and the focus will be on Traffic Management Risk Analysis. Furthermore, a similar planning workshop will be held for Underground Coal and Hard Rock sector. </w:t>
      </w:r>
    </w:p>
    <w:p w:rsidR="00200F8E" w:rsidRPr="00925941" w:rsidRDefault="00200F8E" w:rsidP="00A65C1E">
      <w:pPr>
        <w:pStyle w:val="ListParagraph"/>
        <w:numPr>
          <w:ilvl w:val="1"/>
          <w:numId w:val="18"/>
        </w:numPr>
        <w:spacing w:after="160" w:line="259" w:lineRule="auto"/>
        <w:jc w:val="both"/>
        <w:rPr>
          <w:szCs w:val="24"/>
        </w:rPr>
      </w:pPr>
      <w:r w:rsidRPr="00925941">
        <w:rPr>
          <w:b/>
          <w:color w:val="000000" w:themeColor="text1"/>
          <w:szCs w:val="24"/>
        </w:rPr>
        <w:t>Noise Team Presentation – Mr. Hlangabeza Gumede</w:t>
      </w:r>
    </w:p>
    <w:p w:rsidR="00200F8E" w:rsidRPr="00925941" w:rsidRDefault="00200F8E" w:rsidP="00200F8E">
      <w:pPr>
        <w:pStyle w:val="ListParagraph"/>
        <w:ind w:left="540"/>
        <w:jc w:val="both"/>
        <w:rPr>
          <w:b/>
          <w:color w:val="000000" w:themeColor="text1"/>
          <w:szCs w:val="24"/>
        </w:rPr>
      </w:pPr>
    </w:p>
    <w:p w:rsidR="00200F8E" w:rsidRPr="00925941" w:rsidRDefault="00200F8E" w:rsidP="00A65C1E">
      <w:pPr>
        <w:pStyle w:val="ListParagraph"/>
        <w:numPr>
          <w:ilvl w:val="2"/>
          <w:numId w:val="18"/>
        </w:numPr>
        <w:tabs>
          <w:tab w:val="left" w:pos="709"/>
          <w:tab w:val="left" w:pos="1440"/>
        </w:tabs>
        <w:jc w:val="both"/>
        <w:rPr>
          <w:b/>
          <w:color w:val="000000" w:themeColor="text1"/>
          <w:szCs w:val="24"/>
        </w:rPr>
      </w:pPr>
      <w:r w:rsidRPr="00925941">
        <w:rPr>
          <w:b/>
          <w:color w:val="000000" w:themeColor="text1"/>
          <w:szCs w:val="24"/>
        </w:rPr>
        <w:t>Adoption of HPD_ TAS Tool Leading Practice</w:t>
      </w:r>
    </w:p>
    <w:p w:rsidR="00200F8E" w:rsidRDefault="00200F8E" w:rsidP="00200F8E">
      <w:pPr>
        <w:jc w:val="both"/>
        <w:rPr>
          <w:bCs/>
          <w:color w:val="000000" w:themeColor="text1"/>
        </w:rPr>
      </w:pPr>
      <w:r w:rsidRPr="00925941">
        <w:rPr>
          <w:bCs/>
          <w:color w:val="000000" w:themeColor="text1"/>
        </w:rPr>
        <w:t>Mr. Coutts reported that a meeting was held on the 14</w:t>
      </w:r>
      <w:r w:rsidRPr="00925941">
        <w:rPr>
          <w:bCs/>
          <w:color w:val="000000" w:themeColor="text1"/>
          <w:vertAlign w:val="superscript"/>
        </w:rPr>
        <w:t>th</w:t>
      </w:r>
      <w:r w:rsidRPr="00925941">
        <w:rPr>
          <w:bCs/>
          <w:color w:val="000000" w:themeColor="text1"/>
        </w:rPr>
        <w:t xml:space="preserve"> of July 2015 with Marula Platinum to discuss the Adoption PoE. He indicated that the verification of the PoE at this mine is at an advanced stage and that confirmation on internal sign off was still being awaited. Both Exxaro’s Matla 1 and PPC’s Mooiplaas mines were busy with the customization of the LB and BC plans. He indicated that the slow adoption progress at Sasol has been escalated to Unit Managers by the Noise Team Sponsor. The team will continue assisting the late comers. Mr. Gumede indicated that a COPA meeting will be held by end September 2015 and the focus at that meeting will be on “problem operations” that are not able to show adoption progress.</w:t>
      </w:r>
    </w:p>
    <w:p w:rsidR="00200F8E" w:rsidRDefault="00200F8E" w:rsidP="00200F8E">
      <w:pPr>
        <w:jc w:val="both"/>
        <w:rPr>
          <w:bCs/>
          <w:color w:val="000000" w:themeColor="text1"/>
        </w:rPr>
      </w:pPr>
    </w:p>
    <w:p w:rsidR="00200F8E" w:rsidRDefault="00200F8E" w:rsidP="00200F8E">
      <w:pPr>
        <w:jc w:val="both"/>
        <w:rPr>
          <w:bCs/>
          <w:color w:val="000000" w:themeColor="text1"/>
        </w:rPr>
      </w:pPr>
    </w:p>
    <w:p w:rsidR="00200F8E" w:rsidRPr="00925941" w:rsidRDefault="00200F8E" w:rsidP="00200F8E">
      <w:pPr>
        <w:jc w:val="both"/>
        <w:rPr>
          <w:bCs/>
          <w:color w:val="000000" w:themeColor="text1"/>
        </w:rPr>
      </w:pPr>
    </w:p>
    <w:p w:rsidR="00200F8E" w:rsidRPr="00925941" w:rsidRDefault="00200F8E" w:rsidP="00A65C1E">
      <w:pPr>
        <w:pStyle w:val="ListParagraph"/>
        <w:numPr>
          <w:ilvl w:val="2"/>
          <w:numId w:val="18"/>
        </w:numPr>
        <w:jc w:val="both"/>
        <w:rPr>
          <w:b/>
          <w:color w:val="000000" w:themeColor="text1"/>
          <w:szCs w:val="24"/>
        </w:rPr>
      </w:pPr>
      <w:r w:rsidRPr="00925941">
        <w:rPr>
          <w:b/>
          <w:color w:val="000000" w:themeColor="text1"/>
          <w:szCs w:val="24"/>
        </w:rPr>
        <w:lastRenderedPageBreak/>
        <w:t>Noise Inventory for Equipment and Processes Request</w:t>
      </w:r>
    </w:p>
    <w:p w:rsidR="00200F8E" w:rsidRPr="00925941" w:rsidRDefault="00200F8E" w:rsidP="00200F8E">
      <w:pPr>
        <w:jc w:val="both"/>
        <w:rPr>
          <w:color w:val="000000" w:themeColor="text1"/>
        </w:rPr>
      </w:pPr>
      <w:r w:rsidRPr="00925941">
        <w:rPr>
          <w:color w:val="000000" w:themeColor="text1"/>
        </w:rPr>
        <w:t xml:space="preserve">The team had been busy </w:t>
      </w:r>
      <w:r>
        <w:rPr>
          <w:color w:val="000000" w:themeColor="text1"/>
        </w:rPr>
        <w:t xml:space="preserve">preparing </w:t>
      </w:r>
      <w:r w:rsidRPr="00925941">
        <w:rPr>
          <w:color w:val="000000" w:themeColor="text1"/>
        </w:rPr>
        <w:t>the Noise inventory for equipment and processes. Mr. Coutts indicated that only twelve mining houses responded to the request to provide information. These represented 106 operations. Mr. Coutts explained that the data will be used in the work of the IBMQI, as input in the MHSC Milestones Review in 2016 and also for the Leading Practice identification workshop. The data will be discussed at the GEE meeting to be held on the 14</w:t>
      </w:r>
      <w:r w:rsidRPr="00925941">
        <w:rPr>
          <w:color w:val="000000" w:themeColor="text1"/>
          <w:vertAlign w:val="superscript"/>
        </w:rPr>
        <w:t>th</w:t>
      </w:r>
      <w:r w:rsidRPr="00925941">
        <w:rPr>
          <w:color w:val="000000" w:themeColor="text1"/>
        </w:rPr>
        <w:t xml:space="preserve"> of August 2015. </w:t>
      </w:r>
    </w:p>
    <w:p w:rsidR="00200F8E" w:rsidRPr="00925941" w:rsidRDefault="00200F8E" w:rsidP="00200F8E">
      <w:pPr>
        <w:jc w:val="both"/>
        <w:rPr>
          <w:color w:val="000000" w:themeColor="text1"/>
        </w:rPr>
      </w:pPr>
    </w:p>
    <w:p w:rsidR="00200F8E" w:rsidRPr="00925941" w:rsidRDefault="00200F8E" w:rsidP="00A65C1E">
      <w:pPr>
        <w:pStyle w:val="ListParagraph"/>
        <w:numPr>
          <w:ilvl w:val="2"/>
          <w:numId w:val="18"/>
        </w:numPr>
        <w:jc w:val="both"/>
        <w:rPr>
          <w:b/>
          <w:color w:val="000000" w:themeColor="text1"/>
          <w:szCs w:val="24"/>
        </w:rPr>
      </w:pPr>
      <w:r w:rsidRPr="00925941">
        <w:rPr>
          <w:b/>
          <w:color w:val="000000" w:themeColor="text1"/>
          <w:szCs w:val="24"/>
        </w:rPr>
        <w:t>Past and Future Activities</w:t>
      </w:r>
    </w:p>
    <w:p w:rsidR="00200F8E" w:rsidRPr="00925941" w:rsidRDefault="00200F8E" w:rsidP="00200F8E">
      <w:pPr>
        <w:jc w:val="both"/>
        <w:rPr>
          <w:color w:val="000000" w:themeColor="text1"/>
        </w:rPr>
      </w:pPr>
      <w:r w:rsidRPr="00925941">
        <w:rPr>
          <w:color w:val="000000" w:themeColor="text1"/>
        </w:rPr>
        <w:t>Details of past and future meetings and engagements were shared and noted during the meeting.</w:t>
      </w:r>
    </w:p>
    <w:p w:rsidR="00200F8E" w:rsidRPr="00925941" w:rsidRDefault="00200F8E" w:rsidP="00200F8E">
      <w:pPr>
        <w:jc w:val="both"/>
        <w:rPr>
          <w:color w:val="000000" w:themeColor="text1"/>
        </w:rPr>
      </w:pPr>
    </w:p>
    <w:p w:rsidR="00200F8E" w:rsidRPr="00925941" w:rsidRDefault="00200F8E" w:rsidP="00A65C1E">
      <w:pPr>
        <w:pStyle w:val="ListParagraph"/>
        <w:numPr>
          <w:ilvl w:val="2"/>
          <w:numId w:val="18"/>
        </w:numPr>
        <w:jc w:val="both"/>
        <w:rPr>
          <w:b/>
          <w:color w:val="000000" w:themeColor="text1"/>
          <w:szCs w:val="24"/>
        </w:rPr>
      </w:pPr>
      <w:r w:rsidRPr="00925941">
        <w:rPr>
          <w:b/>
          <w:color w:val="000000" w:themeColor="text1"/>
          <w:szCs w:val="24"/>
        </w:rPr>
        <w:t>Lowlights</w:t>
      </w:r>
    </w:p>
    <w:p w:rsidR="00200F8E" w:rsidRPr="00925941" w:rsidRDefault="00200F8E" w:rsidP="00200F8E">
      <w:pPr>
        <w:jc w:val="both"/>
        <w:rPr>
          <w:color w:val="000000" w:themeColor="text1"/>
        </w:rPr>
      </w:pPr>
      <w:r w:rsidRPr="00925941">
        <w:rPr>
          <w:color w:val="000000" w:themeColor="text1"/>
        </w:rPr>
        <w:t>The following were some of the lowlights recorded by the team:</w:t>
      </w:r>
    </w:p>
    <w:p w:rsidR="00200F8E" w:rsidRDefault="00200F8E" w:rsidP="00A65C1E">
      <w:pPr>
        <w:pStyle w:val="ListParagraph"/>
        <w:numPr>
          <w:ilvl w:val="0"/>
          <w:numId w:val="5"/>
        </w:numPr>
        <w:jc w:val="both"/>
        <w:rPr>
          <w:color w:val="000000" w:themeColor="text1"/>
          <w:szCs w:val="24"/>
        </w:rPr>
      </w:pPr>
      <w:r w:rsidRPr="00925941">
        <w:rPr>
          <w:color w:val="000000" w:themeColor="text1"/>
          <w:szCs w:val="24"/>
        </w:rPr>
        <w:t>Resignation of Mr. Jose de Beer – Noise Team Adoption Manager. The process to source his replacement are underway.</w:t>
      </w:r>
    </w:p>
    <w:p w:rsidR="00200F8E" w:rsidRDefault="00200F8E" w:rsidP="00200F8E">
      <w:pPr>
        <w:jc w:val="both"/>
        <w:rPr>
          <w:color w:val="000000" w:themeColor="text1"/>
        </w:rPr>
      </w:pPr>
    </w:p>
    <w:p w:rsidR="00200F8E" w:rsidRPr="00925941" w:rsidRDefault="00200F8E" w:rsidP="00A65C1E">
      <w:pPr>
        <w:pStyle w:val="ListParagraph"/>
        <w:numPr>
          <w:ilvl w:val="1"/>
          <w:numId w:val="18"/>
        </w:numPr>
        <w:spacing w:after="160" w:line="259" w:lineRule="auto"/>
        <w:jc w:val="both"/>
        <w:rPr>
          <w:szCs w:val="24"/>
        </w:rPr>
      </w:pPr>
      <w:r>
        <w:rPr>
          <w:b/>
          <w:color w:val="000000" w:themeColor="text1"/>
          <w:szCs w:val="24"/>
        </w:rPr>
        <w:t>Behaviour Change Issues</w:t>
      </w:r>
      <w:r w:rsidRPr="00925941">
        <w:rPr>
          <w:b/>
          <w:color w:val="000000" w:themeColor="text1"/>
          <w:szCs w:val="24"/>
        </w:rPr>
        <w:t xml:space="preserve"> – </w:t>
      </w:r>
      <w:r>
        <w:rPr>
          <w:b/>
          <w:color w:val="000000" w:themeColor="text1"/>
          <w:szCs w:val="24"/>
        </w:rPr>
        <w:t>Rina Muller</w:t>
      </w:r>
    </w:p>
    <w:p w:rsidR="00200F8E" w:rsidRPr="00925941" w:rsidRDefault="00200F8E" w:rsidP="00200F8E">
      <w:pPr>
        <w:pStyle w:val="ListParagraph"/>
        <w:ind w:left="540"/>
        <w:jc w:val="both"/>
        <w:rPr>
          <w:b/>
          <w:color w:val="000000" w:themeColor="text1"/>
          <w:szCs w:val="24"/>
        </w:rPr>
      </w:pPr>
    </w:p>
    <w:p w:rsidR="00200F8E" w:rsidRPr="00925941" w:rsidRDefault="00200F8E" w:rsidP="00A65C1E">
      <w:pPr>
        <w:pStyle w:val="ListParagraph"/>
        <w:numPr>
          <w:ilvl w:val="2"/>
          <w:numId w:val="18"/>
        </w:numPr>
        <w:tabs>
          <w:tab w:val="left" w:pos="709"/>
        </w:tabs>
        <w:jc w:val="both"/>
        <w:rPr>
          <w:b/>
          <w:color w:val="000000" w:themeColor="text1"/>
          <w:szCs w:val="24"/>
        </w:rPr>
      </w:pPr>
      <w:r w:rsidRPr="00925941">
        <w:rPr>
          <w:b/>
          <w:color w:val="000000" w:themeColor="text1"/>
          <w:szCs w:val="24"/>
        </w:rPr>
        <w:t>Leading Practice Adoption</w:t>
      </w:r>
    </w:p>
    <w:p w:rsidR="00200F8E" w:rsidRDefault="00200F8E" w:rsidP="00200F8E">
      <w:pPr>
        <w:jc w:val="both"/>
        <w:rPr>
          <w:color w:val="000000" w:themeColor="text1"/>
        </w:rPr>
      </w:pPr>
      <w:r w:rsidRPr="00D7412D">
        <w:rPr>
          <w:color w:val="000000" w:themeColor="text1"/>
        </w:rPr>
        <w:t>Ms. Muller explained that in order for a leading practice to be well adopted, it must be well constructed, and there must be a clear understanding of the organisation’s mental models. Once the understanding is determined, plans should be put in place to deal with the identified mental models and resistance, where Leadership Behaviour and Behaviour Communication Plans are develop. People must be made aware of the risk to be addressed and this will ensure that that they have the desire to make the suggested change work. By so doing, the practice will be adopted and zero harm achieved.</w:t>
      </w:r>
    </w:p>
    <w:p w:rsidR="00200F8E" w:rsidRPr="00D7412D" w:rsidRDefault="00200F8E" w:rsidP="00200F8E">
      <w:pPr>
        <w:jc w:val="both"/>
        <w:rPr>
          <w:color w:val="000000" w:themeColor="text1"/>
        </w:rPr>
      </w:pPr>
    </w:p>
    <w:p w:rsidR="00200F8E" w:rsidRPr="002B6667" w:rsidRDefault="00200F8E" w:rsidP="00A65C1E">
      <w:pPr>
        <w:pStyle w:val="ListParagraph"/>
        <w:numPr>
          <w:ilvl w:val="2"/>
          <w:numId w:val="18"/>
        </w:numPr>
        <w:tabs>
          <w:tab w:val="left" w:pos="709"/>
        </w:tabs>
        <w:jc w:val="both"/>
        <w:rPr>
          <w:b/>
          <w:color w:val="000000" w:themeColor="text1"/>
          <w:szCs w:val="24"/>
        </w:rPr>
      </w:pPr>
      <w:r w:rsidRPr="002B6667">
        <w:rPr>
          <w:b/>
          <w:color w:val="000000" w:themeColor="text1"/>
          <w:szCs w:val="24"/>
        </w:rPr>
        <w:t>Industry Interactions / Stakeholder Engagements</w:t>
      </w:r>
    </w:p>
    <w:p w:rsidR="00200F8E" w:rsidRDefault="00200F8E" w:rsidP="00200F8E">
      <w:pPr>
        <w:jc w:val="both"/>
        <w:rPr>
          <w:color w:val="000000" w:themeColor="text1"/>
        </w:rPr>
      </w:pPr>
      <w:r w:rsidRPr="00D7412D">
        <w:rPr>
          <w:color w:val="000000" w:themeColor="text1"/>
        </w:rPr>
        <w:t>Ms. Muller provided support to the MOSH Learning Hub on behavior related matters. Presentations were delivered at COPA meetings, engagements were held at mines and interviews on mental models relating to MPLS were conducted at Sibanye Gold. A report on the findings was still to be prepared. Ms. Muller also participated in the drive towards mobilising the HR / OD fraternity. In this regard, presentations on MOSH were done at the Association of Mining Industry HR Practitioners (AMIHRP) conference held in July 2015. In addition, Ms. Muller participated during the NW Tripartite Forum meeting held in August 2015.</w:t>
      </w:r>
    </w:p>
    <w:p w:rsidR="00200F8E" w:rsidRDefault="00200F8E" w:rsidP="00200F8E">
      <w:pPr>
        <w:jc w:val="both"/>
        <w:rPr>
          <w:color w:val="000000" w:themeColor="text1"/>
        </w:rPr>
      </w:pPr>
    </w:p>
    <w:p w:rsidR="00200F8E" w:rsidRPr="002B6667" w:rsidRDefault="00200F8E" w:rsidP="00A65C1E">
      <w:pPr>
        <w:pStyle w:val="ListParagraph"/>
        <w:numPr>
          <w:ilvl w:val="2"/>
          <w:numId w:val="18"/>
        </w:numPr>
        <w:tabs>
          <w:tab w:val="left" w:pos="709"/>
        </w:tabs>
        <w:jc w:val="both"/>
        <w:rPr>
          <w:b/>
          <w:color w:val="000000" w:themeColor="text1"/>
          <w:szCs w:val="24"/>
        </w:rPr>
      </w:pPr>
      <w:r>
        <w:rPr>
          <w:b/>
          <w:color w:val="000000" w:themeColor="text1"/>
          <w:szCs w:val="24"/>
        </w:rPr>
        <w:t>Behaviour Interest Group (BIG) Activities</w:t>
      </w:r>
    </w:p>
    <w:p w:rsidR="00200F8E" w:rsidRDefault="00200F8E" w:rsidP="00200F8E">
      <w:pPr>
        <w:jc w:val="both"/>
        <w:rPr>
          <w:color w:val="000000" w:themeColor="text1"/>
        </w:rPr>
      </w:pPr>
      <w:r w:rsidRPr="00E16568">
        <w:rPr>
          <w:color w:val="000000" w:themeColor="text1"/>
        </w:rPr>
        <w:t xml:space="preserve">Ms. Muller </w:t>
      </w:r>
      <w:r>
        <w:rPr>
          <w:color w:val="000000" w:themeColor="text1"/>
        </w:rPr>
        <w:t>took members through some of the work carried out by the BIG. She explained that behavior related research was reviewed and the best practices on change management were explored by the team. She reported that the team also looked at the MOSH process to identify where it fitted or how it could blend in with other initiatives already implemented at the mines.</w:t>
      </w:r>
    </w:p>
    <w:p w:rsidR="00200F8E" w:rsidRPr="00D7412D" w:rsidRDefault="00200F8E" w:rsidP="00200F8E">
      <w:pPr>
        <w:jc w:val="both"/>
        <w:rPr>
          <w:color w:val="000000" w:themeColor="text1"/>
        </w:rPr>
      </w:pPr>
    </w:p>
    <w:p w:rsidR="00200F8E" w:rsidRDefault="00200F8E" w:rsidP="00A65C1E">
      <w:pPr>
        <w:pStyle w:val="ListParagraph"/>
        <w:numPr>
          <w:ilvl w:val="0"/>
          <w:numId w:val="19"/>
        </w:numPr>
        <w:spacing w:after="160" w:line="259" w:lineRule="auto"/>
        <w:jc w:val="both"/>
        <w:rPr>
          <w:b/>
          <w:szCs w:val="24"/>
        </w:rPr>
      </w:pPr>
      <w:r>
        <w:rPr>
          <w:b/>
          <w:szCs w:val="24"/>
        </w:rPr>
        <w:t>FEEDBACK FROM OTHER STRUCTURES</w:t>
      </w:r>
    </w:p>
    <w:p w:rsidR="00200F8E" w:rsidRPr="009F5679" w:rsidRDefault="00200F8E" w:rsidP="00200F8E">
      <w:pPr>
        <w:jc w:val="both"/>
        <w:rPr>
          <w:color w:val="000000" w:themeColor="text1"/>
        </w:rPr>
      </w:pPr>
      <w:r>
        <w:rPr>
          <w:color w:val="000000" w:themeColor="text1"/>
        </w:rPr>
        <w:t>There were no reports under this item at the time of the meeting.</w:t>
      </w:r>
    </w:p>
    <w:p w:rsidR="00200F8E" w:rsidRDefault="00200F8E" w:rsidP="00200F8E">
      <w:pPr>
        <w:jc w:val="both"/>
      </w:pPr>
    </w:p>
    <w:p w:rsidR="00200F8E" w:rsidRDefault="00200F8E" w:rsidP="00A65C1E">
      <w:pPr>
        <w:pStyle w:val="ListParagraph"/>
        <w:numPr>
          <w:ilvl w:val="0"/>
          <w:numId w:val="19"/>
        </w:numPr>
        <w:spacing w:after="160" w:line="259" w:lineRule="auto"/>
        <w:jc w:val="both"/>
        <w:rPr>
          <w:b/>
          <w:szCs w:val="24"/>
        </w:rPr>
      </w:pPr>
      <w:r>
        <w:rPr>
          <w:b/>
          <w:szCs w:val="24"/>
        </w:rPr>
        <w:t>GENERAL</w:t>
      </w:r>
    </w:p>
    <w:p w:rsidR="00200F8E" w:rsidRPr="006414A4" w:rsidRDefault="00200F8E" w:rsidP="00200F8E">
      <w:pPr>
        <w:pStyle w:val="ListParagraph"/>
        <w:jc w:val="both"/>
        <w:rPr>
          <w:b/>
          <w:szCs w:val="24"/>
        </w:rPr>
      </w:pPr>
    </w:p>
    <w:p w:rsidR="00200F8E" w:rsidRPr="009A2033" w:rsidRDefault="00200F8E" w:rsidP="00A65C1E">
      <w:pPr>
        <w:pStyle w:val="ListParagraph"/>
        <w:numPr>
          <w:ilvl w:val="1"/>
          <w:numId w:val="19"/>
        </w:numPr>
        <w:spacing w:line="259" w:lineRule="auto"/>
        <w:jc w:val="both"/>
        <w:rPr>
          <w:b/>
          <w:szCs w:val="24"/>
        </w:rPr>
      </w:pPr>
      <w:r w:rsidRPr="009A2033">
        <w:rPr>
          <w:b/>
          <w:szCs w:val="24"/>
        </w:rPr>
        <w:t>MOSH Task Force Expectations from the Learning Hub</w:t>
      </w:r>
    </w:p>
    <w:p w:rsidR="00200F8E" w:rsidRDefault="00200F8E" w:rsidP="00200F8E">
      <w:pPr>
        <w:autoSpaceDE w:val="0"/>
        <w:autoSpaceDN w:val="0"/>
        <w:adjustRightInd w:val="0"/>
        <w:jc w:val="both"/>
      </w:pPr>
      <w:r w:rsidRPr="009A2033">
        <w:t>The Learning Hub intended to obtain feedback from the Task Force members on its expectations with regard to the Secretariat services provided. Ms. Masilo explained that the MOSH Secretariat intended improving its support services to its structures and wanted to have its services assessed. Members were thus requested to provide feedback in this regard by completing the prescribed form.</w:t>
      </w:r>
      <w:r>
        <w:t xml:space="preserve"> </w:t>
      </w:r>
    </w:p>
    <w:p w:rsidR="00200F8E" w:rsidRDefault="00200F8E" w:rsidP="00200F8E">
      <w:pPr>
        <w:autoSpaceDE w:val="0"/>
        <w:autoSpaceDN w:val="0"/>
        <w:adjustRightInd w:val="0"/>
        <w:jc w:val="both"/>
      </w:pPr>
    </w:p>
    <w:p w:rsidR="009A2033" w:rsidRDefault="00200F8E" w:rsidP="00200F8E">
      <w:pPr>
        <w:autoSpaceDE w:val="0"/>
        <w:autoSpaceDN w:val="0"/>
        <w:adjustRightInd w:val="0"/>
        <w:jc w:val="both"/>
      </w:pPr>
      <w:r>
        <w:t>With regard to changes to the Task Force’s Terms of Reference</w:t>
      </w:r>
      <w:r w:rsidR="009A2033">
        <w:t xml:space="preserve"> (</w:t>
      </w:r>
      <w:proofErr w:type="spellStart"/>
      <w:r w:rsidR="009A2033">
        <w:t>ToR</w:t>
      </w:r>
      <w:proofErr w:type="spellEnd"/>
      <w:r w:rsidR="009A2033">
        <w:t>), suggestions were made that sectio</w:t>
      </w:r>
      <w:r w:rsidR="00037F9A">
        <w:t>ns 3(6) and</w:t>
      </w:r>
      <w:r w:rsidR="009A2033">
        <w:t xml:space="preserve"> 6(a) should be revised to take cognizance of the role of the CEO Elimination of Fatalities Team. Consequently, it was agreed that:  </w:t>
      </w:r>
    </w:p>
    <w:p w:rsidR="009A2033" w:rsidRDefault="009A2033" w:rsidP="00200F8E">
      <w:pPr>
        <w:jc w:val="both"/>
      </w:pPr>
    </w:p>
    <w:tbl>
      <w:tblPr>
        <w:tblStyle w:val="TableGrid"/>
        <w:tblW w:w="0" w:type="auto"/>
        <w:tblLook w:val="04A0" w:firstRow="1" w:lastRow="0" w:firstColumn="1" w:lastColumn="0" w:noHBand="0" w:noVBand="1"/>
      </w:tblPr>
      <w:tblGrid>
        <w:gridCol w:w="3116"/>
        <w:gridCol w:w="3117"/>
        <w:gridCol w:w="3117"/>
      </w:tblGrid>
      <w:tr w:rsidR="009A2033" w:rsidRPr="00EA7D44" w:rsidTr="00FE3860">
        <w:tc>
          <w:tcPr>
            <w:tcW w:w="3116" w:type="dxa"/>
          </w:tcPr>
          <w:p w:rsidR="009A2033" w:rsidRPr="00EA7D44" w:rsidRDefault="009A2033" w:rsidP="00FE3860">
            <w:pPr>
              <w:jc w:val="both"/>
              <w:rPr>
                <w:b/>
                <w:color w:val="000000" w:themeColor="text1"/>
                <w:sz w:val="18"/>
                <w:szCs w:val="18"/>
              </w:rPr>
            </w:pPr>
            <w:r w:rsidRPr="00EA7D44">
              <w:rPr>
                <w:b/>
                <w:color w:val="000000" w:themeColor="text1"/>
                <w:sz w:val="18"/>
                <w:szCs w:val="18"/>
              </w:rPr>
              <w:t>MOSH; Adoption Team Decision:</w:t>
            </w:r>
          </w:p>
          <w:p w:rsidR="009A2033" w:rsidRPr="00EA7D44" w:rsidRDefault="009A2033" w:rsidP="009A2033">
            <w:pPr>
              <w:jc w:val="both"/>
              <w:rPr>
                <w:i/>
                <w:color w:val="000000" w:themeColor="text1"/>
                <w:sz w:val="18"/>
                <w:szCs w:val="18"/>
              </w:rPr>
            </w:pPr>
            <w:r w:rsidRPr="00EA7D44">
              <w:rPr>
                <w:b/>
                <w:i/>
                <w:color w:val="000000" w:themeColor="text1"/>
                <w:sz w:val="18"/>
                <w:szCs w:val="18"/>
              </w:rPr>
              <w:t>Issue</w:t>
            </w:r>
            <w:r w:rsidRPr="00EA7D44">
              <w:rPr>
                <w:i/>
                <w:color w:val="000000" w:themeColor="text1"/>
                <w:sz w:val="18"/>
                <w:szCs w:val="18"/>
              </w:rPr>
              <w:t xml:space="preserve">: </w:t>
            </w:r>
            <w:r>
              <w:rPr>
                <w:i/>
                <w:color w:val="000000" w:themeColor="text1"/>
                <w:sz w:val="18"/>
                <w:szCs w:val="18"/>
              </w:rPr>
              <w:t>Recognition of the role of CEO Elimination of Fatalities Team</w:t>
            </w:r>
          </w:p>
        </w:tc>
        <w:tc>
          <w:tcPr>
            <w:tcW w:w="3117" w:type="dxa"/>
          </w:tcPr>
          <w:p w:rsidR="009A2033" w:rsidRPr="00EA7D44" w:rsidRDefault="009A2033" w:rsidP="00FE3860">
            <w:pPr>
              <w:jc w:val="both"/>
              <w:rPr>
                <w:b/>
                <w:color w:val="000000" w:themeColor="text1"/>
                <w:sz w:val="18"/>
                <w:szCs w:val="18"/>
              </w:rPr>
            </w:pPr>
            <w:r w:rsidRPr="00EA7D44">
              <w:rPr>
                <w:b/>
                <w:color w:val="000000" w:themeColor="text1"/>
                <w:sz w:val="18"/>
                <w:szCs w:val="18"/>
              </w:rPr>
              <w:t>Responsible</w:t>
            </w:r>
          </w:p>
        </w:tc>
        <w:tc>
          <w:tcPr>
            <w:tcW w:w="3117" w:type="dxa"/>
          </w:tcPr>
          <w:p w:rsidR="009A2033" w:rsidRPr="00EA7D44" w:rsidRDefault="009A2033" w:rsidP="00FE3860">
            <w:pPr>
              <w:jc w:val="both"/>
              <w:rPr>
                <w:b/>
                <w:color w:val="000000" w:themeColor="text1"/>
                <w:sz w:val="18"/>
                <w:szCs w:val="18"/>
              </w:rPr>
            </w:pPr>
            <w:r w:rsidRPr="00EA7D44">
              <w:rPr>
                <w:b/>
                <w:color w:val="000000" w:themeColor="text1"/>
                <w:sz w:val="18"/>
                <w:szCs w:val="18"/>
              </w:rPr>
              <w:t>When</w:t>
            </w:r>
          </w:p>
        </w:tc>
      </w:tr>
      <w:tr w:rsidR="009A2033" w:rsidRPr="00EA7D44" w:rsidTr="00FE3860">
        <w:tc>
          <w:tcPr>
            <w:tcW w:w="3116" w:type="dxa"/>
          </w:tcPr>
          <w:p w:rsidR="009A2033" w:rsidRPr="009A2033" w:rsidRDefault="009A2033" w:rsidP="009A2033">
            <w:pPr>
              <w:autoSpaceDE w:val="0"/>
              <w:autoSpaceDN w:val="0"/>
              <w:adjustRightInd w:val="0"/>
              <w:jc w:val="both"/>
              <w:rPr>
                <w:sz w:val="18"/>
                <w:szCs w:val="18"/>
              </w:rPr>
            </w:pPr>
            <w:r w:rsidRPr="009A2033">
              <w:rPr>
                <w:sz w:val="18"/>
                <w:szCs w:val="18"/>
              </w:rPr>
              <w:t>Once the changes are effected, the decision should be tabled at the CEO Elimination of Fatalities team.</w:t>
            </w:r>
          </w:p>
          <w:p w:rsidR="009A2033" w:rsidRPr="009A2033" w:rsidRDefault="009A2033" w:rsidP="00FE3860">
            <w:pPr>
              <w:jc w:val="both"/>
              <w:rPr>
                <w:color w:val="000000" w:themeColor="text1"/>
                <w:sz w:val="18"/>
                <w:szCs w:val="18"/>
              </w:rPr>
            </w:pPr>
          </w:p>
        </w:tc>
        <w:tc>
          <w:tcPr>
            <w:tcW w:w="3117" w:type="dxa"/>
          </w:tcPr>
          <w:p w:rsidR="009A2033" w:rsidRPr="00EA7D44" w:rsidRDefault="009A2033" w:rsidP="00FE3860">
            <w:pPr>
              <w:jc w:val="both"/>
              <w:rPr>
                <w:color w:val="000000" w:themeColor="text1"/>
                <w:sz w:val="18"/>
                <w:szCs w:val="18"/>
              </w:rPr>
            </w:pPr>
            <w:r>
              <w:rPr>
                <w:color w:val="000000" w:themeColor="text1"/>
                <w:sz w:val="18"/>
                <w:szCs w:val="18"/>
              </w:rPr>
              <w:t>Stanford Malatji</w:t>
            </w:r>
          </w:p>
        </w:tc>
        <w:tc>
          <w:tcPr>
            <w:tcW w:w="3117" w:type="dxa"/>
          </w:tcPr>
          <w:p w:rsidR="009A2033" w:rsidRPr="00EA7D44" w:rsidRDefault="009A2033" w:rsidP="00FE3860">
            <w:pPr>
              <w:jc w:val="both"/>
              <w:rPr>
                <w:color w:val="000000" w:themeColor="text1"/>
                <w:sz w:val="18"/>
                <w:szCs w:val="18"/>
              </w:rPr>
            </w:pPr>
            <w:r w:rsidRPr="00EA7D44">
              <w:rPr>
                <w:color w:val="000000" w:themeColor="text1"/>
                <w:sz w:val="18"/>
                <w:szCs w:val="18"/>
              </w:rPr>
              <w:t>2015</w:t>
            </w:r>
          </w:p>
        </w:tc>
      </w:tr>
    </w:tbl>
    <w:p w:rsidR="00200F8E" w:rsidRPr="00FC078A" w:rsidRDefault="00200F8E" w:rsidP="00200F8E">
      <w:pPr>
        <w:jc w:val="both"/>
      </w:pPr>
    </w:p>
    <w:p w:rsidR="00432340" w:rsidRPr="0013037D" w:rsidRDefault="00432340" w:rsidP="009A2033">
      <w:pPr>
        <w:ind w:left="709"/>
        <w:jc w:val="both"/>
        <w:rPr>
          <w:sz w:val="22"/>
          <w:szCs w:val="22"/>
        </w:rPr>
      </w:pPr>
    </w:p>
    <w:sectPr w:rsidR="00432340" w:rsidRPr="0013037D" w:rsidSect="00DF4E56">
      <w:headerReference w:type="default" r:id="rId8"/>
      <w:footerReference w:type="default" r:id="rId9"/>
      <w:headerReference w:type="first" r:id="rId10"/>
      <w:footerReference w:type="first" r:id="rId11"/>
      <w:pgSz w:w="11907" w:h="16839" w:code="9"/>
      <w:pgMar w:top="355" w:right="927" w:bottom="1440" w:left="1170" w:header="630" w:footer="5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866" w:rsidRDefault="00DF0866" w:rsidP="00F246B6">
      <w:r>
        <w:separator/>
      </w:r>
    </w:p>
  </w:endnote>
  <w:endnote w:type="continuationSeparator" w:id="0">
    <w:p w:rsidR="00DF0866" w:rsidRDefault="00DF0866" w:rsidP="00F2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1231"/>
      <w:docPartObj>
        <w:docPartGallery w:val="Page Numbers (Bottom of Page)"/>
        <w:docPartUnique/>
      </w:docPartObj>
    </w:sdtPr>
    <w:sdtEndPr/>
    <w:sdtContent>
      <w:p w:rsidR="00DE6484" w:rsidRDefault="00DE6484">
        <w:pPr>
          <w:pStyle w:val="Footer"/>
          <w:jc w:val="center"/>
        </w:pPr>
        <w:r>
          <w:rPr>
            <w:noProof/>
          </w:rPr>
          <w:drawing>
            <wp:anchor distT="0" distB="0" distL="114300" distR="114300" simplePos="0" relativeHeight="251658240" behindDoc="1" locked="0" layoutInCell="1" allowOverlap="1" wp14:anchorId="18C33FEA" wp14:editId="1577B2E0">
              <wp:simplePos x="0" y="0"/>
              <wp:positionH relativeFrom="column">
                <wp:posOffset>6257925</wp:posOffset>
              </wp:positionH>
              <wp:positionV relativeFrom="paragraph">
                <wp:posOffset>-59055</wp:posOffset>
              </wp:positionV>
              <wp:extent cx="676275" cy="628650"/>
              <wp:effectExtent l="19050" t="0" r="9525" b="0"/>
              <wp:wrapTight wrapText="bothSides">
                <wp:wrapPolygon edited="0">
                  <wp:start x="-608" y="0"/>
                  <wp:lineTo x="-608" y="20945"/>
                  <wp:lineTo x="21904" y="20945"/>
                  <wp:lineTo x="21904" y="0"/>
                  <wp:lineTo x="-60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76275" cy="628650"/>
                      </a:xfrm>
                      <a:prstGeom prst="rect">
                        <a:avLst/>
                      </a:prstGeom>
                    </pic:spPr>
                  </pic:pic>
                </a:graphicData>
              </a:graphic>
            </wp:anchor>
          </w:drawing>
        </w:r>
        <w:r>
          <w:fldChar w:fldCharType="begin"/>
        </w:r>
        <w:r>
          <w:instrText xml:space="preserve"> PAGE   \* MERGEFORMAT </w:instrText>
        </w:r>
        <w:r>
          <w:fldChar w:fldCharType="separate"/>
        </w:r>
        <w:r w:rsidR="00B23A6E">
          <w:rPr>
            <w:noProof/>
          </w:rPr>
          <w:t>8</w:t>
        </w:r>
        <w:r>
          <w:rPr>
            <w:noProof/>
          </w:rPr>
          <w:fldChar w:fldCharType="end"/>
        </w:r>
      </w:p>
    </w:sdtContent>
  </w:sdt>
  <w:p w:rsidR="00DE6484" w:rsidRDefault="00DE64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84" w:rsidRDefault="00DE6484">
    <w:pPr>
      <w:pStyle w:val="Footer"/>
    </w:pPr>
    <w:r>
      <w:rPr>
        <w:noProof/>
      </w:rPr>
      <w:drawing>
        <wp:anchor distT="0" distB="0" distL="114300" distR="114300" simplePos="0" relativeHeight="251670528" behindDoc="1" locked="0" layoutInCell="1" allowOverlap="1">
          <wp:simplePos x="0" y="0"/>
          <wp:positionH relativeFrom="column">
            <wp:posOffset>-723900</wp:posOffset>
          </wp:positionH>
          <wp:positionV relativeFrom="paragraph">
            <wp:posOffset>-393065</wp:posOffset>
          </wp:positionV>
          <wp:extent cx="8559165" cy="47625"/>
          <wp:effectExtent l="19050" t="0" r="0" b="0"/>
          <wp:wrapTight wrapText="bothSides">
            <wp:wrapPolygon edited="0">
              <wp:start x="-48" y="0"/>
              <wp:lineTo x="-48" y="17280"/>
              <wp:lineTo x="21586" y="17280"/>
              <wp:lineTo x="21586"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59165" cy="4762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9504" behindDoc="0" locked="0" layoutInCell="1" allowOverlap="1">
              <wp:simplePos x="0" y="0"/>
              <wp:positionH relativeFrom="column">
                <wp:posOffset>313055</wp:posOffset>
              </wp:positionH>
              <wp:positionV relativeFrom="paragraph">
                <wp:posOffset>-189230</wp:posOffset>
              </wp:positionV>
              <wp:extent cx="5629275" cy="789305"/>
              <wp:effectExtent l="0" t="0" r="952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84" w:rsidRPr="00F90CBC" w:rsidRDefault="00DE6484"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DE6484" w:rsidRDefault="00DE6484" w:rsidP="007F4CB7">
                          <w:pPr>
                            <w:pStyle w:val="NoSpacing"/>
                            <w:jc w:val="center"/>
                            <w:rPr>
                              <w:snapToGrid w:val="0"/>
                              <w:sz w:val="16"/>
                              <w:szCs w:val="16"/>
                            </w:rPr>
                          </w:pPr>
                          <w:r>
                            <w:rPr>
                              <w:snapToGrid w:val="0"/>
                              <w:sz w:val="16"/>
                              <w:szCs w:val="16"/>
                            </w:rPr>
                            <w:t xml:space="preserve">A Bam,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N </w:t>
                          </w:r>
                          <w:proofErr w:type="spellStart"/>
                          <w:r w:rsidRPr="00F90CBC">
                            <w:rPr>
                              <w:snapToGrid w:val="0"/>
                              <w:sz w:val="16"/>
                              <w:szCs w:val="16"/>
                            </w:rPr>
                            <w:t>Froneman</w:t>
                          </w:r>
                          <w:proofErr w:type="spellEnd"/>
                          <w:r w:rsidRPr="00F90CBC">
                            <w:rPr>
                              <w:snapToGrid w:val="0"/>
                              <w:sz w:val="16"/>
                              <w:szCs w:val="16"/>
                            </w:rPr>
                            <w:t xml:space="preserve">, G </w:t>
                          </w:r>
                          <w:proofErr w:type="spellStart"/>
                          <w:r w:rsidRPr="00F90CBC">
                            <w:rPr>
                              <w:snapToGrid w:val="0"/>
                              <w:sz w:val="16"/>
                              <w:szCs w:val="16"/>
                            </w:rPr>
                            <w:t>Gomwe</w:t>
                          </w:r>
                          <w:proofErr w:type="spellEnd"/>
                          <w:r w:rsidRPr="00F90CBC">
                            <w:rPr>
                              <w:snapToGrid w:val="0"/>
                              <w:sz w:val="16"/>
                              <w:szCs w:val="16"/>
                            </w:rPr>
                            <w:t xml:space="preserve">, T Goodlace, C Griffith, MJ Houston,  B Magara, N </w:t>
                          </w:r>
                          <w:proofErr w:type="spellStart"/>
                          <w:r w:rsidRPr="00F90CBC">
                            <w:rPr>
                              <w:snapToGrid w:val="0"/>
                              <w:sz w:val="16"/>
                              <w:szCs w:val="16"/>
                            </w:rPr>
                            <w:t>Mbazima</w:t>
                          </w:r>
                          <w:proofErr w:type="spellEnd"/>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p>
                        <w:p w:rsidR="00DE6484" w:rsidRDefault="00DE6484" w:rsidP="007F4CB7">
                          <w:pPr>
                            <w:pStyle w:val="NoSpacing"/>
                            <w:jc w:val="center"/>
                            <w:rPr>
                              <w:snapToGrid w:val="0"/>
                              <w:sz w:val="16"/>
                              <w:szCs w:val="16"/>
                            </w:rPr>
                          </w:pP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Pienaar,  N Pretorius,  A </w:t>
                          </w:r>
                          <w:proofErr w:type="spellStart"/>
                          <w:r w:rsidRPr="00F90CBC">
                            <w:rPr>
                              <w:snapToGrid w:val="0"/>
                              <w:sz w:val="16"/>
                              <w:szCs w:val="16"/>
                            </w:rPr>
                            <w:t>Sangqu</w:t>
                          </w:r>
                          <w:proofErr w:type="spellEnd"/>
                          <w:r w:rsidRPr="00F90CBC">
                            <w:rPr>
                              <w:snapToGrid w:val="0"/>
                              <w:sz w:val="16"/>
                              <w:szCs w:val="16"/>
                            </w:rPr>
                            <w:t>,</w:t>
                          </w:r>
                        </w:p>
                        <w:p w:rsidR="00DE6484" w:rsidRPr="00F90CBC" w:rsidRDefault="00DE6484" w:rsidP="007F4CB7">
                          <w:pPr>
                            <w:pStyle w:val="NoSpacing"/>
                            <w:jc w:val="center"/>
                            <w:rPr>
                              <w:rFonts w:ascii="Arial" w:hAnsi="Arial" w:cs="Arial"/>
                              <w:sz w:val="16"/>
                              <w:szCs w:val="16"/>
                              <w:lang w:val="en-ZA"/>
                            </w:rPr>
                          </w:pPr>
                          <w:r w:rsidRPr="00F90CBC">
                            <w:rPr>
                              <w:snapToGrid w:val="0"/>
                              <w:sz w:val="16"/>
                              <w:szCs w:val="16"/>
                            </w:rPr>
                            <w:t>MP Schmidt</w:t>
                          </w:r>
                          <w:proofErr w:type="gramStart"/>
                          <w:r w:rsidRPr="00F90CBC">
                            <w:rPr>
                              <w:snapToGrid w:val="0"/>
                              <w:sz w:val="16"/>
                              <w:szCs w:val="16"/>
                            </w:rPr>
                            <w:t>,  B</w:t>
                          </w:r>
                          <w:proofErr w:type="gramEnd"/>
                          <w:r w:rsidRPr="00F90CBC">
                            <w:rPr>
                              <w:snapToGrid w:val="0"/>
                              <w:sz w:val="16"/>
                              <w:szCs w:val="16"/>
                            </w:rPr>
                            <w:t xml:space="preserve"> Sibiya,  PW Steenkamp,  BR van </w:t>
                          </w:r>
                          <w:proofErr w:type="spellStart"/>
                          <w:r w:rsidRPr="00F90CBC">
                            <w:rPr>
                              <w:snapToGrid w:val="0"/>
                              <w:sz w:val="16"/>
                              <w:szCs w:val="16"/>
                            </w:rPr>
                            <w:t>Rooyen</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Pr>
                              <w:snapToGrid w:val="0"/>
                              <w:sz w:val="16"/>
                              <w:szCs w:val="16"/>
                            </w:rPr>
                            <w:t>.</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4.65pt;margin-top:-14.9pt;width:443.25pt;height:6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cW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GQ4w4qSDEj3QUaNbMaLQZGfoVQpG9z2Y6RGOocqWqervRPlVIS7WDeE7eiOlGBpKKojONy/d2dMJ&#10;RxmQ7fBBVOCG7LWwQGMtO5M6SAYCdKjS47kyJpQSDqNFkATLCKMS7pZxculF1gVJT697qfQ7Kjpk&#10;FhmWUHmLTg53SptoSHoyMc64KFjb2uq3/NkBGE4n4BuemjsThS3mj8RLNvEmDp0wWGyc0Mtz56ZY&#10;h86i8JdRfpmv17n/0/j1w7RhVUW5cXMSlh/+WeGOEp8kcZaWEi2rDJwJScnddt1KdCAg7MKOY0Jm&#10;Zu7zMGwSgMsLSn4QerdB4hSLeOmERRg5ydKLHc9PbpOFFyZhXjyndMc4/XdKaMhwEgXRJKbfcvPs&#10;eM2NpB3T0Dpa1mU4PhuR1EhwwytbWk1YO61nqTDhP6UCyn0qtBWs0eikVj1ux+PPADAj5q2oHkHB&#10;UoDAQKbQ9mDRCPkdowFaSIbVtz2RFKP2PTe/IA5iaH96vpHzzXa+IbwEqAxrjKblWk99at9LtmvA&#10;0/TvuLiBn1MzK+qnqI7/DdqE5XZsaaYPzffW6qnxrn4BAAD//wMAUEsDBBQABgAIAAAAIQAB6+4Y&#10;4AAAAAkBAAAPAAAAZHJzL2Rvd25yZXYueG1sTI9PS8NAEMXvgt9hGcGLtBv7R5qYTSmKRApCW+t9&#10;kx2T4O5syG7b+O0dT3p7j/nx5r18PTorzjiEzpOC+2kCAqn2pqNGwfH9ZbICEaImo60nVPCNAdbF&#10;9VWuM+MvtMfzITaCQyhkWkEbY59JGeoWnQ5T3yPx7dMPTke2QyPNoC8c7qycJcmDdLoj/tDqHp9a&#10;rL8OJ6egOr6W2+fyY4Ultemu2e/s291GqdubcfMIIuIY/2D4rc/VoeBOlT+RCcIqWKRzJhVMZilP&#10;YCCdL1lULBZLkEUu/y8ofgAAAP//AwBQSwECLQAUAAYACAAAACEAtoM4kv4AAADhAQAAEwAAAAAA&#10;AAAAAAAAAAAAAAAAW0NvbnRlbnRfVHlwZXNdLnhtbFBLAQItABQABgAIAAAAIQA4/SH/1gAAAJQB&#10;AAALAAAAAAAAAAAAAAAAAC8BAABfcmVscy8ucmVsc1BLAQItABQABgAIAAAAIQAeNicWswIAAMAF&#10;AAAOAAAAAAAAAAAAAAAAAC4CAABkcnMvZTJvRG9jLnhtbFBLAQItABQABgAIAAAAIQAB6+4Y4AAA&#10;AAkBAAAPAAAAAAAAAAAAAAAAAA0FAABkcnMvZG93bnJldi54bWxQSwUGAAAAAAQABADzAAAAGgYA&#10;AAAA&#10;" filled="f" stroked="f">
              <v:textbox inset="1.44pt,1.44pt,1.44pt,1.44pt">
                <w:txbxContent>
                  <w:p w:rsidR="00DE6484" w:rsidRPr="00F90CBC" w:rsidRDefault="00DE6484"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DE6484" w:rsidRDefault="00DE6484" w:rsidP="007F4CB7">
                    <w:pPr>
                      <w:pStyle w:val="NoSpacing"/>
                      <w:jc w:val="center"/>
                      <w:rPr>
                        <w:snapToGrid w:val="0"/>
                        <w:sz w:val="16"/>
                        <w:szCs w:val="16"/>
                      </w:rPr>
                    </w:pPr>
                    <w:r>
                      <w:rPr>
                        <w:snapToGrid w:val="0"/>
                        <w:sz w:val="16"/>
                        <w:szCs w:val="16"/>
                      </w:rPr>
                      <w:t xml:space="preserve">A Bam,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N </w:t>
                    </w:r>
                    <w:proofErr w:type="spellStart"/>
                    <w:r w:rsidRPr="00F90CBC">
                      <w:rPr>
                        <w:snapToGrid w:val="0"/>
                        <w:sz w:val="16"/>
                        <w:szCs w:val="16"/>
                      </w:rPr>
                      <w:t>Froneman</w:t>
                    </w:r>
                    <w:proofErr w:type="spellEnd"/>
                    <w:r w:rsidRPr="00F90CBC">
                      <w:rPr>
                        <w:snapToGrid w:val="0"/>
                        <w:sz w:val="16"/>
                        <w:szCs w:val="16"/>
                      </w:rPr>
                      <w:t xml:space="preserve">, G </w:t>
                    </w:r>
                    <w:proofErr w:type="spellStart"/>
                    <w:r w:rsidRPr="00F90CBC">
                      <w:rPr>
                        <w:snapToGrid w:val="0"/>
                        <w:sz w:val="16"/>
                        <w:szCs w:val="16"/>
                      </w:rPr>
                      <w:t>Gomwe</w:t>
                    </w:r>
                    <w:proofErr w:type="spellEnd"/>
                    <w:r w:rsidRPr="00F90CBC">
                      <w:rPr>
                        <w:snapToGrid w:val="0"/>
                        <w:sz w:val="16"/>
                        <w:szCs w:val="16"/>
                      </w:rPr>
                      <w:t xml:space="preserve">, T Goodlace, C Griffith, MJ Houston,  B Magara, N </w:t>
                    </w:r>
                    <w:proofErr w:type="spellStart"/>
                    <w:r w:rsidRPr="00F90CBC">
                      <w:rPr>
                        <w:snapToGrid w:val="0"/>
                        <w:sz w:val="16"/>
                        <w:szCs w:val="16"/>
                      </w:rPr>
                      <w:t>Mbazima</w:t>
                    </w:r>
                    <w:proofErr w:type="spellEnd"/>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p>
                  <w:p w:rsidR="00DE6484" w:rsidRDefault="00DE6484" w:rsidP="007F4CB7">
                    <w:pPr>
                      <w:pStyle w:val="NoSpacing"/>
                      <w:jc w:val="center"/>
                      <w:rPr>
                        <w:snapToGrid w:val="0"/>
                        <w:sz w:val="16"/>
                        <w:szCs w:val="16"/>
                      </w:rPr>
                    </w:pP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Pienaar,  N Pretorius,  A </w:t>
                    </w:r>
                    <w:proofErr w:type="spellStart"/>
                    <w:r w:rsidRPr="00F90CBC">
                      <w:rPr>
                        <w:snapToGrid w:val="0"/>
                        <w:sz w:val="16"/>
                        <w:szCs w:val="16"/>
                      </w:rPr>
                      <w:t>Sangqu</w:t>
                    </w:r>
                    <w:proofErr w:type="spellEnd"/>
                    <w:r w:rsidRPr="00F90CBC">
                      <w:rPr>
                        <w:snapToGrid w:val="0"/>
                        <w:sz w:val="16"/>
                        <w:szCs w:val="16"/>
                      </w:rPr>
                      <w:t>,</w:t>
                    </w:r>
                  </w:p>
                  <w:p w:rsidR="00DE6484" w:rsidRPr="00F90CBC" w:rsidRDefault="00DE6484" w:rsidP="007F4CB7">
                    <w:pPr>
                      <w:pStyle w:val="NoSpacing"/>
                      <w:jc w:val="center"/>
                      <w:rPr>
                        <w:rFonts w:ascii="Arial" w:hAnsi="Arial" w:cs="Arial"/>
                        <w:sz w:val="16"/>
                        <w:szCs w:val="16"/>
                        <w:lang w:val="en-ZA"/>
                      </w:rPr>
                    </w:pPr>
                    <w:r w:rsidRPr="00F90CBC">
                      <w:rPr>
                        <w:snapToGrid w:val="0"/>
                        <w:sz w:val="16"/>
                        <w:szCs w:val="16"/>
                      </w:rPr>
                      <w:t>MP Schmidt</w:t>
                    </w:r>
                    <w:proofErr w:type="gramStart"/>
                    <w:r w:rsidRPr="00F90CBC">
                      <w:rPr>
                        <w:snapToGrid w:val="0"/>
                        <w:sz w:val="16"/>
                        <w:szCs w:val="16"/>
                      </w:rPr>
                      <w:t>,  B</w:t>
                    </w:r>
                    <w:proofErr w:type="gramEnd"/>
                    <w:r w:rsidRPr="00F90CBC">
                      <w:rPr>
                        <w:snapToGrid w:val="0"/>
                        <w:sz w:val="16"/>
                        <w:szCs w:val="16"/>
                      </w:rPr>
                      <w:t xml:space="preserve"> Sibiya,  PW Steenkamp,  BR van </w:t>
                    </w:r>
                    <w:proofErr w:type="spellStart"/>
                    <w:r w:rsidRPr="00F90CBC">
                      <w:rPr>
                        <w:snapToGrid w:val="0"/>
                        <w:sz w:val="16"/>
                        <w:szCs w:val="16"/>
                      </w:rPr>
                      <w:t>Rooyen</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Pr>
                        <w:snapToGrid w:val="0"/>
                        <w:sz w:val="16"/>
                        <w:szCs w:val="16"/>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866" w:rsidRDefault="00DF0866" w:rsidP="00F246B6">
      <w:r>
        <w:separator/>
      </w:r>
    </w:p>
  </w:footnote>
  <w:footnote w:type="continuationSeparator" w:id="0">
    <w:p w:rsidR="00DF0866" w:rsidRDefault="00DF0866" w:rsidP="00F24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84" w:rsidRDefault="00DE6484" w:rsidP="00E522A1">
    <w:pPr>
      <w:pStyle w:val="Header"/>
      <w:jc w:val="both"/>
    </w:pPr>
  </w:p>
  <w:p w:rsidR="00DE6484" w:rsidRDefault="00DE64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84" w:rsidRDefault="00DE6484">
    <w:pPr>
      <w:pStyle w:val="Header"/>
    </w:pPr>
    <w:r>
      <w:rPr>
        <w:noProof/>
      </w:rPr>
      <mc:AlternateContent>
        <mc:Choice Requires="wps">
          <w:drawing>
            <wp:anchor distT="0" distB="0" distL="114300" distR="114300" simplePos="0" relativeHeight="251666432" behindDoc="0" locked="0" layoutInCell="1" allowOverlap="1">
              <wp:simplePos x="0" y="0"/>
              <wp:positionH relativeFrom="column">
                <wp:posOffset>3533775</wp:posOffset>
              </wp:positionH>
              <wp:positionV relativeFrom="paragraph">
                <wp:posOffset>854710</wp:posOffset>
              </wp:positionV>
              <wp:extent cx="3114675" cy="77152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84" w:rsidRPr="00BF1201" w:rsidRDefault="00DE6484"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DE6484" w:rsidRPr="00741EA1" w:rsidRDefault="00DE6484"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8.25pt;margin-top:67.3pt;width:245.2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sqisAIAALkFAAAOAAAAZHJzL2Uyb0RvYy54bWysVNtunDAQfa/Uf7D8TriEZQGFjZJlqSql&#10;FynpB3jBLFbBprZ3Ia367x2b3Q1JVKlq6wfLl/GZOTPHc3U9di06UKmY4Bn2LzyMKC9Fxfguw18e&#10;CifGSGnCK9IKTjP8SBW+Xr19czX0KQ1EI9qKSgQgXKVDn+FG6z51XVU2tCPqQvSUw2UtZEc0bOXO&#10;rSQZAL1r3cDzIncQsuqlKKlScJpPl3hl8eualvpTXSuqUZthiE3bWdp5a2Z3dUXSnSR9w8pjGOQv&#10;ougI4+D0DJUTTdBesldQHSulUKLWF6XoXFHXrKSWA7DxvRds7hvSU8sFkqP6c5rU/4MtPx4+S8Sq&#10;DEcYcdJBiR7oqNGtGFFgsjP0KgWj+x7M9AjHUGXLVPV3ovyqEBfrhvAdvZFSDA0lFUTnm5fu7OmE&#10;owzIdvggKnBD9lpYoLGWnUkdJAMBOlTp8VwZE0oJh5e+H0bLBUYl3C2X/iJYWBckPb3updLvqOiQ&#10;WWRYQuUtOjncKW2iIenJxDjjomBta6vf8mcHYDidgG94au5MFLaYPxIv2cSbOHTCINo4oZfnzk2x&#10;Dp2o8JeL/DJfr3P/p/Hrh2nDqopy4+YkLD/8s8IdJT5J4iwtJVpWGTgTkpK77bqV6EBA2IUdx4TM&#10;zNznYdgkAJcXlPwg9G6DxCmieOmERbhwkqUXO56f3CaRFyZhXjyndMc4/XdKaMhwYupo6fyWm2fH&#10;a24k7ZiG1tGyLsPx2YikRoIbXtnSasLaaT1LhQn/KRVQ7lOhrWCNRie16nE7AopR8VZUjyBdKUBZ&#10;oE/od7BohPyO0QC9I8Pq255IilH7nhv5x0EMfU/PN3K+2c43hJcAlWGN0bRc66lB7XvJdg14mj4c&#10;FzfwZWpm1fwU1fGjQX+wpI69zDSg+d5aPXXc1S8AAAD//wMAUEsDBBQABgAIAAAAIQDeI+BM4gAA&#10;AAwBAAAPAAAAZHJzL2Rvd25yZXYueG1sTI9RS8MwFIXfB/6HcAVfhks31zpr0zEUqQjCNud72lyb&#10;YnJTmmyr/97sSR8v5+Pc7xTr0Rp2wsF3jgTMZwkwpMapjloBh4+X2xUwHyQpaRyhgB/0sC6vJoXM&#10;lTvTDk/70LJYQj6XAnQIfc65bzRa6WeuR4rZlxusDPEcWq4GeY7l1vBFkmTcyo7iBy17fNLYfO+P&#10;VkB9eK3enqvPFVakH7btbmvepxshbq7HzSOwgGP4g+GiH9WhjE61O5LyzAhI0yyNaAzulhmwC5Es&#10;7+O8WsAizebAy4L/H1H+AgAA//8DAFBLAQItABQABgAIAAAAIQC2gziS/gAAAOEBAAATAAAAAAAA&#10;AAAAAAAAAAAAAABbQ29udGVudF9UeXBlc10ueG1sUEsBAi0AFAAGAAgAAAAhADj9If/WAAAAlAEA&#10;AAsAAAAAAAAAAAAAAAAALwEAAF9yZWxzLy5yZWxzUEsBAi0AFAAGAAgAAAAhAObWyqKwAgAAuQUA&#10;AA4AAAAAAAAAAAAAAAAALgIAAGRycy9lMm9Eb2MueG1sUEsBAi0AFAAGAAgAAAAhAN4j4EziAAAA&#10;DAEAAA8AAAAAAAAAAAAAAAAACgUAAGRycy9kb3ducmV2LnhtbFBLBQYAAAAABAAEAPMAAAAZBgAA&#10;AAA=&#10;" filled="f" stroked="f">
              <v:textbox inset="1.44pt,1.44pt,1.44pt,1.44pt">
                <w:txbxContent>
                  <w:p w:rsidR="00DE6484" w:rsidRPr="00BF1201" w:rsidRDefault="00DE6484"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DE6484" w:rsidRPr="00741EA1" w:rsidRDefault="00DE6484" w:rsidP="008E2199">
                    <w:pPr>
                      <w:jc w:val="right"/>
                      <w:rPr>
                        <w:rFonts w:ascii="Arial" w:hAnsi="Arial" w:cs="Arial"/>
                        <w:sz w:val="20"/>
                        <w:szCs w:val="20"/>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883285</wp:posOffset>
              </wp:positionV>
              <wp:extent cx="1257300" cy="7429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84" w:rsidRPr="00741EA1" w:rsidRDefault="00DE6484" w:rsidP="008E2199">
                          <w:pPr>
                            <w:rPr>
                              <w:rFonts w:ascii="Arial" w:hAnsi="Arial" w:cs="Arial"/>
                              <w:sz w:val="20"/>
                              <w:szCs w:val="20"/>
                            </w:rPr>
                          </w:pPr>
                          <w:r w:rsidRPr="00741EA1">
                            <w:rPr>
                              <w:rFonts w:ascii="Arial" w:hAnsi="Arial" w:cs="Arial"/>
                              <w:sz w:val="20"/>
                              <w:szCs w:val="20"/>
                            </w:rPr>
                            <w:t xml:space="preserve">5 </w:t>
                          </w:r>
                          <w:proofErr w:type="spellStart"/>
                          <w:r w:rsidRPr="00741EA1">
                            <w:rPr>
                              <w:rFonts w:ascii="Arial" w:hAnsi="Arial" w:cs="Arial"/>
                              <w:sz w:val="20"/>
                              <w:szCs w:val="20"/>
                            </w:rPr>
                            <w:t>Hollard</w:t>
                          </w:r>
                          <w:proofErr w:type="spellEnd"/>
                          <w:r w:rsidRPr="00741EA1">
                            <w:rPr>
                              <w:rFonts w:ascii="Arial" w:hAnsi="Arial" w:cs="Arial"/>
                              <w:sz w:val="20"/>
                              <w:szCs w:val="20"/>
                            </w:rPr>
                            <w:t xml:space="preserve">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25pt;margin-top:69.55pt;width:99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OMtAIAAMAFAAAOAAAAZHJzL2Uyb0RvYy54bWysVG1vmzAQ/j5p/8Hyd8pLSQKopEpCmCZ1&#10;L1K7H+CACdbAZrYT6Kb9951Nk5JWk6ZtfEA++/zcPXeP7+Z2aBt0pFIxwVPsX3kYUV6IkvF9ir88&#10;5E6EkdKEl6QRnKb4kSp8u3z75qbvEhqIWjQllQhAuEr6LsW11l3iuqqoaUvUlegoh8NKyJZoMOXe&#10;LSXpAb1t3MDz5m4vZNlJUVClYDcbD/HS4lcVLfSnqlJUoybFkJu2f2n/O/N3lzck2UvS1ax4SoP8&#10;RRYtYRyCnqEyogk6SPYKqmWFFEpU+qoQrSuqihXUcgA2vveCzX1NOmq5QHFUdy6T+n+wxcfjZ4lY&#10;meIQI05aaNEDHTRaiwH5pjp9pxJwuu/ATQ+wDV22TFV3J4qvCnGxqQnf05WUoq8pKSE7e9OdXB1x&#10;lAHZ9R9ECWHIQQsLNFSyNaWDYiBAhy49njtjUilMyGC2uPbgqICzRRjEM9s6lySn251U+h0VLTKL&#10;FEvovEUnxzulgQe4nlxMMC5y1jS2+w2/2ADHcQdiw1VzZrKwzfwRe/E22kahEwbzrRN6Weas8k3o&#10;zHN/Mcuus80m83+auH6Y1KwsKTdhTsLywz9r3JPER0mcpaVEw0oDZ1JScr/bNBIdCQg7t5/pFiQ/&#10;cXMv07DHwOUFJT8IvXUQO/k8WjhhHs6ceOFFjufH63juhXGY5ZeU7hin/04J9SmOZ8FsFNNvuXn2&#10;e82NJC3TMDoa1qY4OjuRxEhwy0vbWk1YM64npTDpP5cCKnZqtBWs0eioVj3sBvsyzu9gJ8pHULAU&#10;IDDQIow9WNRCfseohxGSYvXtQCTFqHnPzSuIggjGn54acmrspgbhBUClWGM0Ljd6nFOHTrJ9DZHG&#10;d8fFCl5OxayozRMbswJGxoAxYbk9jTQzh6a29XoevMtfAAAA//8DAFBLAwQUAAYACAAAACEA98zn&#10;+d8AAAAJAQAADwAAAGRycy9kb3ducmV2LnhtbEyPQUvDQBCF74L/YRnBi9hNoi1tzKYURSKC0NZ6&#10;32THJLg7G7LbNv57x5PeZt57vPmmWE/OihOOofekIJ0lIJAab3pqFRzen2+XIELUZLT1hAq+McC6&#10;vLwodG78mXZ42sdWcAmFXCvoYhxyKUPTodNh5gck9j796HTkdWylGfWZy52VWZIspNM98YVOD/jY&#10;YfO1PzoF9eGlen2qPpZYUbfatrutfbvZKHV9NW0eQESc4l8YfvEZHUpmqv2RTBBWwf2cgyzfrVIQ&#10;7GdJxkrNw3yRgiwL+f+D8gcAAP//AwBQSwECLQAUAAYACAAAACEAtoM4kv4AAADhAQAAEwAAAAAA&#10;AAAAAAAAAAAAAAAAW0NvbnRlbnRfVHlwZXNdLnhtbFBLAQItABQABgAIAAAAIQA4/SH/1gAAAJQB&#10;AAALAAAAAAAAAAAAAAAAAC8BAABfcmVscy8ucmVsc1BLAQItABQABgAIAAAAIQAVctOMtAIAAMAF&#10;AAAOAAAAAAAAAAAAAAAAAC4CAABkcnMvZTJvRG9jLnhtbFBLAQItABQABgAIAAAAIQD3zOf53wAA&#10;AAkBAAAPAAAAAAAAAAAAAAAAAA4FAABkcnMvZG93bnJldi54bWxQSwUGAAAAAAQABADzAAAAGgYA&#10;AAAA&#10;" filled="f" stroked="f">
              <v:textbox inset="1.44pt,1.44pt,1.44pt,1.44pt">
                <w:txbxContent>
                  <w:p w:rsidR="00DE6484" w:rsidRPr="00741EA1" w:rsidRDefault="00DE6484" w:rsidP="008E2199">
                    <w:pPr>
                      <w:rPr>
                        <w:rFonts w:ascii="Arial" w:hAnsi="Arial" w:cs="Arial"/>
                        <w:sz w:val="20"/>
                        <w:szCs w:val="20"/>
                      </w:rPr>
                    </w:pPr>
                    <w:r w:rsidRPr="00741EA1">
                      <w:rPr>
                        <w:rFonts w:ascii="Arial" w:hAnsi="Arial" w:cs="Arial"/>
                        <w:sz w:val="20"/>
                        <w:szCs w:val="20"/>
                      </w:rPr>
                      <w:t xml:space="preserve">5 </w:t>
                    </w:r>
                    <w:proofErr w:type="spellStart"/>
                    <w:r w:rsidRPr="00741EA1">
                      <w:rPr>
                        <w:rFonts w:ascii="Arial" w:hAnsi="Arial" w:cs="Arial"/>
                        <w:sz w:val="20"/>
                        <w:szCs w:val="20"/>
                      </w:rPr>
                      <w:t>Hollard</w:t>
                    </w:r>
                    <w:proofErr w:type="spellEnd"/>
                    <w:r w:rsidRPr="00741EA1">
                      <w:rPr>
                        <w:rFonts w:ascii="Arial" w:hAnsi="Arial" w:cs="Arial"/>
                        <w:sz w:val="20"/>
                        <w:szCs w:val="20"/>
                      </w:rPr>
                      <w:t xml:space="preserve">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mc:Fallback>
      </mc:AlternateContent>
    </w:r>
    <w:r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805E2"/>
    <w:multiLevelType w:val="multilevel"/>
    <w:tmpl w:val="F2AA1620"/>
    <w:lvl w:ilvl="0">
      <w:start w:val="7"/>
      <w:numFmt w:val="decimal"/>
      <w:lvlText w:val="%1."/>
      <w:lvlJc w:val="left"/>
      <w:pPr>
        <w:ind w:left="360" w:hanging="360"/>
      </w:pPr>
      <w:rPr>
        <w:rFonts w:hint="default"/>
      </w:rPr>
    </w:lvl>
    <w:lvl w:ilvl="1">
      <w:start w:val="4"/>
      <w:numFmt w:val="decimal"/>
      <w:lvlText w:val="%1.%2."/>
      <w:lvlJc w:val="left"/>
      <w:pPr>
        <w:ind w:left="810" w:hanging="360"/>
      </w:pPr>
      <w:rPr>
        <w:rFonts w:hint="default"/>
        <w:b/>
      </w:rPr>
    </w:lvl>
    <w:lvl w:ilvl="2">
      <w:start w:val="1"/>
      <w:numFmt w:val="decimal"/>
      <w:lvlText w:val="%1.%2.%3."/>
      <w:lvlJc w:val="left"/>
      <w:pPr>
        <w:ind w:left="117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 w15:restartNumberingAfterBreak="0">
    <w:nsid w:val="15645A20"/>
    <w:multiLevelType w:val="multilevel"/>
    <w:tmpl w:val="66D213D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F75F09"/>
    <w:multiLevelType w:val="hybridMultilevel"/>
    <w:tmpl w:val="DA0237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430FF"/>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DA41887"/>
    <w:multiLevelType w:val="hybridMultilevel"/>
    <w:tmpl w:val="C56EA7B0"/>
    <w:lvl w:ilvl="0" w:tplc="90D47C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4D6BC8"/>
    <w:multiLevelType w:val="hybridMultilevel"/>
    <w:tmpl w:val="43B01A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6F33FC"/>
    <w:multiLevelType w:val="hybridMultilevel"/>
    <w:tmpl w:val="36888D88"/>
    <w:lvl w:ilvl="0" w:tplc="075A4136">
      <w:start w:val="1"/>
      <w:numFmt w:val="lowerLetter"/>
      <w:lvlText w:val="%1)"/>
      <w:lvlJc w:val="left"/>
      <w:pPr>
        <w:ind w:left="720" w:hanging="360"/>
      </w:pPr>
      <w:rPr>
        <w:rFonts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825770"/>
    <w:multiLevelType w:val="hybridMultilevel"/>
    <w:tmpl w:val="655A870E"/>
    <w:lvl w:ilvl="0" w:tplc="207A36EC">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D16164"/>
    <w:multiLevelType w:val="hybridMultilevel"/>
    <w:tmpl w:val="04BAA8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9942A3"/>
    <w:multiLevelType w:val="hybridMultilevel"/>
    <w:tmpl w:val="A8AEC4B2"/>
    <w:lvl w:ilvl="0" w:tplc="BF6047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0178D2"/>
    <w:multiLevelType w:val="hybridMultilevel"/>
    <w:tmpl w:val="7A9AC298"/>
    <w:lvl w:ilvl="0" w:tplc="BF6047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081D37"/>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33BDA"/>
    <w:multiLevelType w:val="multilevel"/>
    <w:tmpl w:val="FF32ED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4BD23FE"/>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5353EB"/>
    <w:multiLevelType w:val="hybridMultilevel"/>
    <w:tmpl w:val="5A0E26A0"/>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719C4D2F"/>
    <w:multiLevelType w:val="hybridMultilevel"/>
    <w:tmpl w:val="D4544268"/>
    <w:lvl w:ilvl="0" w:tplc="D05CFE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A91149"/>
    <w:multiLevelType w:val="multilevel"/>
    <w:tmpl w:val="C712B7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7ED1292"/>
    <w:multiLevelType w:val="hybridMultilevel"/>
    <w:tmpl w:val="2BB06536"/>
    <w:lvl w:ilvl="0" w:tplc="D05CFE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F767F0"/>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2"/>
  </w:num>
  <w:num w:numId="2">
    <w:abstractNumId w:val="19"/>
  </w:num>
  <w:num w:numId="3">
    <w:abstractNumId w:val="14"/>
  </w:num>
  <w:num w:numId="4">
    <w:abstractNumId w:val="11"/>
  </w:num>
  <w:num w:numId="5">
    <w:abstractNumId w:val="5"/>
  </w:num>
  <w:num w:numId="6">
    <w:abstractNumId w:val="15"/>
  </w:num>
  <w:num w:numId="7">
    <w:abstractNumId w:val="13"/>
  </w:num>
  <w:num w:numId="8">
    <w:abstractNumId w:val="8"/>
  </w:num>
  <w:num w:numId="9">
    <w:abstractNumId w:val="9"/>
  </w:num>
  <w:num w:numId="10">
    <w:abstractNumId w:val="4"/>
  </w:num>
  <w:num w:numId="11">
    <w:abstractNumId w:val="10"/>
  </w:num>
  <w:num w:numId="12">
    <w:abstractNumId w:val="6"/>
  </w:num>
  <w:num w:numId="13">
    <w:abstractNumId w:val="2"/>
  </w:num>
  <w:num w:numId="14">
    <w:abstractNumId w:val="18"/>
  </w:num>
  <w:num w:numId="15">
    <w:abstractNumId w:val="3"/>
  </w:num>
  <w:num w:numId="16">
    <w:abstractNumId w:val="7"/>
  </w:num>
  <w:num w:numId="17">
    <w:abstractNumId w:val="16"/>
  </w:num>
  <w:num w:numId="18">
    <w:abstractNumId w:val="0"/>
  </w:num>
  <w:num w:numId="19">
    <w:abstractNumId w:val="1"/>
  </w:num>
  <w:num w:numId="20">
    <w:abstractNumId w:val="17"/>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118B"/>
    <w:rsid w:val="00005836"/>
    <w:rsid w:val="00011DA9"/>
    <w:rsid w:val="00014913"/>
    <w:rsid w:val="00014B78"/>
    <w:rsid w:val="0001586E"/>
    <w:rsid w:val="00016174"/>
    <w:rsid w:val="000207C8"/>
    <w:rsid w:val="00020DC7"/>
    <w:rsid w:val="00021326"/>
    <w:rsid w:val="00021CA4"/>
    <w:rsid w:val="0002689B"/>
    <w:rsid w:val="00031F43"/>
    <w:rsid w:val="00033A93"/>
    <w:rsid w:val="00034EDA"/>
    <w:rsid w:val="0003680E"/>
    <w:rsid w:val="00037F9A"/>
    <w:rsid w:val="00041C95"/>
    <w:rsid w:val="000446A6"/>
    <w:rsid w:val="00045702"/>
    <w:rsid w:val="0005101F"/>
    <w:rsid w:val="00051ED9"/>
    <w:rsid w:val="00052CD0"/>
    <w:rsid w:val="000535BE"/>
    <w:rsid w:val="00056126"/>
    <w:rsid w:val="000578A8"/>
    <w:rsid w:val="00060FDD"/>
    <w:rsid w:val="00062600"/>
    <w:rsid w:val="000629F2"/>
    <w:rsid w:val="00063BFC"/>
    <w:rsid w:val="00065A25"/>
    <w:rsid w:val="000664DA"/>
    <w:rsid w:val="00071E04"/>
    <w:rsid w:val="0007298B"/>
    <w:rsid w:val="00072BEC"/>
    <w:rsid w:val="000764EF"/>
    <w:rsid w:val="00080D25"/>
    <w:rsid w:val="00095AFA"/>
    <w:rsid w:val="000A034F"/>
    <w:rsid w:val="000A0F7D"/>
    <w:rsid w:val="000A5170"/>
    <w:rsid w:val="000A5F95"/>
    <w:rsid w:val="000A69CD"/>
    <w:rsid w:val="000B2DEB"/>
    <w:rsid w:val="000B3BF6"/>
    <w:rsid w:val="000B4631"/>
    <w:rsid w:val="000B515A"/>
    <w:rsid w:val="000B53E6"/>
    <w:rsid w:val="000B5C0E"/>
    <w:rsid w:val="000B61D2"/>
    <w:rsid w:val="000B680D"/>
    <w:rsid w:val="000C1445"/>
    <w:rsid w:val="000C1B44"/>
    <w:rsid w:val="000C470F"/>
    <w:rsid w:val="000C5E82"/>
    <w:rsid w:val="000C7323"/>
    <w:rsid w:val="000C74A5"/>
    <w:rsid w:val="000D09CF"/>
    <w:rsid w:val="000D1146"/>
    <w:rsid w:val="000E1081"/>
    <w:rsid w:val="000E20C4"/>
    <w:rsid w:val="000E36C0"/>
    <w:rsid w:val="000E4AB2"/>
    <w:rsid w:val="000F0E60"/>
    <w:rsid w:val="000F3007"/>
    <w:rsid w:val="000F322B"/>
    <w:rsid w:val="000F461E"/>
    <w:rsid w:val="000F56DD"/>
    <w:rsid w:val="000F7911"/>
    <w:rsid w:val="00101446"/>
    <w:rsid w:val="00102922"/>
    <w:rsid w:val="00104506"/>
    <w:rsid w:val="00104896"/>
    <w:rsid w:val="0010653F"/>
    <w:rsid w:val="00112689"/>
    <w:rsid w:val="00112B31"/>
    <w:rsid w:val="00113AEC"/>
    <w:rsid w:val="00114287"/>
    <w:rsid w:val="00114821"/>
    <w:rsid w:val="00114F32"/>
    <w:rsid w:val="001169B3"/>
    <w:rsid w:val="001279D8"/>
    <w:rsid w:val="0013037D"/>
    <w:rsid w:val="00130CA2"/>
    <w:rsid w:val="00133ED3"/>
    <w:rsid w:val="0013721B"/>
    <w:rsid w:val="0014691F"/>
    <w:rsid w:val="00151645"/>
    <w:rsid w:val="0015256D"/>
    <w:rsid w:val="001539EB"/>
    <w:rsid w:val="001541C3"/>
    <w:rsid w:val="001541D7"/>
    <w:rsid w:val="00155F1D"/>
    <w:rsid w:val="00156F0C"/>
    <w:rsid w:val="001620FD"/>
    <w:rsid w:val="00162AC2"/>
    <w:rsid w:val="001635A5"/>
    <w:rsid w:val="0016450F"/>
    <w:rsid w:val="00166F09"/>
    <w:rsid w:val="00166F51"/>
    <w:rsid w:val="00166F55"/>
    <w:rsid w:val="00167395"/>
    <w:rsid w:val="0017137B"/>
    <w:rsid w:val="001720CE"/>
    <w:rsid w:val="001730CC"/>
    <w:rsid w:val="0017325D"/>
    <w:rsid w:val="00174732"/>
    <w:rsid w:val="00174EDD"/>
    <w:rsid w:val="00176B05"/>
    <w:rsid w:val="00177E9F"/>
    <w:rsid w:val="00177FE9"/>
    <w:rsid w:val="00183A8D"/>
    <w:rsid w:val="00183D79"/>
    <w:rsid w:val="001868C2"/>
    <w:rsid w:val="00187DD8"/>
    <w:rsid w:val="00190D65"/>
    <w:rsid w:val="0019219D"/>
    <w:rsid w:val="00193D63"/>
    <w:rsid w:val="001A0859"/>
    <w:rsid w:val="001A0930"/>
    <w:rsid w:val="001A0A05"/>
    <w:rsid w:val="001A1EDA"/>
    <w:rsid w:val="001A24B0"/>
    <w:rsid w:val="001A3DCC"/>
    <w:rsid w:val="001A5B2C"/>
    <w:rsid w:val="001B463C"/>
    <w:rsid w:val="001B7574"/>
    <w:rsid w:val="001B7C71"/>
    <w:rsid w:val="001C1FB6"/>
    <w:rsid w:val="001C2EA8"/>
    <w:rsid w:val="001C4B37"/>
    <w:rsid w:val="001C55C7"/>
    <w:rsid w:val="001C692F"/>
    <w:rsid w:val="001D0C92"/>
    <w:rsid w:val="001D1053"/>
    <w:rsid w:val="001D136B"/>
    <w:rsid w:val="001D1C9E"/>
    <w:rsid w:val="001D2DE4"/>
    <w:rsid w:val="001D330A"/>
    <w:rsid w:val="001D59A8"/>
    <w:rsid w:val="001E3E52"/>
    <w:rsid w:val="001E5046"/>
    <w:rsid w:val="001E6B8D"/>
    <w:rsid w:val="001E7F44"/>
    <w:rsid w:val="001F3A70"/>
    <w:rsid w:val="00200F8E"/>
    <w:rsid w:val="002064B2"/>
    <w:rsid w:val="00207247"/>
    <w:rsid w:val="00212500"/>
    <w:rsid w:val="0021310E"/>
    <w:rsid w:val="00227B94"/>
    <w:rsid w:val="0023331C"/>
    <w:rsid w:val="002369BA"/>
    <w:rsid w:val="00236E1E"/>
    <w:rsid w:val="00237CC0"/>
    <w:rsid w:val="002406A1"/>
    <w:rsid w:val="00246300"/>
    <w:rsid w:val="00246496"/>
    <w:rsid w:val="00250A13"/>
    <w:rsid w:val="0025428D"/>
    <w:rsid w:val="00254D2A"/>
    <w:rsid w:val="00255C09"/>
    <w:rsid w:val="0025759F"/>
    <w:rsid w:val="0026195E"/>
    <w:rsid w:val="002620A0"/>
    <w:rsid w:val="00270C65"/>
    <w:rsid w:val="00270D8E"/>
    <w:rsid w:val="00272F44"/>
    <w:rsid w:val="00273F66"/>
    <w:rsid w:val="0027576A"/>
    <w:rsid w:val="002779FC"/>
    <w:rsid w:val="00283AC7"/>
    <w:rsid w:val="0028588A"/>
    <w:rsid w:val="002865C2"/>
    <w:rsid w:val="00292C6B"/>
    <w:rsid w:val="00294F53"/>
    <w:rsid w:val="0029635A"/>
    <w:rsid w:val="0029745C"/>
    <w:rsid w:val="00297D98"/>
    <w:rsid w:val="002A5D95"/>
    <w:rsid w:val="002B3E79"/>
    <w:rsid w:val="002B626F"/>
    <w:rsid w:val="002C04AD"/>
    <w:rsid w:val="002C2C74"/>
    <w:rsid w:val="002C75DA"/>
    <w:rsid w:val="002D36B9"/>
    <w:rsid w:val="002D6DC1"/>
    <w:rsid w:val="002E1974"/>
    <w:rsid w:val="002E49D1"/>
    <w:rsid w:val="002E4ADD"/>
    <w:rsid w:val="002E4BC1"/>
    <w:rsid w:val="002E5DC4"/>
    <w:rsid w:val="002E6B9C"/>
    <w:rsid w:val="002E7345"/>
    <w:rsid w:val="002F05E1"/>
    <w:rsid w:val="002F124B"/>
    <w:rsid w:val="002F4032"/>
    <w:rsid w:val="002F7988"/>
    <w:rsid w:val="00301C50"/>
    <w:rsid w:val="00304915"/>
    <w:rsid w:val="003117AD"/>
    <w:rsid w:val="00313F27"/>
    <w:rsid w:val="0031438E"/>
    <w:rsid w:val="0031526E"/>
    <w:rsid w:val="00315C1D"/>
    <w:rsid w:val="0031608D"/>
    <w:rsid w:val="00322F7F"/>
    <w:rsid w:val="00326124"/>
    <w:rsid w:val="0033024D"/>
    <w:rsid w:val="0033112D"/>
    <w:rsid w:val="00332B9D"/>
    <w:rsid w:val="00332FCD"/>
    <w:rsid w:val="00333D22"/>
    <w:rsid w:val="0033530B"/>
    <w:rsid w:val="00337828"/>
    <w:rsid w:val="00340CEE"/>
    <w:rsid w:val="00340E0F"/>
    <w:rsid w:val="00344ABF"/>
    <w:rsid w:val="00347DAE"/>
    <w:rsid w:val="00350531"/>
    <w:rsid w:val="00353995"/>
    <w:rsid w:val="00355993"/>
    <w:rsid w:val="00357972"/>
    <w:rsid w:val="0036008B"/>
    <w:rsid w:val="00360F49"/>
    <w:rsid w:val="00361E64"/>
    <w:rsid w:val="0036305A"/>
    <w:rsid w:val="0036312A"/>
    <w:rsid w:val="003637A4"/>
    <w:rsid w:val="003640BF"/>
    <w:rsid w:val="003641FE"/>
    <w:rsid w:val="003645A5"/>
    <w:rsid w:val="00366A54"/>
    <w:rsid w:val="0036790B"/>
    <w:rsid w:val="00372A8B"/>
    <w:rsid w:val="00372F10"/>
    <w:rsid w:val="00377A4F"/>
    <w:rsid w:val="00380A19"/>
    <w:rsid w:val="00380D10"/>
    <w:rsid w:val="003826B3"/>
    <w:rsid w:val="003829B4"/>
    <w:rsid w:val="00386ABA"/>
    <w:rsid w:val="00386DD7"/>
    <w:rsid w:val="003873FE"/>
    <w:rsid w:val="00387B93"/>
    <w:rsid w:val="00387D51"/>
    <w:rsid w:val="00395305"/>
    <w:rsid w:val="00395A3B"/>
    <w:rsid w:val="00397EA3"/>
    <w:rsid w:val="003A0B33"/>
    <w:rsid w:val="003A13E3"/>
    <w:rsid w:val="003A656B"/>
    <w:rsid w:val="003A78C8"/>
    <w:rsid w:val="003B1654"/>
    <w:rsid w:val="003B372B"/>
    <w:rsid w:val="003B5C40"/>
    <w:rsid w:val="003B63AD"/>
    <w:rsid w:val="003B77AA"/>
    <w:rsid w:val="003C0472"/>
    <w:rsid w:val="003C0B5A"/>
    <w:rsid w:val="003C224A"/>
    <w:rsid w:val="003C3E9A"/>
    <w:rsid w:val="003C531A"/>
    <w:rsid w:val="003D2775"/>
    <w:rsid w:val="003D2E72"/>
    <w:rsid w:val="003D3483"/>
    <w:rsid w:val="003D427A"/>
    <w:rsid w:val="003D4321"/>
    <w:rsid w:val="003D61A2"/>
    <w:rsid w:val="003E2B89"/>
    <w:rsid w:val="003E39C8"/>
    <w:rsid w:val="003E3AB3"/>
    <w:rsid w:val="003E4573"/>
    <w:rsid w:val="003E4C78"/>
    <w:rsid w:val="003E6FDA"/>
    <w:rsid w:val="003E778B"/>
    <w:rsid w:val="003F0A78"/>
    <w:rsid w:val="003F7520"/>
    <w:rsid w:val="003F777A"/>
    <w:rsid w:val="00401F38"/>
    <w:rsid w:val="00402594"/>
    <w:rsid w:val="004056A5"/>
    <w:rsid w:val="00412E6F"/>
    <w:rsid w:val="00414167"/>
    <w:rsid w:val="004152CD"/>
    <w:rsid w:val="00415F34"/>
    <w:rsid w:val="004165CC"/>
    <w:rsid w:val="00416F05"/>
    <w:rsid w:val="00420624"/>
    <w:rsid w:val="00420825"/>
    <w:rsid w:val="0042479F"/>
    <w:rsid w:val="00424A7A"/>
    <w:rsid w:val="004279F0"/>
    <w:rsid w:val="00431D1F"/>
    <w:rsid w:val="00432340"/>
    <w:rsid w:val="00433197"/>
    <w:rsid w:val="00435D63"/>
    <w:rsid w:val="0043666C"/>
    <w:rsid w:val="004370AE"/>
    <w:rsid w:val="004375A9"/>
    <w:rsid w:val="00442D12"/>
    <w:rsid w:val="00444FE6"/>
    <w:rsid w:val="004453A4"/>
    <w:rsid w:val="00447C85"/>
    <w:rsid w:val="004516C1"/>
    <w:rsid w:val="00452669"/>
    <w:rsid w:val="004565A9"/>
    <w:rsid w:val="004621A9"/>
    <w:rsid w:val="00462F3C"/>
    <w:rsid w:val="00464984"/>
    <w:rsid w:val="004654AB"/>
    <w:rsid w:val="00466CA9"/>
    <w:rsid w:val="00471D00"/>
    <w:rsid w:val="004764BF"/>
    <w:rsid w:val="00485ABB"/>
    <w:rsid w:val="00495036"/>
    <w:rsid w:val="00495147"/>
    <w:rsid w:val="004969AC"/>
    <w:rsid w:val="004A18C8"/>
    <w:rsid w:val="004A7B38"/>
    <w:rsid w:val="004B41F2"/>
    <w:rsid w:val="004B4E40"/>
    <w:rsid w:val="004B5905"/>
    <w:rsid w:val="004C0E84"/>
    <w:rsid w:val="004C348F"/>
    <w:rsid w:val="004C37F6"/>
    <w:rsid w:val="004C3DE9"/>
    <w:rsid w:val="004D7198"/>
    <w:rsid w:val="004E0530"/>
    <w:rsid w:val="004E098A"/>
    <w:rsid w:val="004E1FC6"/>
    <w:rsid w:val="004E5893"/>
    <w:rsid w:val="004E5BE5"/>
    <w:rsid w:val="004E6B03"/>
    <w:rsid w:val="004E72E0"/>
    <w:rsid w:val="004F0515"/>
    <w:rsid w:val="004F1BD4"/>
    <w:rsid w:val="004F247E"/>
    <w:rsid w:val="004F2482"/>
    <w:rsid w:val="004F2C55"/>
    <w:rsid w:val="004F4F5D"/>
    <w:rsid w:val="004F7A58"/>
    <w:rsid w:val="005101B1"/>
    <w:rsid w:val="005103AA"/>
    <w:rsid w:val="00510895"/>
    <w:rsid w:val="00510B74"/>
    <w:rsid w:val="00513DC6"/>
    <w:rsid w:val="00520685"/>
    <w:rsid w:val="00522405"/>
    <w:rsid w:val="005300B6"/>
    <w:rsid w:val="005338C3"/>
    <w:rsid w:val="005363BE"/>
    <w:rsid w:val="00536BE3"/>
    <w:rsid w:val="00541DB3"/>
    <w:rsid w:val="00542069"/>
    <w:rsid w:val="00543376"/>
    <w:rsid w:val="0054605F"/>
    <w:rsid w:val="00546980"/>
    <w:rsid w:val="00553837"/>
    <w:rsid w:val="005558CD"/>
    <w:rsid w:val="005560AA"/>
    <w:rsid w:val="005626CF"/>
    <w:rsid w:val="00562CA3"/>
    <w:rsid w:val="00570B2B"/>
    <w:rsid w:val="005746B3"/>
    <w:rsid w:val="00575F15"/>
    <w:rsid w:val="00576FBE"/>
    <w:rsid w:val="005812FA"/>
    <w:rsid w:val="00583D64"/>
    <w:rsid w:val="00585E1A"/>
    <w:rsid w:val="0058680F"/>
    <w:rsid w:val="005908A8"/>
    <w:rsid w:val="00593F67"/>
    <w:rsid w:val="005940B6"/>
    <w:rsid w:val="00597D50"/>
    <w:rsid w:val="005A0985"/>
    <w:rsid w:val="005A151F"/>
    <w:rsid w:val="005A255B"/>
    <w:rsid w:val="005A29BF"/>
    <w:rsid w:val="005A33A5"/>
    <w:rsid w:val="005A5F68"/>
    <w:rsid w:val="005B15CA"/>
    <w:rsid w:val="005B17C3"/>
    <w:rsid w:val="005B4587"/>
    <w:rsid w:val="005B615D"/>
    <w:rsid w:val="005B6C6E"/>
    <w:rsid w:val="005B7238"/>
    <w:rsid w:val="005C0528"/>
    <w:rsid w:val="005C764D"/>
    <w:rsid w:val="005D4D94"/>
    <w:rsid w:val="005E0055"/>
    <w:rsid w:val="005E0930"/>
    <w:rsid w:val="005E2833"/>
    <w:rsid w:val="005E2AFD"/>
    <w:rsid w:val="005F2389"/>
    <w:rsid w:val="00601AC3"/>
    <w:rsid w:val="0060398F"/>
    <w:rsid w:val="00603CF3"/>
    <w:rsid w:val="00604F8B"/>
    <w:rsid w:val="00605674"/>
    <w:rsid w:val="006057D1"/>
    <w:rsid w:val="00605AA4"/>
    <w:rsid w:val="006064A1"/>
    <w:rsid w:val="00606CCB"/>
    <w:rsid w:val="00607C6C"/>
    <w:rsid w:val="00611133"/>
    <w:rsid w:val="006116E3"/>
    <w:rsid w:val="0061498B"/>
    <w:rsid w:val="0061515F"/>
    <w:rsid w:val="006173BE"/>
    <w:rsid w:val="006179B2"/>
    <w:rsid w:val="00621338"/>
    <w:rsid w:val="00625231"/>
    <w:rsid w:val="00625D49"/>
    <w:rsid w:val="00626974"/>
    <w:rsid w:val="00627CFA"/>
    <w:rsid w:val="00630DAA"/>
    <w:rsid w:val="00636384"/>
    <w:rsid w:val="00636838"/>
    <w:rsid w:val="0064202A"/>
    <w:rsid w:val="00644FA0"/>
    <w:rsid w:val="00645945"/>
    <w:rsid w:val="00650CFA"/>
    <w:rsid w:val="00652D5A"/>
    <w:rsid w:val="0065405E"/>
    <w:rsid w:val="006566CF"/>
    <w:rsid w:val="0065740F"/>
    <w:rsid w:val="00665143"/>
    <w:rsid w:val="00665820"/>
    <w:rsid w:val="006664E3"/>
    <w:rsid w:val="00666A26"/>
    <w:rsid w:val="006736CD"/>
    <w:rsid w:val="00673D3C"/>
    <w:rsid w:val="0067434F"/>
    <w:rsid w:val="0067501F"/>
    <w:rsid w:val="006815BD"/>
    <w:rsid w:val="00684C16"/>
    <w:rsid w:val="00690346"/>
    <w:rsid w:val="006904AB"/>
    <w:rsid w:val="006908B6"/>
    <w:rsid w:val="00696871"/>
    <w:rsid w:val="006A084C"/>
    <w:rsid w:val="006A0BF9"/>
    <w:rsid w:val="006A0EB7"/>
    <w:rsid w:val="006A1C3C"/>
    <w:rsid w:val="006A1F81"/>
    <w:rsid w:val="006A3EDB"/>
    <w:rsid w:val="006A6319"/>
    <w:rsid w:val="006A67A3"/>
    <w:rsid w:val="006A7F32"/>
    <w:rsid w:val="006B04D1"/>
    <w:rsid w:val="006B40A0"/>
    <w:rsid w:val="006B4ACE"/>
    <w:rsid w:val="006C0AA1"/>
    <w:rsid w:val="006C21BD"/>
    <w:rsid w:val="006C2F7A"/>
    <w:rsid w:val="006C34D5"/>
    <w:rsid w:val="006C3B9A"/>
    <w:rsid w:val="006C3C0B"/>
    <w:rsid w:val="006C50F2"/>
    <w:rsid w:val="006C59A1"/>
    <w:rsid w:val="006C5ED2"/>
    <w:rsid w:val="006D4CF0"/>
    <w:rsid w:val="006D4F79"/>
    <w:rsid w:val="006D68C9"/>
    <w:rsid w:val="006D79C5"/>
    <w:rsid w:val="006E0109"/>
    <w:rsid w:val="006E4B25"/>
    <w:rsid w:val="006E50D2"/>
    <w:rsid w:val="006E67AC"/>
    <w:rsid w:val="006F199D"/>
    <w:rsid w:val="006F1DA0"/>
    <w:rsid w:val="006F1E07"/>
    <w:rsid w:val="006F551B"/>
    <w:rsid w:val="006F5DD4"/>
    <w:rsid w:val="006F603A"/>
    <w:rsid w:val="00701CAD"/>
    <w:rsid w:val="00703087"/>
    <w:rsid w:val="007048FE"/>
    <w:rsid w:val="00705DD6"/>
    <w:rsid w:val="00705F51"/>
    <w:rsid w:val="0070650B"/>
    <w:rsid w:val="00706858"/>
    <w:rsid w:val="00710005"/>
    <w:rsid w:val="00710523"/>
    <w:rsid w:val="00710CB1"/>
    <w:rsid w:val="00711790"/>
    <w:rsid w:val="007127D2"/>
    <w:rsid w:val="007141F3"/>
    <w:rsid w:val="00717415"/>
    <w:rsid w:val="007202D5"/>
    <w:rsid w:val="00720928"/>
    <w:rsid w:val="00722323"/>
    <w:rsid w:val="00723102"/>
    <w:rsid w:val="00727B54"/>
    <w:rsid w:val="007326DB"/>
    <w:rsid w:val="007329D5"/>
    <w:rsid w:val="00734345"/>
    <w:rsid w:val="007351F1"/>
    <w:rsid w:val="00735451"/>
    <w:rsid w:val="00735794"/>
    <w:rsid w:val="00741EA1"/>
    <w:rsid w:val="00743887"/>
    <w:rsid w:val="00743B2F"/>
    <w:rsid w:val="00750D8F"/>
    <w:rsid w:val="00753617"/>
    <w:rsid w:val="007541B9"/>
    <w:rsid w:val="00755B97"/>
    <w:rsid w:val="00763748"/>
    <w:rsid w:val="007644DC"/>
    <w:rsid w:val="00765F39"/>
    <w:rsid w:val="007661C5"/>
    <w:rsid w:val="00766816"/>
    <w:rsid w:val="0076774B"/>
    <w:rsid w:val="007714D5"/>
    <w:rsid w:val="00771CF4"/>
    <w:rsid w:val="0077264F"/>
    <w:rsid w:val="00772732"/>
    <w:rsid w:val="00776315"/>
    <w:rsid w:val="00777316"/>
    <w:rsid w:val="00784C1E"/>
    <w:rsid w:val="00785EDE"/>
    <w:rsid w:val="007864D2"/>
    <w:rsid w:val="00790597"/>
    <w:rsid w:val="00791ECB"/>
    <w:rsid w:val="00793DDB"/>
    <w:rsid w:val="007A1D97"/>
    <w:rsid w:val="007A2CB0"/>
    <w:rsid w:val="007A441F"/>
    <w:rsid w:val="007A45FC"/>
    <w:rsid w:val="007A5173"/>
    <w:rsid w:val="007A57ED"/>
    <w:rsid w:val="007A5995"/>
    <w:rsid w:val="007B0005"/>
    <w:rsid w:val="007B022B"/>
    <w:rsid w:val="007B34BE"/>
    <w:rsid w:val="007B4105"/>
    <w:rsid w:val="007B7819"/>
    <w:rsid w:val="007C05E9"/>
    <w:rsid w:val="007C1D42"/>
    <w:rsid w:val="007C48FB"/>
    <w:rsid w:val="007D0CBA"/>
    <w:rsid w:val="007D5B16"/>
    <w:rsid w:val="007E15BC"/>
    <w:rsid w:val="007E2247"/>
    <w:rsid w:val="007E23E2"/>
    <w:rsid w:val="007E46C6"/>
    <w:rsid w:val="007E5D3A"/>
    <w:rsid w:val="007E6846"/>
    <w:rsid w:val="007E7FDF"/>
    <w:rsid w:val="007F1650"/>
    <w:rsid w:val="007F37C6"/>
    <w:rsid w:val="007F4583"/>
    <w:rsid w:val="007F4CB7"/>
    <w:rsid w:val="00803A92"/>
    <w:rsid w:val="00805A3F"/>
    <w:rsid w:val="0080795F"/>
    <w:rsid w:val="00811F65"/>
    <w:rsid w:val="00813109"/>
    <w:rsid w:val="00814E39"/>
    <w:rsid w:val="00816460"/>
    <w:rsid w:val="0082012A"/>
    <w:rsid w:val="0082034E"/>
    <w:rsid w:val="0082423C"/>
    <w:rsid w:val="008245CD"/>
    <w:rsid w:val="00825E2F"/>
    <w:rsid w:val="008324F8"/>
    <w:rsid w:val="00834106"/>
    <w:rsid w:val="008351F4"/>
    <w:rsid w:val="008362CF"/>
    <w:rsid w:val="00836EE9"/>
    <w:rsid w:val="00840BD9"/>
    <w:rsid w:val="00840F74"/>
    <w:rsid w:val="0084126F"/>
    <w:rsid w:val="00842CE4"/>
    <w:rsid w:val="00847EA9"/>
    <w:rsid w:val="00850827"/>
    <w:rsid w:val="00854896"/>
    <w:rsid w:val="008549D4"/>
    <w:rsid w:val="008556DF"/>
    <w:rsid w:val="0085745A"/>
    <w:rsid w:val="008637F5"/>
    <w:rsid w:val="008638C8"/>
    <w:rsid w:val="00863C6B"/>
    <w:rsid w:val="00870F0A"/>
    <w:rsid w:val="008728F0"/>
    <w:rsid w:val="00873E85"/>
    <w:rsid w:val="0087515A"/>
    <w:rsid w:val="00876E87"/>
    <w:rsid w:val="00881CB7"/>
    <w:rsid w:val="008846EE"/>
    <w:rsid w:val="008865E7"/>
    <w:rsid w:val="0089149E"/>
    <w:rsid w:val="00893607"/>
    <w:rsid w:val="0089544D"/>
    <w:rsid w:val="008A1207"/>
    <w:rsid w:val="008A1774"/>
    <w:rsid w:val="008A3AE4"/>
    <w:rsid w:val="008B0962"/>
    <w:rsid w:val="008B1057"/>
    <w:rsid w:val="008B3968"/>
    <w:rsid w:val="008B3AA7"/>
    <w:rsid w:val="008B4874"/>
    <w:rsid w:val="008B5970"/>
    <w:rsid w:val="008C15DF"/>
    <w:rsid w:val="008C1C0A"/>
    <w:rsid w:val="008C2D8C"/>
    <w:rsid w:val="008C5A22"/>
    <w:rsid w:val="008C5AE8"/>
    <w:rsid w:val="008C6B34"/>
    <w:rsid w:val="008D67A2"/>
    <w:rsid w:val="008D6D4C"/>
    <w:rsid w:val="008E0B88"/>
    <w:rsid w:val="008E2199"/>
    <w:rsid w:val="008E6537"/>
    <w:rsid w:val="008E6ADC"/>
    <w:rsid w:val="008E7E1F"/>
    <w:rsid w:val="008F1301"/>
    <w:rsid w:val="008F6B79"/>
    <w:rsid w:val="00901119"/>
    <w:rsid w:val="009019F7"/>
    <w:rsid w:val="009027B6"/>
    <w:rsid w:val="00903FCE"/>
    <w:rsid w:val="009049BF"/>
    <w:rsid w:val="00904C24"/>
    <w:rsid w:val="009056CC"/>
    <w:rsid w:val="00905C54"/>
    <w:rsid w:val="00911073"/>
    <w:rsid w:val="00912D0B"/>
    <w:rsid w:val="00913295"/>
    <w:rsid w:val="00921412"/>
    <w:rsid w:val="00921414"/>
    <w:rsid w:val="009221AF"/>
    <w:rsid w:val="00927565"/>
    <w:rsid w:val="009278F9"/>
    <w:rsid w:val="00927A65"/>
    <w:rsid w:val="00931662"/>
    <w:rsid w:val="0093277C"/>
    <w:rsid w:val="00933B59"/>
    <w:rsid w:val="00935E51"/>
    <w:rsid w:val="009439F1"/>
    <w:rsid w:val="00947BC8"/>
    <w:rsid w:val="009513CA"/>
    <w:rsid w:val="00953708"/>
    <w:rsid w:val="0096008A"/>
    <w:rsid w:val="00963FAA"/>
    <w:rsid w:val="00967778"/>
    <w:rsid w:val="00967CF3"/>
    <w:rsid w:val="009752C6"/>
    <w:rsid w:val="0097754D"/>
    <w:rsid w:val="00977EAC"/>
    <w:rsid w:val="00983396"/>
    <w:rsid w:val="00986DB7"/>
    <w:rsid w:val="00986E06"/>
    <w:rsid w:val="00991075"/>
    <w:rsid w:val="00996E67"/>
    <w:rsid w:val="00997D6E"/>
    <w:rsid w:val="009A0A88"/>
    <w:rsid w:val="009A2033"/>
    <w:rsid w:val="009A404E"/>
    <w:rsid w:val="009A46C7"/>
    <w:rsid w:val="009A6A27"/>
    <w:rsid w:val="009B0FD0"/>
    <w:rsid w:val="009B52EA"/>
    <w:rsid w:val="009B55C8"/>
    <w:rsid w:val="009B7764"/>
    <w:rsid w:val="009B7CEC"/>
    <w:rsid w:val="009C0EC8"/>
    <w:rsid w:val="009C16F0"/>
    <w:rsid w:val="009D019D"/>
    <w:rsid w:val="009D369C"/>
    <w:rsid w:val="009D4B7E"/>
    <w:rsid w:val="009D7975"/>
    <w:rsid w:val="009E13DF"/>
    <w:rsid w:val="009E15A9"/>
    <w:rsid w:val="009E231F"/>
    <w:rsid w:val="009E2B1A"/>
    <w:rsid w:val="009E306A"/>
    <w:rsid w:val="009E4035"/>
    <w:rsid w:val="009E5B80"/>
    <w:rsid w:val="009F083D"/>
    <w:rsid w:val="009F2AAD"/>
    <w:rsid w:val="00A02DF7"/>
    <w:rsid w:val="00A05586"/>
    <w:rsid w:val="00A06515"/>
    <w:rsid w:val="00A07EB1"/>
    <w:rsid w:val="00A127F5"/>
    <w:rsid w:val="00A139A6"/>
    <w:rsid w:val="00A13E8B"/>
    <w:rsid w:val="00A161CB"/>
    <w:rsid w:val="00A16550"/>
    <w:rsid w:val="00A21544"/>
    <w:rsid w:val="00A2410F"/>
    <w:rsid w:val="00A241E5"/>
    <w:rsid w:val="00A254D1"/>
    <w:rsid w:val="00A26DF6"/>
    <w:rsid w:val="00A31A5D"/>
    <w:rsid w:val="00A35344"/>
    <w:rsid w:val="00A366C9"/>
    <w:rsid w:val="00A4082C"/>
    <w:rsid w:val="00A43F34"/>
    <w:rsid w:val="00A457AA"/>
    <w:rsid w:val="00A45954"/>
    <w:rsid w:val="00A65C1E"/>
    <w:rsid w:val="00A72704"/>
    <w:rsid w:val="00A732EE"/>
    <w:rsid w:val="00A7427D"/>
    <w:rsid w:val="00A7572E"/>
    <w:rsid w:val="00A76089"/>
    <w:rsid w:val="00A77A7D"/>
    <w:rsid w:val="00A865AE"/>
    <w:rsid w:val="00A9264D"/>
    <w:rsid w:val="00A92728"/>
    <w:rsid w:val="00A95507"/>
    <w:rsid w:val="00AA188B"/>
    <w:rsid w:val="00AA1DA0"/>
    <w:rsid w:val="00AA682D"/>
    <w:rsid w:val="00AA76BD"/>
    <w:rsid w:val="00AA7728"/>
    <w:rsid w:val="00AB05F2"/>
    <w:rsid w:val="00AB193B"/>
    <w:rsid w:val="00AB6258"/>
    <w:rsid w:val="00AB64D3"/>
    <w:rsid w:val="00AB6C53"/>
    <w:rsid w:val="00AC2E92"/>
    <w:rsid w:val="00AC49E5"/>
    <w:rsid w:val="00AC7839"/>
    <w:rsid w:val="00AD098E"/>
    <w:rsid w:val="00AD3BD3"/>
    <w:rsid w:val="00AD4A12"/>
    <w:rsid w:val="00AD7D96"/>
    <w:rsid w:val="00AE0B00"/>
    <w:rsid w:val="00AE4FA2"/>
    <w:rsid w:val="00AE58D6"/>
    <w:rsid w:val="00AE6865"/>
    <w:rsid w:val="00AE7624"/>
    <w:rsid w:val="00AF1650"/>
    <w:rsid w:val="00AF238E"/>
    <w:rsid w:val="00AF39F4"/>
    <w:rsid w:val="00AF4E5F"/>
    <w:rsid w:val="00AF4FEE"/>
    <w:rsid w:val="00AF7330"/>
    <w:rsid w:val="00B004CD"/>
    <w:rsid w:val="00B00A02"/>
    <w:rsid w:val="00B0422D"/>
    <w:rsid w:val="00B053EE"/>
    <w:rsid w:val="00B11F23"/>
    <w:rsid w:val="00B157A6"/>
    <w:rsid w:val="00B1778F"/>
    <w:rsid w:val="00B17908"/>
    <w:rsid w:val="00B22606"/>
    <w:rsid w:val="00B23A6E"/>
    <w:rsid w:val="00B26154"/>
    <w:rsid w:val="00B2743C"/>
    <w:rsid w:val="00B372F8"/>
    <w:rsid w:val="00B37DDB"/>
    <w:rsid w:val="00B4186F"/>
    <w:rsid w:val="00B41A66"/>
    <w:rsid w:val="00B451DB"/>
    <w:rsid w:val="00B45CDA"/>
    <w:rsid w:val="00B464BC"/>
    <w:rsid w:val="00B469B2"/>
    <w:rsid w:val="00B523C8"/>
    <w:rsid w:val="00B55ADA"/>
    <w:rsid w:val="00B56A2A"/>
    <w:rsid w:val="00B57606"/>
    <w:rsid w:val="00B6094D"/>
    <w:rsid w:val="00B643E3"/>
    <w:rsid w:val="00B65281"/>
    <w:rsid w:val="00B67653"/>
    <w:rsid w:val="00B71084"/>
    <w:rsid w:val="00B74FCE"/>
    <w:rsid w:val="00B75366"/>
    <w:rsid w:val="00B82ECF"/>
    <w:rsid w:val="00B839C1"/>
    <w:rsid w:val="00B84E78"/>
    <w:rsid w:val="00B85A28"/>
    <w:rsid w:val="00B863BE"/>
    <w:rsid w:val="00B87035"/>
    <w:rsid w:val="00B90C57"/>
    <w:rsid w:val="00B91A32"/>
    <w:rsid w:val="00B91EE2"/>
    <w:rsid w:val="00B934A2"/>
    <w:rsid w:val="00B95DCA"/>
    <w:rsid w:val="00B964E3"/>
    <w:rsid w:val="00B96C41"/>
    <w:rsid w:val="00B97479"/>
    <w:rsid w:val="00BA020A"/>
    <w:rsid w:val="00BA5320"/>
    <w:rsid w:val="00BA71F4"/>
    <w:rsid w:val="00BA7519"/>
    <w:rsid w:val="00BB04DB"/>
    <w:rsid w:val="00BB0D1E"/>
    <w:rsid w:val="00BB36BA"/>
    <w:rsid w:val="00BB4F23"/>
    <w:rsid w:val="00BB5B88"/>
    <w:rsid w:val="00BB6FA1"/>
    <w:rsid w:val="00BB7B36"/>
    <w:rsid w:val="00BC6286"/>
    <w:rsid w:val="00BD067D"/>
    <w:rsid w:val="00BD0CFB"/>
    <w:rsid w:val="00BD0FA0"/>
    <w:rsid w:val="00BD1952"/>
    <w:rsid w:val="00BD46ED"/>
    <w:rsid w:val="00BE2732"/>
    <w:rsid w:val="00BE3087"/>
    <w:rsid w:val="00BE5F79"/>
    <w:rsid w:val="00BF1201"/>
    <w:rsid w:val="00BF15B9"/>
    <w:rsid w:val="00BF5410"/>
    <w:rsid w:val="00BF5669"/>
    <w:rsid w:val="00C017AB"/>
    <w:rsid w:val="00C01CBD"/>
    <w:rsid w:val="00C02AC8"/>
    <w:rsid w:val="00C0303C"/>
    <w:rsid w:val="00C04F47"/>
    <w:rsid w:val="00C13CA7"/>
    <w:rsid w:val="00C14058"/>
    <w:rsid w:val="00C14177"/>
    <w:rsid w:val="00C14A44"/>
    <w:rsid w:val="00C1576C"/>
    <w:rsid w:val="00C17F84"/>
    <w:rsid w:val="00C202FB"/>
    <w:rsid w:val="00C205FC"/>
    <w:rsid w:val="00C214B2"/>
    <w:rsid w:val="00C22575"/>
    <w:rsid w:val="00C22F32"/>
    <w:rsid w:val="00C24D32"/>
    <w:rsid w:val="00C25C65"/>
    <w:rsid w:val="00C263FB"/>
    <w:rsid w:val="00C26480"/>
    <w:rsid w:val="00C27840"/>
    <w:rsid w:val="00C304B7"/>
    <w:rsid w:val="00C30663"/>
    <w:rsid w:val="00C308AD"/>
    <w:rsid w:val="00C3392C"/>
    <w:rsid w:val="00C343A3"/>
    <w:rsid w:val="00C3460B"/>
    <w:rsid w:val="00C34818"/>
    <w:rsid w:val="00C35DBB"/>
    <w:rsid w:val="00C4127C"/>
    <w:rsid w:val="00C414F8"/>
    <w:rsid w:val="00C4384A"/>
    <w:rsid w:val="00C51069"/>
    <w:rsid w:val="00C515D6"/>
    <w:rsid w:val="00C539B8"/>
    <w:rsid w:val="00C5453D"/>
    <w:rsid w:val="00C55F88"/>
    <w:rsid w:val="00C56263"/>
    <w:rsid w:val="00C56E63"/>
    <w:rsid w:val="00C60617"/>
    <w:rsid w:val="00C62576"/>
    <w:rsid w:val="00C65761"/>
    <w:rsid w:val="00C722BB"/>
    <w:rsid w:val="00C731A9"/>
    <w:rsid w:val="00C74546"/>
    <w:rsid w:val="00C769E2"/>
    <w:rsid w:val="00C76ABF"/>
    <w:rsid w:val="00C81C20"/>
    <w:rsid w:val="00C82B57"/>
    <w:rsid w:val="00C86652"/>
    <w:rsid w:val="00C975AB"/>
    <w:rsid w:val="00C97E5D"/>
    <w:rsid w:val="00CA0D9F"/>
    <w:rsid w:val="00CA1AF6"/>
    <w:rsid w:val="00CA472E"/>
    <w:rsid w:val="00CA6081"/>
    <w:rsid w:val="00CA6AA6"/>
    <w:rsid w:val="00CB3683"/>
    <w:rsid w:val="00CB3E0A"/>
    <w:rsid w:val="00CB74EF"/>
    <w:rsid w:val="00CB795F"/>
    <w:rsid w:val="00CC0977"/>
    <w:rsid w:val="00CC1E7F"/>
    <w:rsid w:val="00CC53DE"/>
    <w:rsid w:val="00CC665B"/>
    <w:rsid w:val="00CD380E"/>
    <w:rsid w:val="00CD42EA"/>
    <w:rsid w:val="00CD4352"/>
    <w:rsid w:val="00CD51E7"/>
    <w:rsid w:val="00CE14D4"/>
    <w:rsid w:val="00CE2C45"/>
    <w:rsid w:val="00CE4C7C"/>
    <w:rsid w:val="00CE5DFE"/>
    <w:rsid w:val="00CE6D11"/>
    <w:rsid w:val="00CF739D"/>
    <w:rsid w:val="00D047A3"/>
    <w:rsid w:val="00D04AF0"/>
    <w:rsid w:val="00D151AB"/>
    <w:rsid w:val="00D20E0F"/>
    <w:rsid w:val="00D22061"/>
    <w:rsid w:val="00D25FE6"/>
    <w:rsid w:val="00D31311"/>
    <w:rsid w:val="00D368F9"/>
    <w:rsid w:val="00D37A0E"/>
    <w:rsid w:val="00D41EB0"/>
    <w:rsid w:val="00D45398"/>
    <w:rsid w:val="00D46077"/>
    <w:rsid w:val="00D46338"/>
    <w:rsid w:val="00D464A8"/>
    <w:rsid w:val="00D52DD2"/>
    <w:rsid w:val="00D534E0"/>
    <w:rsid w:val="00D56971"/>
    <w:rsid w:val="00D57264"/>
    <w:rsid w:val="00D65512"/>
    <w:rsid w:val="00D7552A"/>
    <w:rsid w:val="00D76486"/>
    <w:rsid w:val="00D77FD7"/>
    <w:rsid w:val="00D81DC8"/>
    <w:rsid w:val="00D8202B"/>
    <w:rsid w:val="00D87D71"/>
    <w:rsid w:val="00D90B32"/>
    <w:rsid w:val="00D938C0"/>
    <w:rsid w:val="00D943A3"/>
    <w:rsid w:val="00D9452F"/>
    <w:rsid w:val="00D956C2"/>
    <w:rsid w:val="00D95905"/>
    <w:rsid w:val="00D95A45"/>
    <w:rsid w:val="00DA1F2E"/>
    <w:rsid w:val="00DA6F33"/>
    <w:rsid w:val="00DB1149"/>
    <w:rsid w:val="00DB14A9"/>
    <w:rsid w:val="00DB2F93"/>
    <w:rsid w:val="00DB35E0"/>
    <w:rsid w:val="00DC295A"/>
    <w:rsid w:val="00DC4584"/>
    <w:rsid w:val="00DC469D"/>
    <w:rsid w:val="00DC4E37"/>
    <w:rsid w:val="00DC51B8"/>
    <w:rsid w:val="00DC7462"/>
    <w:rsid w:val="00DD078C"/>
    <w:rsid w:val="00DD4E71"/>
    <w:rsid w:val="00DD582D"/>
    <w:rsid w:val="00DD6561"/>
    <w:rsid w:val="00DD78C7"/>
    <w:rsid w:val="00DE2130"/>
    <w:rsid w:val="00DE3511"/>
    <w:rsid w:val="00DE546C"/>
    <w:rsid w:val="00DE6484"/>
    <w:rsid w:val="00DE696F"/>
    <w:rsid w:val="00DE7805"/>
    <w:rsid w:val="00DF00F1"/>
    <w:rsid w:val="00DF0866"/>
    <w:rsid w:val="00DF2789"/>
    <w:rsid w:val="00DF28B9"/>
    <w:rsid w:val="00DF3AD2"/>
    <w:rsid w:val="00DF4E56"/>
    <w:rsid w:val="00E000D4"/>
    <w:rsid w:val="00E01854"/>
    <w:rsid w:val="00E04D7F"/>
    <w:rsid w:val="00E05007"/>
    <w:rsid w:val="00E07B06"/>
    <w:rsid w:val="00E123C4"/>
    <w:rsid w:val="00E202F3"/>
    <w:rsid w:val="00E2313C"/>
    <w:rsid w:val="00E26571"/>
    <w:rsid w:val="00E32279"/>
    <w:rsid w:val="00E356FE"/>
    <w:rsid w:val="00E371AB"/>
    <w:rsid w:val="00E40970"/>
    <w:rsid w:val="00E4188A"/>
    <w:rsid w:val="00E443C2"/>
    <w:rsid w:val="00E4506E"/>
    <w:rsid w:val="00E47339"/>
    <w:rsid w:val="00E516E1"/>
    <w:rsid w:val="00E522A1"/>
    <w:rsid w:val="00E542EE"/>
    <w:rsid w:val="00E5584B"/>
    <w:rsid w:val="00E57051"/>
    <w:rsid w:val="00E605CD"/>
    <w:rsid w:val="00E60BB0"/>
    <w:rsid w:val="00E62471"/>
    <w:rsid w:val="00E63181"/>
    <w:rsid w:val="00E63E66"/>
    <w:rsid w:val="00E6464D"/>
    <w:rsid w:val="00E64E06"/>
    <w:rsid w:val="00E65610"/>
    <w:rsid w:val="00E66767"/>
    <w:rsid w:val="00E735FD"/>
    <w:rsid w:val="00E755A1"/>
    <w:rsid w:val="00E807C5"/>
    <w:rsid w:val="00E80ED2"/>
    <w:rsid w:val="00E82FCB"/>
    <w:rsid w:val="00E840F8"/>
    <w:rsid w:val="00E8579F"/>
    <w:rsid w:val="00E913AF"/>
    <w:rsid w:val="00E918F9"/>
    <w:rsid w:val="00E92989"/>
    <w:rsid w:val="00E92FC9"/>
    <w:rsid w:val="00E92FCF"/>
    <w:rsid w:val="00E95115"/>
    <w:rsid w:val="00E95EB6"/>
    <w:rsid w:val="00E9680A"/>
    <w:rsid w:val="00E9751D"/>
    <w:rsid w:val="00EA0DBE"/>
    <w:rsid w:val="00EA34E4"/>
    <w:rsid w:val="00EA35A2"/>
    <w:rsid w:val="00EA71B0"/>
    <w:rsid w:val="00EB00C2"/>
    <w:rsid w:val="00EB0153"/>
    <w:rsid w:val="00EB0BD8"/>
    <w:rsid w:val="00EB0DAA"/>
    <w:rsid w:val="00EB1698"/>
    <w:rsid w:val="00EB1F08"/>
    <w:rsid w:val="00EB436C"/>
    <w:rsid w:val="00EB47AC"/>
    <w:rsid w:val="00EC1746"/>
    <w:rsid w:val="00EC17D4"/>
    <w:rsid w:val="00EC1BB7"/>
    <w:rsid w:val="00EC200F"/>
    <w:rsid w:val="00EC30D1"/>
    <w:rsid w:val="00EC3DFA"/>
    <w:rsid w:val="00EC4751"/>
    <w:rsid w:val="00EC76F7"/>
    <w:rsid w:val="00ED0772"/>
    <w:rsid w:val="00ED5ACF"/>
    <w:rsid w:val="00ED7325"/>
    <w:rsid w:val="00EE1E34"/>
    <w:rsid w:val="00EE21F6"/>
    <w:rsid w:val="00EE40D0"/>
    <w:rsid w:val="00EE45F7"/>
    <w:rsid w:val="00EE52FC"/>
    <w:rsid w:val="00EE5427"/>
    <w:rsid w:val="00EE564B"/>
    <w:rsid w:val="00EE5FBD"/>
    <w:rsid w:val="00EE697A"/>
    <w:rsid w:val="00EF18A7"/>
    <w:rsid w:val="00EF31B1"/>
    <w:rsid w:val="00EF37E7"/>
    <w:rsid w:val="00EF7359"/>
    <w:rsid w:val="00F114CD"/>
    <w:rsid w:val="00F145D5"/>
    <w:rsid w:val="00F14C34"/>
    <w:rsid w:val="00F170D7"/>
    <w:rsid w:val="00F23977"/>
    <w:rsid w:val="00F246B6"/>
    <w:rsid w:val="00F30ED7"/>
    <w:rsid w:val="00F32E5C"/>
    <w:rsid w:val="00F35DF5"/>
    <w:rsid w:val="00F401C5"/>
    <w:rsid w:val="00F40C11"/>
    <w:rsid w:val="00F42FC2"/>
    <w:rsid w:val="00F43350"/>
    <w:rsid w:val="00F43673"/>
    <w:rsid w:val="00F4620E"/>
    <w:rsid w:val="00F53084"/>
    <w:rsid w:val="00F56A77"/>
    <w:rsid w:val="00F570E4"/>
    <w:rsid w:val="00F57906"/>
    <w:rsid w:val="00F62F9B"/>
    <w:rsid w:val="00F64625"/>
    <w:rsid w:val="00F65DC9"/>
    <w:rsid w:val="00F81577"/>
    <w:rsid w:val="00F81BA6"/>
    <w:rsid w:val="00F81D8B"/>
    <w:rsid w:val="00F8674D"/>
    <w:rsid w:val="00F86C9F"/>
    <w:rsid w:val="00F87D5F"/>
    <w:rsid w:val="00F931D7"/>
    <w:rsid w:val="00F9366F"/>
    <w:rsid w:val="00F96B9D"/>
    <w:rsid w:val="00F96BBA"/>
    <w:rsid w:val="00FA22F2"/>
    <w:rsid w:val="00FA3102"/>
    <w:rsid w:val="00FA32C4"/>
    <w:rsid w:val="00FA60C0"/>
    <w:rsid w:val="00FA7EED"/>
    <w:rsid w:val="00FB02C0"/>
    <w:rsid w:val="00FB20D6"/>
    <w:rsid w:val="00FB2307"/>
    <w:rsid w:val="00FB259F"/>
    <w:rsid w:val="00FB3865"/>
    <w:rsid w:val="00FB6ABD"/>
    <w:rsid w:val="00FB6C03"/>
    <w:rsid w:val="00FB70AF"/>
    <w:rsid w:val="00FC144F"/>
    <w:rsid w:val="00FC283F"/>
    <w:rsid w:val="00FC3B6B"/>
    <w:rsid w:val="00FC46CD"/>
    <w:rsid w:val="00FC59F9"/>
    <w:rsid w:val="00FC70D5"/>
    <w:rsid w:val="00FD01E5"/>
    <w:rsid w:val="00FD1571"/>
    <w:rsid w:val="00FD2267"/>
    <w:rsid w:val="00FD6014"/>
    <w:rsid w:val="00FD61AD"/>
    <w:rsid w:val="00FD7121"/>
    <w:rsid w:val="00FE0154"/>
    <w:rsid w:val="00FE4CF9"/>
    <w:rsid w:val="00FE6BB8"/>
    <w:rsid w:val="00FE6C54"/>
    <w:rsid w:val="00FF02CB"/>
    <w:rsid w:val="00FF05CF"/>
    <w:rsid w:val="00FF283A"/>
    <w:rsid w:val="00FF60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A85004-ACAF-4F5F-9C43-C509278C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39"/>
    <w:rsid w:val="00DE69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326124"/>
    <w:rPr>
      <w:i/>
      <w:iCs/>
    </w:rPr>
  </w:style>
  <w:style w:type="paragraph" w:styleId="NoSpacing">
    <w:name w:val="No Spacing"/>
    <w:uiPriority w:val="1"/>
    <w:qFormat/>
    <w:rsid w:val="007F4CB7"/>
    <w:pPr>
      <w:spacing w:after="0" w:line="240" w:lineRule="auto"/>
    </w:pPr>
    <w:rPr>
      <w:rFonts w:ascii="Calibri" w:eastAsia="Calibri" w:hAnsi="Calibri" w:cs="Times New Roman"/>
    </w:rPr>
  </w:style>
  <w:style w:type="character" w:customStyle="1" w:styleId="st1">
    <w:name w:val="st1"/>
    <w:basedOn w:val="DefaultParagraphFont"/>
    <w:rsid w:val="00CA4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1334">
      <w:bodyDiv w:val="1"/>
      <w:marLeft w:val="0"/>
      <w:marRight w:val="0"/>
      <w:marTop w:val="0"/>
      <w:marBottom w:val="0"/>
      <w:divBdr>
        <w:top w:val="none" w:sz="0" w:space="0" w:color="auto"/>
        <w:left w:val="none" w:sz="0" w:space="0" w:color="auto"/>
        <w:bottom w:val="none" w:sz="0" w:space="0" w:color="auto"/>
        <w:right w:val="none" w:sz="0" w:space="0" w:color="auto"/>
      </w:divBdr>
    </w:div>
    <w:div w:id="20673868">
      <w:bodyDiv w:val="1"/>
      <w:marLeft w:val="0"/>
      <w:marRight w:val="0"/>
      <w:marTop w:val="0"/>
      <w:marBottom w:val="0"/>
      <w:divBdr>
        <w:top w:val="none" w:sz="0" w:space="0" w:color="auto"/>
        <w:left w:val="none" w:sz="0" w:space="0" w:color="auto"/>
        <w:bottom w:val="none" w:sz="0" w:space="0" w:color="auto"/>
        <w:right w:val="none" w:sz="0" w:space="0" w:color="auto"/>
      </w:divBdr>
    </w:div>
    <w:div w:id="31544827">
      <w:bodyDiv w:val="1"/>
      <w:marLeft w:val="0"/>
      <w:marRight w:val="0"/>
      <w:marTop w:val="0"/>
      <w:marBottom w:val="0"/>
      <w:divBdr>
        <w:top w:val="none" w:sz="0" w:space="0" w:color="auto"/>
        <w:left w:val="none" w:sz="0" w:space="0" w:color="auto"/>
        <w:bottom w:val="none" w:sz="0" w:space="0" w:color="auto"/>
        <w:right w:val="none" w:sz="0" w:space="0" w:color="auto"/>
      </w:divBdr>
    </w:div>
    <w:div w:id="76098664">
      <w:bodyDiv w:val="1"/>
      <w:marLeft w:val="0"/>
      <w:marRight w:val="0"/>
      <w:marTop w:val="0"/>
      <w:marBottom w:val="0"/>
      <w:divBdr>
        <w:top w:val="none" w:sz="0" w:space="0" w:color="auto"/>
        <w:left w:val="none" w:sz="0" w:space="0" w:color="auto"/>
        <w:bottom w:val="none" w:sz="0" w:space="0" w:color="auto"/>
        <w:right w:val="none" w:sz="0" w:space="0" w:color="auto"/>
      </w:divBdr>
    </w:div>
    <w:div w:id="88353194">
      <w:bodyDiv w:val="1"/>
      <w:marLeft w:val="0"/>
      <w:marRight w:val="0"/>
      <w:marTop w:val="0"/>
      <w:marBottom w:val="0"/>
      <w:divBdr>
        <w:top w:val="none" w:sz="0" w:space="0" w:color="auto"/>
        <w:left w:val="none" w:sz="0" w:space="0" w:color="auto"/>
        <w:bottom w:val="none" w:sz="0" w:space="0" w:color="auto"/>
        <w:right w:val="none" w:sz="0" w:space="0" w:color="auto"/>
      </w:divBdr>
    </w:div>
    <w:div w:id="125584154">
      <w:bodyDiv w:val="1"/>
      <w:marLeft w:val="0"/>
      <w:marRight w:val="0"/>
      <w:marTop w:val="0"/>
      <w:marBottom w:val="0"/>
      <w:divBdr>
        <w:top w:val="none" w:sz="0" w:space="0" w:color="auto"/>
        <w:left w:val="none" w:sz="0" w:space="0" w:color="auto"/>
        <w:bottom w:val="none" w:sz="0" w:space="0" w:color="auto"/>
        <w:right w:val="none" w:sz="0" w:space="0" w:color="auto"/>
      </w:divBdr>
    </w:div>
    <w:div w:id="159934745">
      <w:bodyDiv w:val="1"/>
      <w:marLeft w:val="0"/>
      <w:marRight w:val="0"/>
      <w:marTop w:val="0"/>
      <w:marBottom w:val="0"/>
      <w:divBdr>
        <w:top w:val="none" w:sz="0" w:space="0" w:color="auto"/>
        <w:left w:val="none" w:sz="0" w:space="0" w:color="auto"/>
        <w:bottom w:val="none" w:sz="0" w:space="0" w:color="auto"/>
        <w:right w:val="none" w:sz="0" w:space="0" w:color="auto"/>
      </w:divBdr>
    </w:div>
    <w:div w:id="214976717">
      <w:bodyDiv w:val="1"/>
      <w:marLeft w:val="0"/>
      <w:marRight w:val="0"/>
      <w:marTop w:val="0"/>
      <w:marBottom w:val="0"/>
      <w:divBdr>
        <w:top w:val="none" w:sz="0" w:space="0" w:color="auto"/>
        <w:left w:val="none" w:sz="0" w:space="0" w:color="auto"/>
        <w:bottom w:val="none" w:sz="0" w:space="0" w:color="auto"/>
        <w:right w:val="none" w:sz="0" w:space="0" w:color="auto"/>
      </w:divBdr>
    </w:div>
    <w:div w:id="238053933">
      <w:bodyDiv w:val="1"/>
      <w:marLeft w:val="0"/>
      <w:marRight w:val="0"/>
      <w:marTop w:val="0"/>
      <w:marBottom w:val="0"/>
      <w:divBdr>
        <w:top w:val="none" w:sz="0" w:space="0" w:color="auto"/>
        <w:left w:val="none" w:sz="0" w:space="0" w:color="auto"/>
        <w:bottom w:val="none" w:sz="0" w:space="0" w:color="auto"/>
        <w:right w:val="none" w:sz="0" w:space="0" w:color="auto"/>
      </w:divBdr>
    </w:div>
    <w:div w:id="243760241">
      <w:bodyDiv w:val="1"/>
      <w:marLeft w:val="0"/>
      <w:marRight w:val="0"/>
      <w:marTop w:val="0"/>
      <w:marBottom w:val="0"/>
      <w:divBdr>
        <w:top w:val="none" w:sz="0" w:space="0" w:color="auto"/>
        <w:left w:val="none" w:sz="0" w:space="0" w:color="auto"/>
        <w:bottom w:val="none" w:sz="0" w:space="0" w:color="auto"/>
        <w:right w:val="none" w:sz="0" w:space="0" w:color="auto"/>
      </w:divBdr>
    </w:div>
    <w:div w:id="251738588">
      <w:bodyDiv w:val="1"/>
      <w:marLeft w:val="0"/>
      <w:marRight w:val="0"/>
      <w:marTop w:val="0"/>
      <w:marBottom w:val="0"/>
      <w:divBdr>
        <w:top w:val="none" w:sz="0" w:space="0" w:color="auto"/>
        <w:left w:val="none" w:sz="0" w:space="0" w:color="auto"/>
        <w:bottom w:val="none" w:sz="0" w:space="0" w:color="auto"/>
        <w:right w:val="none" w:sz="0" w:space="0" w:color="auto"/>
      </w:divBdr>
    </w:div>
    <w:div w:id="254411496">
      <w:bodyDiv w:val="1"/>
      <w:marLeft w:val="0"/>
      <w:marRight w:val="0"/>
      <w:marTop w:val="0"/>
      <w:marBottom w:val="0"/>
      <w:divBdr>
        <w:top w:val="none" w:sz="0" w:space="0" w:color="auto"/>
        <w:left w:val="none" w:sz="0" w:space="0" w:color="auto"/>
        <w:bottom w:val="none" w:sz="0" w:space="0" w:color="auto"/>
        <w:right w:val="none" w:sz="0" w:space="0" w:color="auto"/>
      </w:divBdr>
    </w:div>
    <w:div w:id="376592474">
      <w:bodyDiv w:val="1"/>
      <w:marLeft w:val="0"/>
      <w:marRight w:val="0"/>
      <w:marTop w:val="0"/>
      <w:marBottom w:val="0"/>
      <w:divBdr>
        <w:top w:val="none" w:sz="0" w:space="0" w:color="auto"/>
        <w:left w:val="none" w:sz="0" w:space="0" w:color="auto"/>
        <w:bottom w:val="none" w:sz="0" w:space="0" w:color="auto"/>
        <w:right w:val="none" w:sz="0" w:space="0" w:color="auto"/>
      </w:divBdr>
    </w:div>
    <w:div w:id="569929089">
      <w:bodyDiv w:val="1"/>
      <w:marLeft w:val="0"/>
      <w:marRight w:val="0"/>
      <w:marTop w:val="0"/>
      <w:marBottom w:val="0"/>
      <w:divBdr>
        <w:top w:val="none" w:sz="0" w:space="0" w:color="auto"/>
        <w:left w:val="none" w:sz="0" w:space="0" w:color="auto"/>
        <w:bottom w:val="none" w:sz="0" w:space="0" w:color="auto"/>
        <w:right w:val="none" w:sz="0" w:space="0" w:color="auto"/>
      </w:divBdr>
      <w:divsChild>
        <w:div w:id="949700046">
          <w:marLeft w:val="446"/>
          <w:marRight w:val="0"/>
          <w:marTop w:val="0"/>
          <w:marBottom w:val="0"/>
          <w:divBdr>
            <w:top w:val="none" w:sz="0" w:space="0" w:color="auto"/>
            <w:left w:val="none" w:sz="0" w:space="0" w:color="auto"/>
            <w:bottom w:val="none" w:sz="0" w:space="0" w:color="auto"/>
            <w:right w:val="none" w:sz="0" w:space="0" w:color="auto"/>
          </w:divBdr>
        </w:div>
        <w:div w:id="2106412518">
          <w:marLeft w:val="446"/>
          <w:marRight w:val="0"/>
          <w:marTop w:val="0"/>
          <w:marBottom w:val="0"/>
          <w:divBdr>
            <w:top w:val="none" w:sz="0" w:space="0" w:color="auto"/>
            <w:left w:val="none" w:sz="0" w:space="0" w:color="auto"/>
            <w:bottom w:val="none" w:sz="0" w:space="0" w:color="auto"/>
            <w:right w:val="none" w:sz="0" w:space="0" w:color="auto"/>
          </w:divBdr>
        </w:div>
      </w:divsChild>
    </w:div>
    <w:div w:id="687827138">
      <w:bodyDiv w:val="1"/>
      <w:marLeft w:val="0"/>
      <w:marRight w:val="0"/>
      <w:marTop w:val="0"/>
      <w:marBottom w:val="0"/>
      <w:divBdr>
        <w:top w:val="none" w:sz="0" w:space="0" w:color="auto"/>
        <w:left w:val="none" w:sz="0" w:space="0" w:color="auto"/>
        <w:bottom w:val="none" w:sz="0" w:space="0" w:color="auto"/>
        <w:right w:val="none" w:sz="0" w:space="0" w:color="auto"/>
      </w:divBdr>
    </w:div>
    <w:div w:id="804011021">
      <w:bodyDiv w:val="1"/>
      <w:marLeft w:val="0"/>
      <w:marRight w:val="0"/>
      <w:marTop w:val="0"/>
      <w:marBottom w:val="0"/>
      <w:divBdr>
        <w:top w:val="none" w:sz="0" w:space="0" w:color="auto"/>
        <w:left w:val="none" w:sz="0" w:space="0" w:color="auto"/>
        <w:bottom w:val="none" w:sz="0" w:space="0" w:color="auto"/>
        <w:right w:val="none" w:sz="0" w:space="0" w:color="auto"/>
      </w:divBdr>
    </w:div>
    <w:div w:id="844443773">
      <w:bodyDiv w:val="1"/>
      <w:marLeft w:val="0"/>
      <w:marRight w:val="0"/>
      <w:marTop w:val="0"/>
      <w:marBottom w:val="0"/>
      <w:divBdr>
        <w:top w:val="none" w:sz="0" w:space="0" w:color="auto"/>
        <w:left w:val="none" w:sz="0" w:space="0" w:color="auto"/>
        <w:bottom w:val="none" w:sz="0" w:space="0" w:color="auto"/>
        <w:right w:val="none" w:sz="0" w:space="0" w:color="auto"/>
      </w:divBdr>
    </w:div>
    <w:div w:id="861626717">
      <w:bodyDiv w:val="1"/>
      <w:marLeft w:val="0"/>
      <w:marRight w:val="0"/>
      <w:marTop w:val="0"/>
      <w:marBottom w:val="0"/>
      <w:divBdr>
        <w:top w:val="none" w:sz="0" w:space="0" w:color="auto"/>
        <w:left w:val="none" w:sz="0" w:space="0" w:color="auto"/>
        <w:bottom w:val="none" w:sz="0" w:space="0" w:color="auto"/>
        <w:right w:val="none" w:sz="0" w:space="0" w:color="auto"/>
      </w:divBdr>
    </w:div>
    <w:div w:id="899906337">
      <w:bodyDiv w:val="1"/>
      <w:marLeft w:val="0"/>
      <w:marRight w:val="0"/>
      <w:marTop w:val="0"/>
      <w:marBottom w:val="0"/>
      <w:divBdr>
        <w:top w:val="none" w:sz="0" w:space="0" w:color="auto"/>
        <w:left w:val="none" w:sz="0" w:space="0" w:color="auto"/>
        <w:bottom w:val="none" w:sz="0" w:space="0" w:color="auto"/>
        <w:right w:val="none" w:sz="0" w:space="0" w:color="auto"/>
      </w:divBdr>
      <w:divsChild>
        <w:div w:id="948776217">
          <w:marLeft w:val="547"/>
          <w:marRight w:val="0"/>
          <w:marTop w:val="144"/>
          <w:marBottom w:val="0"/>
          <w:divBdr>
            <w:top w:val="none" w:sz="0" w:space="0" w:color="auto"/>
            <w:left w:val="none" w:sz="0" w:space="0" w:color="auto"/>
            <w:bottom w:val="none" w:sz="0" w:space="0" w:color="auto"/>
            <w:right w:val="none" w:sz="0" w:space="0" w:color="auto"/>
          </w:divBdr>
        </w:div>
      </w:divsChild>
    </w:div>
    <w:div w:id="929049439">
      <w:bodyDiv w:val="1"/>
      <w:marLeft w:val="0"/>
      <w:marRight w:val="0"/>
      <w:marTop w:val="0"/>
      <w:marBottom w:val="0"/>
      <w:divBdr>
        <w:top w:val="none" w:sz="0" w:space="0" w:color="auto"/>
        <w:left w:val="none" w:sz="0" w:space="0" w:color="auto"/>
        <w:bottom w:val="none" w:sz="0" w:space="0" w:color="auto"/>
        <w:right w:val="none" w:sz="0" w:space="0" w:color="auto"/>
      </w:divBdr>
    </w:div>
    <w:div w:id="1032416150">
      <w:bodyDiv w:val="1"/>
      <w:marLeft w:val="0"/>
      <w:marRight w:val="0"/>
      <w:marTop w:val="0"/>
      <w:marBottom w:val="0"/>
      <w:divBdr>
        <w:top w:val="none" w:sz="0" w:space="0" w:color="auto"/>
        <w:left w:val="none" w:sz="0" w:space="0" w:color="auto"/>
        <w:bottom w:val="none" w:sz="0" w:space="0" w:color="auto"/>
        <w:right w:val="none" w:sz="0" w:space="0" w:color="auto"/>
      </w:divBdr>
    </w:div>
    <w:div w:id="1037049450">
      <w:bodyDiv w:val="1"/>
      <w:marLeft w:val="0"/>
      <w:marRight w:val="0"/>
      <w:marTop w:val="0"/>
      <w:marBottom w:val="0"/>
      <w:divBdr>
        <w:top w:val="none" w:sz="0" w:space="0" w:color="auto"/>
        <w:left w:val="none" w:sz="0" w:space="0" w:color="auto"/>
        <w:bottom w:val="none" w:sz="0" w:space="0" w:color="auto"/>
        <w:right w:val="none" w:sz="0" w:space="0" w:color="auto"/>
      </w:divBdr>
    </w:div>
    <w:div w:id="1043947935">
      <w:bodyDiv w:val="1"/>
      <w:marLeft w:val="0"/>
      <w:marRight w:val="0"/>
      <w:marTop w:val="0"/>
      <w:marBottom w:val="0"/>
      <w:divBdr>
        <w:top w:val="none" w:sz="0" w:space="0" w:color="auto"/>
        <w:left w:val="none" w:sz="0" w:space="0" w:color="auto"/>
        <w:bottom w:val="none" w:sz="0" w:space="0" w:color="auto"/>
        <w:right w:val="none" w:sz="0" w:space="0" w:color="auto"/>
      </w:divBdr>
    </w:div>
    <w:div w:id="1048147785">
      <w:bodyDiv w:val="1"/>
      <w:marLeft w:val="0"/>
      <w:marRight w:val="0"/>
      <w:marTop w:val="0"/>
      <w:marBottom w:val="0"/>
      <w:divBdr>
        <w:top w:val="none" w:sz="0" w:space="0" w:color="auto"/>
        <w:left w:val="none" w:sz="0" w:space="0" w:color="auto"/>
        <w:bottom w:val="none" w:sz="0" w:space="0" w:color="auto"/>
        <w:right w:val="none" w:sz="0" w:space="0" w:color="auto"/>
      </w:divBdr>
    </w:div>
    <w:div w:id="1056588377">
      <w:bodyDiv w:val="1"/>
      <w:marLeft w:val="0"/>
      <w:marRight w:val="0"/>
      <w:marTop w:val="0"/>
      <w:marBottom w:val="0"/>
      <w:divBdr>
        <w:top w:val="none" w:sz="0" w:space="0" w:color="auto"/>
        <w:left w:val="none" w:sz="0" w:space="0" w:color="auto"/>
        <w:bottom w:val="none" w:sz="0" w:space="0" w:color="auto"/>
        <w:right w:val="none" w:sz="0" w:space="0" w:color="auto"/>
      </w:divBdr>
    </w:div>
    <w:div w:id="1061246819">
      <w:bodyDiv w:val="1"/>
      <w:marLeft w:val="0"/>
      <w:marRight w:val="0"/>
      <w:marTop w:val="0"/>
      <w:marBottom w:val="0"/>
      <w:divBdr>
        <w:top w:val="none" w:sz="0" w:space="0" w:color="auto"/>
        <w:left w:val="none" w:sz="0" w:space="0" w:color="auto"/>
        <w:bottom w:val="none" w:sz="0" w:space="0" w:color="auto"/>
        <w:right w:val="none" w:sz="0" w:space="0" w:color="auto"/>
      </w:divBdr>
    </w:div>
    <w:div w:id="1105730996">
      <w:bodyDiv w:val="1"/>
      <w:marLeft w:val="0"/>
      <w:marRight w:val="0"/>
      <w:marTop w:val="0"/>
      <w:marBottom w:val="0"/>
      <w:divBdr>
        <w:top w:val="none" w:sz="0" w:space="0" w:color="auto"/>
        <w:left w:val="none" w:sz="0" w:space="0" w:color="auto"/>
        <w:bottom w:val="none" w:sz="0" w:space="0" w:color="auto"/>
        <w:right w:val="none" w:sz="0" w:space="0" w:color="auto"/>
      </w:divBdr>
      <w:divsChild>
        <w:div w:id="242179961">
          <w:marLeft w:val="547"/>
          <w:marRight w:val="0"/>
          <w:marTop w:val="154"/>
          <w:marBottom w:val="0"/>
          <w:divBdr>
            <w:top w:val="none" w:sz="0" w:space="0" w:color="auto"/>
            <w:left w:val="none" w:sz="0" w:space="0" w:color="auto"/>
            <w:bottom w:val="none" w:sz="0" w:space="0" w:color="auto"/>
            <w:right w:val="none" w:sz="0" w:space="0" w:color="auto"/>
          </w:divBdr>
        </w:div>
      </w:divsChild>
    </w:div>
    <w:div w:id="1139419326">
      <w:bodyDiv w:val="1"/>
      <w:marLeft w:val="0"/>
      <w:marRight w:val="0"/>
      <w:marTop w:val="0"/>
      <w:marBottom w:val="0"/>
      <w:divBdr>
        <w:top w:val="none" w:sz="0" w:space="0" w:color="auto"/>
        <w:left w:val="none" w:sz="0" w:space="0" w:color="auto"/>
        <w:bottom w:val="none" w:sz="0" w:space="0" w:color="auto"/>
        <w:right w:val="none" w:sz="0" w:space="0" w:color="auto"/>
      </w:divBdr>
    </w:div>
    <w:div w:id="1161039558">
      <w:bodyDiv w:val="1"/>
      <w:marLeft w:val="0"/>
      <w:marRight w:val="0"/>
      <w:marTop w:val="0"/>
      <w:marBottom w:val="0"/>
      <w:divBdr>
        <w:top w:val="none" w:sz="0" w:space="0" w:color="auto"/>
        <w:left w:val="none" w:sz="0" w:space="0" w:color="auto"/>
        <w:bottom w:val="none" w:sz="0" w:space="0" w:color="auto"/>
        <w:right w:val="none" w:sz="0" w:space="0" w:color="auto"/>
      </w:divBdr>
    </w:div>
    <w:div w:id="1176260728">
      <w:bodyDiv w:val="1"/>
      <w:marLeft w:val="0"/>
      <w:marRight w:val="0"/>
      <w:marTop w:val="0"/>
      <w:marBottom w:val="0"/>
      <w:divBdr>
        <w:top w:val="none" w:sz="0" w:space="0" w:color="auto"/>
        <w:left w:val="none" w:sz="0" w:space="0" w:color="auto"/>
        <w:bottom w:val="none" w:sz="0" w:space="0" w:color="auto"/>
        <w:right w:val="none" w:sz="0" w:space="0" w:color="auto"/>
      </w:divBdr>
    </w:div>
    <w:div w:id="1248463873">
      <w:bodyDiv w:val="1"/>
      <w:marLeft w:val="0"/>
      <w:marRight w:val="0"/>
      <w:marTop w:val="0"/>
      <w:marBottom w:val="0"/>
      <w:divBdr>
        <w:top w:val="none" w:sz="0" w:space="0" w:color="auto"/>
        <w:left w:val="none" w:sz="0" w:space="0" w:color="auto"/>
        <w:bottom w:val="none" w:sz="0" w:space="0" w:color="auto"/>
        <w:right w:val="none" w:sz="0" w:space="0" w:color="auto"/>
      </w:divBdr>
      <w:divsChild>
        <w:div w:id="1703554106">
          <w:marLeft w:val="547"/>
          <w:marRight w:val="0"/>
          <w:marTop w:val="154"/>
          <w:marBottom w:val="0"/>
          <w:divBdr>
            <w:top w:val="none" w:sz="0" w:space="0" w:color="auto"/>
            <w:left w:val="none" w:sz="0" w:space="0" w:color="auto"/>
            <w:bottom w:val="none" w:sz="0" w:space="0" w:color="auto"/>
            <w:right w:val="none" w:sz="0" w:space="0" w:color="auto"/>
          </w:divBdr>
        </w:div>
      </w:divsChild>
    </w:div>
    <w:div w:id="1250503704">
      <w:bodyDiv w:val="1"/>
      <w:marLeft w:val="0"/>
      <w:marRight w:val="0"/>
      <w:marTop w:val="0"/>
      <w:marBottom w:val="0"/>
      <w:divBdr>
        <w:top w:val="none" w:sz="0" w:space="0" w:color="auto"/>
        <w:left w:val="none" w:sz="0" w:space="0" w:color="auto"/>
        <w:bottom w:val="none" w:sz="0" w:space="0" w:color="auto"/>
        <w:right w:val="none" w:sz="0" w:space="0" w:color="auto"/>
      </w:divBdr>
    </w:div>
    <w:div w:id="1272124298">
      <w:bodyDiv w:val="1"/>
      <w:marLeft w:val="0"/>
      <w:marRight w:val="0"/>
      <w:marTop w:val="0"/>
      <w:marBottom w:val="0"/>
      <w:divBdr>
        <w:top w:val="none" w:sz="0" w:space="0" w:color="auto"/>
        <w:left w:val="none" w:sz="0" w:space="0" w:color="auto"/>
        <w:bottom w:val="none" w:sz="0" w:space="0" w:color="auto"/>
        <w:right w:val="none" w:sz="0" w:space="0" w:color="auto"/>
      </w:divBdr>
    </w:div>
    <w:div w:id="1300653168">
      <w:bodyDiv w:val="1"/>
      <w:marLeft w:val="0"/>
      <w:marRight w:val="0"/>
      <w:marTop w:val="0"/>
      <w:marBottom w:val="0"/>
      <w:divBdr>
        <w:top w:val="none" w:sz="0" w:space="0" w:color="auto"/>
        <w:left w:val="none" w:sz="0" w:space="0" w:color="auto"/>
        <w:bottom w:val="none" w:sz="0" w:space="0" w:color="auto"/>
        <w:right w:val="none" w:sz="0" w:space="0" w:color="auto"/>
      </w:divBdr>
      <w:divsChild>
        <w:div w:id="243339591">
          <w:marLeft w:val="547"/>
          <w:marRight w:val="0"/>
          <w:marTop w:val="0"/>
          <w:marBottom w:val="0"/>
          <w:divBdr>
            <w:top w:val="none" w:sz="0" w:space="0" w:color="auto"/>
            <w:left w:val="none" w:sz="0" w:space="0" w:color="auto"/>
            <w:bottom w:val="none" w:sz="0" w:space="0" w:color="auto"/>
            <w:right w:val="none" w:sz="0" w:space="0" w:color="auto"/>
          </w:divBdr>
        </w:div>
      </w:divsChild>
    </w:div>
    <w:div w:id="1308165818">
      <w:bodyDiv w:val="1"/>
      <w:marLeft w:val="0"/>
      <w:marRight w:val="0"/>
      <w:marTop w:val="0"/>
      <w:marBottom w:val="0"/>
      <w:divBdr>
        <w:top w:val="none" w:sz="0" w:space="0" w:color="auto"/>
        <w:left w:val="none" w:sz="0" w:space="0" w:color="auto"/>
        <w:bottom w:val="none" w:sz="0" w:space="0" w:color="auto"/>
        <w:right w:val="none" w:sz="0" w:space="0" w:color="auto"/>
      </w:divBdr>
    </w:div>
    <w:div w:id="1316883971">
      <w:bodyDiv w:val="1"/>
      <w:marLeft w:val="0"/>
      <w:marRight w:val="0"/>
      <w:marTop w:val="0"/>
      <w:marBottom w:val="0"/>
      <w:divBdr>
        <w:top w:val="none" w:sz="0" w:space="0" w:color="auto"/>
        <w:left w:val="none" w:sz="0" w:space="0" w:color="auto"/>
        <w:bottom w:val="none" w:sz="0" w:space="0" w:color="auto"/>
        <w:right w:val="none" w:sz="0" w:space="0" w:color="auto"/>
      </w:divBdr>
    </w:div>
    <w:div w:id="1467048803">
      <w:bodyDiv w:val="1"/>
      <w:marLeft w:val="0"/>
      <w:marRight w:val="0"/>
      <w:marTop w:val="0"/>
      <w:marBottom w:val="0"/>
      <w:divBdr>
        <w:top w:val="none" w:sz="0" w:space="0" w:color="auto"/>
        <w:left w:val="none" w:sz="0" w:space="0" w:color="auto"/>
        <w:bottom w:val="none" w:sz="0" w:space="0" w:color="auto"/>
        <w:right w:val="none" w:sz="0" w:space="0" w:color="auto"/>
      </w:divBdr>
    </w:div>
    <w:div w:id="1470975677">
      <w:bodyDiv w:val="1"/>
      <w:marLeft w:val="0"/>
      <w:marRight w:val="0"/>
      <w:marTop w:val="0"/>
      <w:marBottom w:val="0"/>
      <w:divBdr>
        <w:top w:val="none" w:sz="0" w:space="0" w:color="auto"/>
        <w:left w:val="none" w:sz="0" w:space="0" w:color="auto"/>
        <w:bottom w:val="none" w:sz="0" w:space="0" w:color="auto"/>
        <w:right w:val="none" w:sz="0" w:space="0" w:color="auto"/>
      </w:divBdr>
    </w:div>
    <w:div w:id="1504930982">
      <w:bodyDiv w:val="1"/>
      <w:marLeft w:val="0"/>
      <w:marRight w:val="0"/>
      <w:marTop w:val="0"/>
      <w:marBottom w:val="0"/>
      <w:divBdr>
        <w:top w:val="none" w:sz="0" w:space="0" w:color="auto"/>
        <w:left w:val="none" w:sz="0" w:space="0" w:color="auto"/>
        <w:bottom w:val="none" w:sz="0" w:space="0" w:color="auto"/>
        <w:right w:val="none" w:sz="0" w:space="0" w:color="auto"/>
      </w:divBdr>
    </w:div>
    <w:div w:id="1513034695">
      <w:bodyDiv w:val="1"/>
      <w:marLeft w:val="0"/>
      <w:marRight w:val="0"/>
      <w:marTop w:val="0"/>
      <w:marBottom w:val="0"/>
      <w:divBdr>
        <w:top w:val="none" w:sz="0" w:space="0" w:color="auto"/>
        <w:left w:val="none" w:sz="0" w:space="0" w:color="auto"/>
        <w:bottom w:val="none" w:sz="0" w:space="0" w:color="auto"/>
        <w:right w:val="none" w:sz="0" w:space="0" w:color="auto"/>
      </w:divBdr>
    </w:div>
    <w:div w:id="1521049722">
      <w:bodyDiv w:val="1"/>
      <w:marLeft w:val="0"/>
      <w:marRight w:val="0"/>
      <w:marTop w:val="0"/>
      <w:marBottom w:val="0"/>
      <w:divBdr>
        <w:top w:val="none" w:sz="0" w:space="0" w:color="auto"/>
        <w:left w:val="none" w:sz="0" w:space="0" w:color="auto"/>
        <w:bottom w:val="none" w:sz="0" w:space="0" w:color="auto"/>
        <w:right w:val="none" w:sz="0" w:space="0" w:color="auto"/>
      </w:divBdr>
    </w:div>
    <w:div w:id="1535147234">
      <w:bodyDiv w:val="1"/>
      <w:marLeft w:val="0"/>
      <w:marRight w:val="0"/>
      <w:marTop w:val="0"/>
      <w:marBottom w:val="0"/>
      <w:divBdr>
        <w:top w:val="none" w:sz="0" w:space="0" w:color="auto"/>
        <w:left w:val="none" w:sz="0" w:space="0" w:color="auto"/>
        <w:bottom w:val="none" w:sz="0" w:space="0" w:color="auto"/>
        <w:right w:val="none" w:sz="0" w:space="0" w:color="auto"/>
      </w:divBdr>
    </w:div>
    <w:div w:id="1566573911">
      <w:bodyDiv w:val="1"/>
      <w:marLeft w:val="0"/>
      <w:marRight w:val="0"/>
      <w:marTop w:val="0"/>
      <w:marBottom w:val="0"/>
      <w:divBdr>
        <w:top w:val="none" w:sz="0" w:space="0" w:color="auto"/>
        <w:left w:val="none" w:sz="0" w:space="0" w:color="auto"/>
        <w:bottom w:val="none" w:sz="0" w:space="0" w:color="auto"/>
        <w:right w:val="none" w:sz="0" w:space="0" w:color="auto"/>
      </w:divBdr>
    </w:div>
    <w:div w:id="1575626788">
      <w:bodyDiv w:val="1"/>
      <w:marLeft w:val="0"/>
      <w:marRight w:val="0"/>
      <w:marTop w:val="0"/>
      <w:marBottom w:val="0"/>
      <w:divBdr>
        <w:top w:val="none" w:sz="0" w:space="0" w:color="auto"/>
        <w:left w:val="none" w:sz="0" w:space="0" w:color="auto"/>
        <w:bottom w:val="none" w:sz="0" w:space="0" w:color="auto"/>
        <w:right w:val="none" w:sz="0" w:space="0" w:color="auto"/>
      </w:divBdr>
    </w:div>
    <w:div w:id="1640067277">
      <w:bodyDiv w:val="1"/>
      <w:marLeft w:val="0"/>
      <w:marRight w:val="0"/>
      <w:marTop w:val="0"/>
      <w:marBottom w:val="0"/>
      <w:divBdr>
        <w:top w:val="none" w:sz="0" w:space="0" w:color="auto"/>
        <w:left w:val="none" w:sz="0" w:space="0" w:color="auto"/>
        <w:bottom w:val="none" w:sz="0" w:space="0" w:color="auto"/>
        <w:right w:val="none" w:sz="0" w:space="0" w:color="auto"/>
      </w:divBdr>
    </w:div>
    <w:div w:id="1753116272">
      <w:bodyDiv w:val="1"/>
      <w:marLeft w:val="0"/>
      <w:marRight w:val="0"/>
      <w:marTop w:val="0"/>
      <w:marBottom w:val="0"/>
      <w:divBdr>
        <w:top w:val="none" w:sz="0" w:space="0" w:color="auto"/>
        <w:left w:val="none" w:sz="0" w:space="0" w:color="auto"/>
        <w:bottom w:val="none" w:sz="0" w:space="0" w:color="auto"/>
        <w:right w:val="none" w:sz="0" w:space="0" w:color="auto"/>
      </w:divBdr>
    </w:div>
    <w:div w:id="1801991437">
      <w:bodyDiv w:val="1"/>
      <w:marLeft w:val="0"/>
      <w:marRight w:val="0"/>
      <w:marTop w:val="0"/>
      <w:marBottom w:val="0"/>
      <w:divBdr>
        <w:top w:val="none" w:sz="0" w:space="0" w:color="auto"/>
        <w:left w:val="none" w:sz="0" w:space="0" w:color="auto"/>
        <w:bottom w:val="none" w:sz="0" w:space="0" w:color="auto"/>
        <w:right w:val="none" w:sz="0" w:space="0" w:color="auto"/>
      </w:divBdr>
    </w:div>
    <w:div w:id="1802721610">
      <w:bodyDiv w:val="1"/>
      <w:marLeft w:val="0"/>
      <w:marRight w:val="0"/>
      <w:marTop w:val="0"/>
      <w:marBottom w:val="0"/>
      <w:divBdr>
        <w:top w:val="none" w:sz="0" w:space="0" w:color="auto"/>
        <w:left w:val="none" w:sz="0" w:space="0" w:color="auto"/>
        <w:bottom w:val="none" w:sz="0" w:space="0" w:color="auto"/>
        <w:right w:val="none" w:sz="0" w:space="0" w:color="auto"/>
      </w:divBdr>
    </w:div>
    <w:div w:id="1820878556">
      <w:bodyDiv w:val="1"/>
      <w:marLeft w:val="0"/>
      <w:marRight w:val="0"/>
      <w:marTop w:val="0"/>
      <w:marBottom w:val="0"/>
      <w:divBdr>
        <w:top w:val="none" w:sz="0" w:space="0" w:color="auto"/>
        <w:left w:val="none" w:sz="0" w:space="0" w:color="auto"/>
        <w:bottom w:val="none" w:sz="0" w:space="0" w:color="auto"/>
        <w:right w:val="none" w:sz="0" w:space="0" w:color="auto"/>
      </w:divBdr>
    </w:div>
    <w:div w:id="1845582190">
      <w:bodyDiv w:val="1"/>
      <w:marLeft w:val="0"/>
      <w:marRight w:val="0"/>
      <w:marTop w:val="0"/>
      <w:marBottom w:val="0"/>
      <w:divBdr>
        <w:top w:val="none" w:sz="0" w:space="0" w:color="auto"/>
        <w:left w:val="none" w:sz="0" w:space="0" w:color="auto"/>
        <w:bottom w:val="none" w:sz="0" w:space="0" w:color="auto"/>
        <w:right w:val="none" w:sz="0" w:space="0" w:color="auto"/>
      </w:divBdr>
    </w:div>
    <w:div w:id="1852253730">
      <w:bodyDiv w:val="1"/>
      <w:marLeft w:val="0"/>
      <w:marRight w:val="0"/>
      <w:marTop w:val="0"/>
      <w:marBottom w:val="0"/>
      <w:divBdr>
        <w:top w:val="none" w:sz="0" w:space="0" w:color="auto"/>
        <w:left w:val="none" w:sz="0" w:space="0" w:color="auto"/>
        <w:bottom w:val="none" w:sz="0" w:space="0" w:color="auto"/>
        <w:right w:val="none" w:sz="0" w:space="0" w:color="auto"/>
      </w:divBdr>
    </w:div>
    <w:div w:id="1869097515">
      <w:bodyDiv w:val="1"/>
      <w:marLeft w:val="0"/>
      <w:marRight w:val="0"/>
      <w:marTop w:val="0"/>
      <w:marBottom w:val="0"/>
      <w:divBdr>
        <w:top w:val="none" w:sz="0" w:space="0" w:color="auto"/>
        <w:left w:val="none" w:sz="0" w:space="0" w:color="auto"/>
        <w:bottom w:val="none" w:sz="0" w:space="0" w:color="auto"/>
        <w:right w:val="none" w:sz="0" w:space="0" w:color="auto"/>
      </w:divBdr>
    </w:div>
    <w:div w:id="1910381174">
      <w:bodyDiv w:val="1"/>
      <w:marLeft w:val="0"/>
      <w:marRight w:val="0"/>
      <w:marTop w:val="0"/>
      <w:marBottom w:val="0"/>
      <w:divBdr>
        <w:top w:val="none" w:sz="0" w:space="0" w:color="auto"/>
        <w:left w:val="none" w:sz="0" w:space="0" w:color="auto"/>
        <w:bottom w:val="none" w:sz="0" w:space="0" w:color="auto"/>
        <w:right w:val="none" w:sz="0" w:space="0" w:color="auto"/>
      </w:divBdr>
    </w:div>
    <w:div w:id="2001080054">
      <w:bodyDiv w:val="1"/>
      <w:marLeft w:val="0"/>
      <w:marRight w:val="0"/>
      <w:marTop w:val="0"/>
      <w:marBottom w:val="0"/>
      <w:divBdr>
        <w:top w:val="none" w:sz="0" w:space="0" w:color="auto"/>
        <w:left w:val="none" w:sz="0" w:space="0" w:color="auto"/>
        <w:bottom w:val="none" w:sz="0" w:space="0" w:color="auto"/>
        <w:right w:val="none" w:sz="0" w:space="0" w:color="auto"/>
      </w:divBdr>
    </w:div>
    <w:div w:id="2004158807">
      <w:bodyDiv w:val="1"/>
      <w:marLeft w:val="0"/>
      <w:marRight w:val="0"/>
      <w:marTop w:val="0"/>
      <w:marBottom w:val="0"/>
      <w:divBdr>
        <w:top w:val="none" w:sz="0" w:space="0" w:color="auto"/>
        <w:left w:val="none" w:sz="0" w:space="0" w:color="auto"/>
        <w:bottom w:val="none" w:sz="0" w:space="0" w:color="auto"/>
        <w:right w:val="none" w:sz="0" w:space="0" w:color="auto"/>
      </w:divBdr>
    </w:div>
    <w:div w:id="2011322816">
      <w:bodyDiv w:val="1"/>
      <w:marLeft w:val="0"/>
      <w:marRight w:val="0"/>
      <w:marTop w:val="0"/>
      <w:marBottom w:val="0"/>
      <w:divBdr>
        <w:top w:val="none" w:sz="0" w:space="0" w:color="auto"/>
        <w:left w:val="none" w:sz="0" w:space="0" w:color="auto"/>
        <w:bottom w:val="none" w:sz="0" w:space="0" w:color="auto"/>
        <w:right w:val="none" w:sz="0" w:space="0" w:color="auto"/>
      </w:divBdr>
    </w:div>
    <w:div w:id="2016609236">
      <w:bodyDiv w:val="1"/>
      <w:marLeft w:val="0"/>
      <w:marRight w:val="0"/>
      <w:marTop w:val="0"/>
      <w:marBottom w:val="0"/>
      <w:divBdr>
        <w:top w:val="none" w:sz="0" w:space="0" w:color="auto"/>
        <w:left w:val="none" w:sz="0" w:space="0" w:color="auto"/>
        <w:bottom w:val="none" w:sz="0" w:space="0" w:color="auto"/>
        <w:right w:val="none" w:sz="0" w:space="0" w:color="auto"/>
      </w:divBdr>
    </w:div>
    <w:div w:id="2033409792">
      <w:bodyDiv w:val="1"/>
      <w:marLeft w:val="0"/>
      <w:marRight w:val="0"/>
      <w:marTop w:val="0"/>
      <w:marBottom w:val="0"/>
      <w:divBdr>
        <w:top w:val="none" w:sz="0" w:space="0" w:color="auto"/>
        <w:left w:val="none" w:sz="0" w:space="0" w:color="auto"/>
        <w:bottom w:val="none" w:sz="0" w:space="0" w:color="auto"/>
        <w:right w:val="none" w:sz="0" w:space="0" w:color="auto"/>
      </w:divBdr>
    </w:div>
    <w:div w:id="2041736881">
      <w:bodyDiv w:val="1"/>
      <w:marLeft w:val="0"/>
      <w:marRight w:val="0"/>
      <w:marTop w:val="0"/>
      <w:marBottom w:val="0"/>
      <w:divBdr>
        <w:top w:val="none" w:sz="0" w:space="0" w:color="auto"/>
        <w:left w:val="none" w:sz="0" w:space="0" w:color="auto"/>
        <w:bottom w:val="none" w:sz="0" w:space="0" w:color="auto"/>
        <w:right w:val="none" w:sz="0" w:space="0" w:color="auto"/>
      </w:divBdr>
    </w:div>
    <w:div w:id="2131241958">
      <w:bodyDiv w:val="1"/>
      <w:marLeft w:val="0"/>
      <w:marRight w:val="0"/>
      <w:marTop w:val="0"/>
      <w:marBottom w:val="0"/>
      <w:divBdr>
        <w:top w:val="none" w:sz="0" w:space="0" w:color="auto"/>
        <w:left w:val="none" w:sz="0" w:space="0" w:color="auto"/>
        <w:bottom w:val="none" w:sz="0" w:space="0" w:color="auto"/>
        <w:right w:val="none" w:sz="0" w:space="0" w:color="auto"/>
      </w:divBdr>
    </w:div>
    <w:div w:id="21315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84807-476C-47CE-8B8E-362FFB8D5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3868</Words>
  <Characters>22050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25867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11</cp:revision>
  <cp:lastPrinted>2015-04-13T11:14:00Z</cp:lastPrinted>
  <dcterms:created xsi:type="dcterms:W3CDTF">2015-09-11T07:43:00Z</dcterms:created>
  <dcterms:modified xsi:type="dcterms:W3CDTF">2015-10-09T10:48:00Z</dcterms:modified>
</cp:coreProperties>
</file>