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8E34AA" w:rsidRPr="00725706" w:rsidRDefault="00B657E7" w:rsidP="008E34AA">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r w:rsidRPr="00725706">
        <w:rPr>
          <w:rFonts w:ascii="Times New Roman" w:hAnsi="Times New Roman"/>
        </w:rPr>
        <w:t>2</w:t>
      </w:r>
      <w:r w:rsidR="00CB1BF3" w:rsidRPr="00725706">
        <w:rPr>
          <w:rFonts w:ascii="Times New Roman" w:hAnsi="Times New Roman"/>
        </w:rPr>
        <w:t>8</w:t>
      </w:r>
      <w:r w:rsidR="008E34AA" w:rsidRPr="00725706">
        <w:rPr>
          <w:rFonts w:ascii="Times New Roman" w:hAnsi="Times New Roman"/>
        </w:rPr>
        <w:t xml:space="preserve"> May 2013</w:t>
      </w:r>
    </w:p>
    <w:p w:rsidR="008E34AA" w:rsidRPr="00725706" w:rsidRDefault="008E34AA" w:rsidP="008E34AA">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725706" w:rsidRPr="00725706" w:rsidRDefault="00725706" w:rsidP="00725706">
      <w:pPr>
        <w:rPr>
          <w:b/>
          <w:u w:val="single"/>
        </w:rPr>
      </w:pPr>
    </w:p>
    <w:p w:rsidR="00725706" w:rsidRPr="00725706" w:rsidRDefault="00725706" w:rsidP="00725706">
      <w:pPr>
        <w:rPr>
          <w:b/>
          <w:u w:val="single"/>
        </w:rPr>
      </w:pPr>
      <w:r w:rsidRPr="00725706">
        <w:rPr>
          <w:b/>
          <w:u w:val="single"/>
        </w:rPr>
        <w:t xml:space="preserve">LEARNING HUB ADVISORY </w:t>
      </w:r>
      <w:r w:rsidR="001222D0" w:rsidRPr="00725706">
        <w:rPr>
          <w:b/>
          <w:u w:val="single"/>
        </w:rPr>
        <w:t>COMMITTEE CIRCULAR</w:t>
      </w:r>
      <w:r w:rsidRPr="00725706">
        <w:rPr>
          <w:b/>
          <w:u w:val="single"/>
        </w:rPr>
        <w:t xml:space="preserve"> NO. </w:t>
      </w:r>
      <w:r w:rsidR="00185CDD">
        <w:rPr>
          <w:b/>
          <w:u w:val="single"/>
        </w:rPr>
        <w:t>0</w:t>
      </w:r>
      <w:r w:rsidR="00116348">
        <w:rPr>
          <w:b/>
          <w:u w:val="single"/>
        </w:rPr>
        <w:t>3</w:t>
      </w:r>
      <w:r w:rsidRPr="00725706">
        <w:rPr>
          <w:b/>
          <w:u w:val="single"/>
        </w:rPr>
        <w:t xml:space="preserve">/13 </w:t>
      </w:r>
    </w:p>
    <w:p w:rsidR="00725706" w:rsidRPr="00725706" w:rsidRDefault="00725706" w:rsidP="00725706">
      <w:pPr>
        <w:rPr>
          <w:i/>
        </w:rPr>
      </w:pPr>
      <w:r w:rsidRPr="00725706">
        <w:rPr>
          <w:i/>
        </w:rPr>
        <w:t>(For consideration)</w:t>
      </w:r>
    </w:p>
    <w:p w:rsidR="00725706" w:rsidRPr="00725706" w:rsidRDefault="00725706" w:rsidP="00725706">
      <w:r w:rsidRPr="00725706">
        <w:t>………………………………………………………………...</w:t>
      </w:r>
    </w:p>
    <w:p w:rsidR="00725706" w:rsidRPr="00725706" w:rsidRDefault="00725706" w:rsidP="00725706">
      <w:r w:rsidRPr="00725706">
        <w:rPr>
          <w:b/>
        </w:rPr>
        <w:t>LEARNING HUB UPDATE REPORT</w:t>
      </w:r>
    </w:p>
    <w:p w:rsidR="00725706" w:rsidRPr="00725706" w:rsidRDefault="00725706" w:rsidP="00725706">
      <w:pPr>
        <w:ind w:left="1440" w:hanging="1440"/>
        <w:jc w:val="both"/>
        <w:rPr>
          <w:b/>
        </w:rPr>
      </w:pPr>
    </w:p>
    <w:p w:rsidR="00725706" w:rsidRPr="00725706" w:rsidRDefault="00725706" w:rsidP="00725706">
      <w:pPr>
        <w:ind w:left="1440" w:hanging="1440"/>
        <w:jc w:val="both"/>
        <w:rPr>
          <w:i/>
        </w:rPr>
      </w:pPr>
      <w:r w:rsidRPr="00725706">
        <w:rPr>
          <w:b/>
        </w:rPr>
        <w:t xml:space="preserve">Synopsis: </w:t>
      </w:r>
      <w:r w:rsidRPr="00725706">
        <w:rPr>
          <w:b/>
        </w:rPr>
        <w:tab/>
      </w:r>
      <w:r w:rsidRPr="00725706">
        <w:rPr>
          <w:i/>
        </w:rPr>
        <w:t>The purpose of this circular is to provide a progress update report for the period ending April 2013.</w:t>
      </w:r>
    </w:p>
    <w:p w:rsidR="00725706" w:rsidRPr="00725706" w:rsidRDefault="00725706" w:rsidP="00725706"/>
    <w:p w:rsidR="00725706" w:rsidRPr="00725706" w:rsidRDefault="00725706" w:rsidP="00725706">
      <w:pPr>
        <w:numPr>
          <w:ilvl w:val="0"/>
          <w:numId w:val="10"/>
        </w:numPr>
        <w:ind w:hanging="720"/>
        <w:jc w:val="both"/>
        <w:rPr>
          <w:b/>
        </w:rPr>
      </w:pPr>
      <w:r w:rsidRPr="00725706">
        <w:rPr>
          <w:b/>
        </w:rPr>
        <w:t xml:space="preserve">LEADING PRACTICE ADOPTION </w:t>
      </w:r>
    </w:p>
    <w:p w:rsidR="00725706" w:rsidRPr="00725706" w:rsidRDefault="00725706" w:rsidP="00725706">
      <w:pPr>
        <w:jc w:val="both"/>
      </w:pPr>
      <w:r w:rsidRPr="00725706">
        <w:t xml:space="preserve">The Learning Hub is tasked to encourage mining companies to learn from the pockets of excellence that exist within the mining industry. This is done through an adoption process which involves identifying, documenting, demonstrating where necessary and facilitating widespread adoption of leading practices with the greatest potential to address the major risks in health and safety areas such as falls of ground, dust, noise and transport and machinery. </w:t>
      </w:r>
    </w:p>
    <w:p w:rsidR="00725706" w:rsidRPr="00725706" w:rsidRDefault="00725706" w:rsidP="00725706">
      <w:pPr>
        <w:jc w:val="both"/>
      </w:pPr>
    </w:p>
    <w:p w:rsidR="00725706" w:rsidRPr="00725706" w:rsidRDefault="00725706" w:rsidP="00725706">
      <w:pPr>
        <w:jc w:val="both"/>
        <w:rPr>
          <w:b/>
          <w:u w:val="single"/>
        </w:rPr>
      </w:pPr>
      <w:r w:rsidRPr="00725706">
        <w:rPr>
          <w:b/>
        </w:rPr>
        <w:t>1.1</w:t>
      </w:r>
      <w:r w:rsidRPr="00725706">
        <w:rPr>
          <w:b/>
        </w:rPr>
        <w:tab/>
        <w:t>Falls of Ground Adoption Team</w:t>
      </w:r>
    </w:p>
    <w:p w:rsidR="00725706" w:rsidRPr="00725706" w:rsidRDefault="00725706" w:rsidP="00725706">
      <w:pPr>
        <w:jc w:val="both"/>
      </w:pPr>
      <w:r w:rsidRPr="00725706">
        <w:t>With input from the industry 2013 is seen as a year of consolidation instead of identifying new leading practices thus giving the mines time and support required to embed the leading practices in this focus area.</w:t>
      </w:r>
    </w:p>
    <w:p w:rsidR="00725706" w:rsidRPr="00725706" w:rsidRDefault="00725706" w:rsidP="00725706">
      <w:pPr>
        <w:jc w:val="both"/>
        <w:rPr>
          <w:i/>
          <w:u w:val="single"/>
        </w:rPr>
      </w:pPr>
      <w:r w:rsidRPr="00725706">
        <w:rPr>
          <w:i/>
        </w:rPr>
        <w:t>1.1.1</w:t>
      </w:r>
      <w:r w:rsidRPr="00725706">
        <w:rPr>
          <w:i/>
        </w:rPr>
        <w:tab/>
      </w:r>
      <w:r w:rsidRPr="00725706">
        <w:rPr>
          <w:i/>
          <w:u w:val="single"/>
        </w:rPr>
        <w:t xml:space="preserve">Netting with Bolting </w:t>
      </w:r>
    </w:p>
    <w:p w:rsidR="00725706" w:rsidRPr="00725706" w:rsidRDefault="00725706" w:rsidP="00725706">
      <w:pPr>
        <w:pStyle w:val="ListParagraph"/>
        <w:numPr>
          <w:ilvl w:val="0"/>
          <w:numId w:val="21"/>
        </w:numPr>
        <w:spacing w:after="0" w:line="240" w:lineRule="auto"/>
        <w:jc w:val="both"/>
        <w:rPr>
          <w:rFonts w:ascii="Times New Roman" w:hAnsi="Times New Roman" w:cs="Times New Roman"/>
        </w:rPr>
      </w:pPr>
      <w:r w:rsidRPr="00725706">
        <w:rPr>
          <w:rFonts w:ascii="Times New Roman" w:hAnsi="Times New Roman" w:cs="Times New Roman"/>
        </w:rPr>
        <w:t>The ninth meeting of the Community of Practice for Adoption was held on 20 March 2013 with the next meeting scheduled for 10 May 2013.</w:t>
      </w:r>
    </w:p>
    <w:p w:rsidR="00725706" w:rsidRPr="00725706" w:rsidRDefault="00725706" w:rsidP="00725706">
      <w:pPr>
        <w:pStyle w:val="ListParagraph"/>
        <w:numPr>
          <w:ilvl w:val="0"/>
          <w:numId w:val="21"/>
        </w:numPr>
        <w:spacing w:after="0" w:line="240" w:lineRule="auto"/>
        <w:jc w:val="both"/>
        <w:rPr>
          <w:rFonts w:ascii="Times New Roman" w:hAnsi="Times New Roman" w:cs="Times New Roman"/>
        </w:rPr>
      </w:pPr>
      <w:r w:rsidRPr="00725706">
        <w:rPr>
          <w:rFonts w:ascii="Times New Roman" w:hAnsi="Times New Roman" w:cs="Times New Roman"/>
        </w:rPr>
        <w:t>Twenty six mines are participating of which 65% are fully adopting.</w:t>
      </w:r>
    </w:p>
    <w:p w:rsidR="00725706" w:rsidRPr="00725706" w:rsidRDefault="00725706" w:rsidP="00725706">
      <w:pPr>
        <w:jc w:val="both"/>
        <w:rPr>
          <w:i/>
          <w:u w:val="single"/>
        </w:rPr>
      </w:pPr>
      <w:r w:rsidRPr="00725706">
        <w:rPr>
          <w:i/>
        </w:rPr>
        <w:t>1.1.2</w:t>
      </w:r>
      <w:r w:rsidRPr="00725706">
        <w:rPr>
          <w:i/>
        </w:rPr>
        <w:tab/>
      </w:r>
      <w:r w:rsidRPr="00725706">
        <w:rPr>
          <w:i/>
          <w:u w:val="single"/>
        </w:rPr>
        <w:t>Trigger Action Response Programme (TARP)</w:t>
      </w:r>
    </w:p>
    <w:p w:rsidR="00725706" w:rsidRPr="00725706" w:rsidRDefault="00725706" w:rsidP="00725706">
      <w:pPr>
        <w:pStyle w:val="ListParagraph"/>
        <w:numPr>
          <w:ilvl w:val="0"/>
          <w:numId w:val="22"/>
        </w:numPr>
        <w:spacing w:after="0" w:line="240" w:lineRule="auto"/>
        <w:jc w:val="both"/>
        <w:rPr>
          <w:rFonts w:ascii="Times New Roman" w:hAnsi="Times New Roman" w:cs="Times New Roman"/>
        </w:rPr>
      </w:pPr>
      <w:r w:rsidRPr="00725706">
        <w:rPr>
          <w:rFonts w:ascii="Times New Roman" w:hAnsi="Times New Roman" w:cs="Times New Roman"/>
        </w:rPr>
        <w:t>Twenty mines have registered on the Community of Practice for Adoption.</w:t>
      </w:r>
    </w:p>
    <w:p w:rsidR="00725706" w:rsidRPr="00725706" w:rsidRDefault="00725706" w:rsidP="00725706">
      <w:pPr>
        <w:pStyle w:val="ListParagraph"/>
        <w:numPr>
          <w:ilvl w:val="0"/>
          <w:numId w:val="22"/>
        </w:numPr>
        <w:spacing w:after="0" w:line="240" w:lineRule="auto"/>
        <w:jc w:val="both"/>
        <w:rPr>
          <w:rFonts w:ascii="Times New Roman" w:hAnsi="Times New Roman" w:cs="Times New Roman"/>
        </w:rPr>
      </w:pPr>
      <w:r w:rsidRPr="00725706">
        <w:rPr>
          <w:rFonts w:ascii="Times New Roman" w:hAnsi="Times New Roman" w:cs="Times New Roman"/>
        </w:rPr>
        <w:t>The hard rock (gold and platinum) COPA meeting was held on 20 March 2013.</w:t>
      </w:r>
    </w:p>
    <w:p w:rsidR="00725706" w:rsidRPr="00725706" w:rsidRDefault="00725706" w:rsidP="00725706">
      <w:pPr>
        <w:jc w:val="both"/>
        <w:rPr>
          <w:i/>
          <w:u w:val="single"/>
        </w:rPr>
      </w:pPr>
      <w:r w:rsidRPr="00725706">
        <w:rPr>
          <w:i/>
        </w:rPr>
        <w:t>1.1.3</w:t>
      </w:r>
      <w:r w:rsidRPr="00725706">
        <w:rPr>
          <w:i/>
        </w:rPr>
        <w:tab/>
      </w:r>
      <w:r w:rsidRPr="00725706">
        <w:rPr>
          <w:i/>
          <w:u w:val="single"/>
        </w:rPr>
        <w:t>Challenges</w:t>
      </w:r>
    </w:p>
    <w:p w:rsidR="00725706" w:rsidRPr="00725706" w:rsidRDefault="00725706" w:rsidP="00725706">
      <w:pPr>
        <w:pStyle w:val="ListParagraph"/>
        <w:numPr>
          <w:ilvl w:val="0"/>
          <w:numId w:val="28"/>
        </w:numPr>
        <w:spacing w:after="0" w:line="240" w:lineRule="auto"/>
        <w:jc w:val="both"/>
        <w:rPr>
          <w:rFonts w:ascii="Times New Roman" w:hAnsi="Times New Roman" w:cs="Times New Roman"/>
        </w:rPr>
      </w:pPr>
      <w:r w:rsidRPr="00725706">
        <w:rPr>
          <w:rFonts w:ascii="Times New Roman" w:hAnsi="Times New Roman" w:cs="Times New Roman"/>
        </w:rPr>
        <w:t>Falls of ground fatalities are still being experienced at mines where Entry Examination and Making Safe leading practice was adopted.</w:t>
      </w:r>
    </w:p>
    <w:p w:rsidR="00725706" w:rsidRPr="00725706" w:rsidRDefault="00725706" w:rsidP="00725706">
      <w:pPr>
        <w:jc w:val="both"/>
        <w:rPr>
          <w:i/>
          <w:u w:val="single"/>
        </w:rPr>
      </w:pPr>
      <w:r w:rsidRPr="00725706">
        <w:rPr>
          <w:i/>
        </w:rPr>
        <w:t>1.1.4</w:t>
      </w:r>
      <w:r w:rsidRPr="00725706">
        <w:rPr>
          <w:i/>
        </w:rPr>
        <w:tab/>
      </w:r>
      <w:r w:rsidRPr="00725706">
        <w:rPr>
          <w:i/>
          <w:u w:val="single"/>
        </w:rPr>
        <w:t xml:space="preserve">Other Initiatives </w:t>
      </w:r>
    </w:p>
    <w:p w:rsidR="00725706" w:rsidRPr="00725706" w:rsidRDefault="00725706" w:rsidP="00725706">
      <w:pPr>
        <w:pStyle w:val="ListParagraph"/>
        <w:numPr>
          <w:ilvl w:val="0"/>
          <w:numId w:val="20"/>
        </w:numPr>
        <w:spacing w:after="0" w:line="240" w:lineRule="auto"/>
        <w:ind w:left="1080"/>
        <w:jc w:val="both"/>
        <w:rPr>
          <w:rFonts w:ascii="Times New Roman" w:hAnsi="Times New Roman" w:cs="Times New Roman"/>
        </w:rPr>
      </w:pPr>
      <w:r w:rsidRPr="00725706">
        <w:rPr>
          <w:rFonts w:ascii="Times New Roman" w:hAnsi="Times New Roman" w:cs="Times New Roman"/>
        </w:rPr>
        <w:t>A Community of Practice for Adoption (COPA) has been established in Limpopo with its recent meeting held on 17 April 2013 where focus was placed on Entry Examination and Making as well as Trigger Action Response Programme (TARP).</w:t>
      </w:r>
    </w:p>
    <w:p w:rsidR="00725706" w:rsidRPr="00725706" w:rsidRDefault="00725706" w:rsidP="00725706">
      <w:pPr>
        <w:pStyle w:val="ListParagraph"/>
        <w:numPr>
          <w:ilvl w:val="0"/>
          <w:numId w:val="20"/>
        </w:numPr>
        <w:spacing w:after="0" w:line="240" w:lineRule="auto"/>
        <w:ind w:left="1080"/>
        <w:jc w:val="both"/>
        <w:rPr>
          <w:rFonts w:ascii="Times New Roman" w:hAnsi="Times New Roman" w:cs="Times New Roman"/>
        </w:rPr>
      </w:pPr>
      <w:r w:rsidRPr="00725706">
        <w:rPr>
          <w:rFonts w:ascii="Times New Roman" w:hAnsi="Times New Roman" w:cs="Times New Roman"/>
        </w:rPr>
        <w:t>Interactions with the Collieries including the Open Cast are underway to identify focused leading practices and initiatives.</w:t>
      </w:r>
    </w:p>
    <w:p w:rsidR="00725706" w:rsidRPr="00725706" w:rsidRDefault="00725706" w:rsidP="00725706">
      <w:pPr>
        <w:pStyle w:val="ListParagraph"/>
        <w:numPr>
          <w:ilvl w:val="0"/>
          <w:numId w:val="20"/>
        </w:numPr>
        <w:spacing w:after="0" w:line="240" w:lineRule="auto"/>
        <w:ind w:left="1080"/>
        <w:jc w:val="both"/>
        <w:rPr>
          <w:rFonts w:ascii="Times New Roman" w:hAnsi="Times New Roman" w:cs="Times New Roman"/>
        </w:rPr>
      </w:pPr>
      <w:r w:rsidRPr="00725706">
        <w:rPr>
          <w:rFonts w:ascii="Times New Roman" w:hAnsi="Times New Roman" w:cs="Times New Roman"/>
        </w:rPr>
        <w:t>Interactions were held with the adoption team sponsor (Mr Peter Turner).</w:t>
      </w:r>
    </w:p>
    <w:p w:rsidR="00725706" w:rsidRPr="00725706" w:rsidRDefault="00725706" w:rsidP="00725706">
      <w:pPr>
        <w:ind w:left="360"/>
        <w:jc w:val="both"/>
      </w:pPr>
    </w:p>
    <w:p w:rsidR="00725706" w:rsidRPr="00725706" w:rsidRDefault="00725706" w:rsidP="00725706">
      <w:pPr>
        <w:ind w:left="360"/>
        <w:jc w:val="both"/>
      </w:pPr>
    </w:p>
    <w:p w:rsidR="00725706" w:rsidRPr="00725706" w:rsidRDefault="00725706" w:rsidP="00725706">
      <w:pPr>
        <w:ind w:left="360"/>
        <w:jc w:val="both"/>
      </w:pPr>
    </w:p>
    <w:p w:rsidR="00725706" w:rsidRPr="00725706" w:rsidRDefault="00725706" w:rsidP="00725706">
      <w:pPr>
        <w:jc w:val="both"/>
        <w:rPr>
          <w:b/>
          <w:u w:val="single"/>
        </w:rPr>
      </w:pPr>
      <w:r w:rsidRPr="00725706">
        <w:rPr>
          <w:b/>
        </w:rPr>
        <w:t>1.2</w:t>
      </w:r>
      <w:r w:rsidRPr="00725706">
        <w:rPr>
          <w:b/>
        </w:rPr>
        <w:tab/>
      </w:r>
      <w:r w:rsidRPr="00725706">
        <w:rPr>
          <w:b/>
          <w:u w:val="single"/>
        </w:rPr>
        <w:t>Noise Adoption Team</w:t>
      </w:r>
    </w:p>
    <w:p w:rsidR="00725706" w:rsidRPr="00725706" w:rsidRDefault="00725706" w:rsidP="00725706">
      <w:pPr>
        <w:jc w:val="both"/>
      </w:pPr>
      <w:r w:rsidRPr="00725706">
        <w:t>There is a need for a paradigm shift in terms of elimination of noise induced hearing loss. The focus should be on source elimination using a systems approach rather than a focus on compensation prevention.</w:t>
      </w:r>
    </w:p>
    <w:p w:rsidR="00725706" w:rsidRPr="00725706" w:rsidRDefault="00725706" w:rsidP="00725706">
      <w:pPr>
        <w:jc w:val="both"/>
        <w:rPr>
          <w:i/>
          <w:u w:val="single"/>
        </w:rPr>
      </w:pPr>
      <w:r w:rsidRPr="00725706">
        <w:rPr>
          <w:i/>
        </w:rPr>
        <w:t>1.2.1</w:t>
      </w:r>
      <w:r w:rsidRPr="00725706">
        <w:rPr>
          <w:i/>
        </w:rPr>
        <w:tab/>
      </w:r>
      <w:r w:rsidRPr="00725706">
        <w:rPr>
          <w:i/>
          <w:u w:val="single"/>
        </w:rPr>
        <w:t xml:space="preserve">Hearing Protection Device Selection Tool and Training &amp; Awareness (HPD TAS) </w:t>
      </w:r>
    </w:p>
    <w:p w:rsidR="00725706" w:rsidRPr="00725706" w:rsidRDefault="00725706" w:rsidP="00725706">
      <w:pPr>
        <w:pStyle w:val="ListParagraph"/>
        <w:numPr>
          <w:ilvl w:val="0"/>
          <w:numId w:val="17"/>
        </w:numPr>
        <w:spacing w:after="0" w:line="240" w:lineRule="auto"/>
        <w:jc w:val="both"/>
        <w:rPr>
          <w:rFonts w:ascii="Times New Roman" w:hAnsi="Times New Roman" w:cs="Times New Roman"/>
        </w:rPr>
      </w:pPr>
      <w:r w:rsidRPr="00725706">
        <w:rPr>
          <w:rFonts w:ascii="Times New Roman" w:hAnsi="Times New Roman" w:cs="Times New Roman"/>
        </w:rPr>
        <w:t>Seven mining houses are being assisted to fully adopt (Xstrata, ARM, Exxaro, Northam, Impala, Sasol, and Harmony) after interactions with their mine level operation leadership teams.</w:t>
      </w:r>
    </w:p>
    <w:p w:rsidR="00725706" w:rsidRPr="00725706" w:rsidRDefault="00725706" w:rsidP="00725706">
      <w:pPr>
        <w:pStyle w:val="ListParagraph"/>
        <w:numPr>
          <w:ilvl w:val="0"/>
          <w:numId w:val="17"/>
        </w:numPr>
        <w:spacing w:after="0" w:line="240" w:lineRule="auto"/>
        <w:jc w:val="both"/>
        <w:rPr>
          <w:rFonts w:ascii="Times New Roman" w:hAnsi="Times New Roman" w:cs="Times New Roman"/>
        </w:rPr>
      </w:pPr>
      <w:r w:rsidRPr="00725706">
        <w:rPr>
          <w:rFonts w:ascii="Times New Roman" w:hAnsi="Times New Roman" w:cs="Times New Roman"/>
        </w:rPr>
        <w:t xml:space="preserve">The following mining houses, namely Xstrata, ARM, Northam, Impala, Sasol, and Harmony have established mine/site adoption teams and they are currently busy with direct enquiry interviews and reports. </w:t>
      </w:r>
    </w:p>
    <w:p w:rsidR="00725706" w:rsidRPr="00725706" w:rsidRDefault="00725706" w:rsidP="00725706">
      <w:pPr>
        <w:jc w:val="both"/>
        <w:rPr>
          <w:i/>
          <w:u w:val="single"/>
        </w:rPr>
      </w:pPr>
      <w:r w:rsidRPr="00725706">
        <w:rPr>
          <w:i/>
        </w:rPr>
        <w:t xml:space="preserve">1.2.2 </w:t>
      </w:r>
      <w:r w:rsidRPr="00725706">
        <w:rPr>
          <w:i/>
        </w:rPr>
        <w:tab/>
      </w:r>
      <w:r w:rsidRPr="00725706">
        <w:rPr>
          <w:i/>
          <w:u w:val="single"/>
        </w:rPr>
        <w:t>Challenges</w:t>
      </w:r>
    </w:p>
    <w:p w:rsidR="00725706" w:rsidRPr="00725706" w:rsidRDefault="00725706" w:rsidP="00725706">
      <w:pPr>
        <w:pStyle w:val="ListParagraph"/>
        <w:numPr>
          <w:ilvl w:val="0"/>
          <w:numId w:val="16"/>
        </w:numPr>
        <w:spacing w:after="0" w:line="240" w:lineRule="auto"/>
        <w:jc w:val="both"/>
        <w:rPr>
          <w:rFonts w:ascii="Times New Roman" w:hAnsi="Times New Roman" w:cs="Times New Roman"/>
        </w:rPr>
      </w:pPr>
      <w:r w:rsidRPr="00725706">
        <w:rPr>
          <w:rFonts w:ascii="Times New Roman" w:hAnsi="Times New Roman" w:cs="Times New Roman"/>
        </w:rPr>
        <w:t xml:space="preserve">Lack of institutional memory at mines due to the mobility of the champions for potential leading practices, making it difficult for write-ups to be completed on time. </w:t>
      </w:r>
    </w:p>
    <w:p w:rsidR="00725706" w:rsidRPr="00725706" w:rsidRDefault="00725706" w:rsidP="00725706">
      <w:pPr>
        <w:pStyle w:val="ListParagraph"/>
        <w:numPr>
          <w:ilvl w:val="0"/>
          <w:numId w:val="16"/>
        </w:numPr>
        <w:spacing w:after="0" w:line="240" w:lineRule="auto"/>
        <w:jc w:val="both"/>
        <w:rPr>
          <w:rFonts w:ascii="Times New Roman" w:hAnsi="Times New Roman" w:cs="Times New Roman"/>
        </w:rPr>
      </w:pPr>
      <w:r w:rsidRPr="00725706">
        <w:rPr>
          <w:rFonts w:ascii="Times New Roman" w:hAnsi="Times New Roman" w:cs="Times New Roman"/>
        </w:rPr>
        <w:t xml:space="preserve">Most mines are using some portions of the HPD TAS leading practice without going through the proper adoption process. </w:t>
      </w:r>
    </w:p>
    <w:p w:rsidR="00725706" w:rsidRPr="00725706" w:rsidRDefault="00725706" w:rsidP="00725706">
      <w:pPr>
        <w:jc w:val="both"/>
        <w:rPr>
          <w:i/>
        </w:rPr>
      </w:pPr>
      <w:r w:rsidRPr="00725706">
        <w:rPr>
          <w:i/>
        </w:rPr>
        <w:t>1.2.3</w:t>
      </w:r>
      <w:r w:rsidRPr="00725706">
        <w:rPr>
          <w:i/>
        </w:rPr>
        <w:tab/>
      </w:r>
      <w:r w:rsidRPr="00725706">
        <w:rPr>
          <w:i/>
          <w:u w:val="single"/>
        </w:rPr>
        <w:t>Other Initiatives</w:t>
      </w:r>
      <w:r w:rsidRPr="00725706">
        <w:rPr>
          <w:i/>
        </w:rPr>
        <w:t xml:space="preserve"> </w:t>
      </w:r>
    </w:p>
    <w:p w:rsidR="00725706" w:rsidRPr="00725706" w:rsidRDefault="00725706" w:rsidP="00725706">
      <w:pPr>
        <w:pStyle w:val="ListParagraph"/>
        <w:numPr>
          <w:ilvl w:val="0"/>
          <w:numId w:val="19"/>
        </w:numPr>
        <w:spacing w:after="0" w:line="240" w:lineRule="auto"/>
        <w:jc w:val="both"/>
        <w:rPr>
          <w:rFonts w:ascii="Times New Roman" w:hAnsi="Times New Roman" w:cs="Times New Roman"/>
        </w:rPr>
      </w:pPr>
      <w:r w:rsidRPr="00725706">
        <w:rPr>
          <w:rFonts w:ascii="Times New Roman" w:hAnsi="Times New Roman" w:cs="Times New Roman"/>
        </w:rPr>
        <w:t>As part of the source elimination drive, the MOSH Task Force has commissioned the dust team to prepare a proposal on how the mining industry could collectively approach the Buy Quiet policy which will be presented for consideration by Council in July 2013.</w:t>
      </w:r>
    </w:p>
    <w:p w:rsidR="00725706" w:rsidRPr="00725706" w:rsidRDefault="00725706" w:rsidP="00725706">
      <w:pPr>
        <w:pStyle w:val="ListParagraph"/>
        <w:numPr>
          <w:ilvl w:val="0"/>
          <w:numId w:val="19"/>
        </w:numPr>
        <w:spacing w:after="0" w:line="240" w:lineRule="auto"/>
        <w:jc w:val="both"/>
        <w:rPr>
          <w:rFonts w:ascii="Times New Roman" w:hAnsi="Times New Roman" w:cs="Times New Roman"/>
        </w:rPr>
      </w:pPr>
      <w:r w:rsidRPr="00725706">
        <w:rPr>
          <w:rFonts w:ascii="Times New Roman" w:hAnsi="Times New Roman" w:cs="Times New Roman"/>
        </w:rPr>
        <w:t xml:space="preserve">Source elimination initiatives have been received from the industry and the team is busy with a scientific verification exercise on these initiatives. </w:t>
      </w:r>
    </w:p>
    <w:p w:rsidR="00725706" w:rsidRPr="00725706" w:rsidRDefault="00725706" w:rsidP="00725706">
      <w:pPr>
        <w:pStyle w:val="ListParagraph"/>
        <w:numPr>
          <w:ilvl w:val="0"/>
          <w:numId w:val="19"/>
        </w:numPr>
        <w:spacing w:after="0" w:line="240" w:lineRule="auto"/>
        <w:jc w:val="both"/>
        <w:rPr>
          <w:rFonts w:ascii="Times New Roman" w:hAnsi="Times New Roman" w:cs="Times New Roman"/>
        </w:rPr>
      </w:pPr>
      <w:r w:rsidRPr="00725706">
        <w:rPr>
          <w:rFonts w:ascii="Times New Roman" w:hAnsi="Times New Roman" w:cs="Times New Roman"/>
        </w:rPr>
        <w:t>The current source elimination repository available on the MOSH portal has been improved by adding initiatives from the USA noise control initiatives for underground and surface mines.</w:t>
      </w:r>
    </w:p>
    <w:p w:rsidR="00725706" w:rsidRPr="00725706" w:rsidRDefault="00725706" w:rsidP="00725706">
      <w:pPr>
        <w:pStyle w:val="ListParagraph"/>
        <w:numPr>
          <w:ilvl w:val="0"/>
          <w:numId w:val="19"/>
        </w:numPr>
        <w:spacing w:after="0" w:line="240" w:lineRule="auto"/>
        <w:jc w:val="both"/>
        <w:rPr>
          <w:rFonts w:ascii="Times New Roman" w:hAnsi="Times New Roman" w:cs="Times New Roman"/>
        </w:rPr>
      </w:pPr>
      <w:r w:rsidRPr="00725706">
        <w:rPr>
          <w:rFonts w:ascii="Times New Roman" w:hAnsi="Times New Roman" w:cs="Times New Roman"/>
        </w:rPr>
        <w:t>Interactions were held with the adoption team sponsor (Mr Peter Steenkamp) and he supports the noise team’s four year strategy and the industry-wide “buy quiet policy”.</w:t>
      </w:r>
    </w:p>
    <w:p w:rsidR="00725706" w:rsidRPr="00725706" w:rsidRDefault="00725706" w:rsidP="00725706">
      <w:pPr>
        <w:jc w:val="both"/>
      </w:pPr>
    </w:p>
    <w:p w:rsidR="00725706" w:rsidRPr="00725706" w:rsidRDefault="00725706" w:rsidP="00725706">
      <w:pPr>
        <w:jc w:val="both"/>
        <w:rPr>
          <w:b/>
        </w:rPr>
      </w:pPr>
      <w:r w:rsidRPr="00725706">
        <w:rPr>
          <w:b/>
        </w:rPr>
        <w:t>1.3</w:t>
      </w:r>
      <w:r w:rsidRPr="00725706">
        <w:rPr>
          <w:b/>
        </w:rPr>
        <w:tab/>
        <w:t>Dust Adoption Team</w:t>
      </w:r>
    </w:p>
    <w:p w:rsidR="00725706" w:rsidRPr="00725706" w:rsidRDefault="00725706" w:rsidP="00725706">
      <w:pPr>
        <w:jc w:val="both"/>
      </w:pPr>
      <w:r w:rsidRPr="00725706">
        <w:t>It needs to be emphasized that the eradication of silicosis requires a multi-disciplinary and systems approach, because there is no one single practice that can, on its own, achieve the required outcome.</w:t>
      </w:r>
    </w:p>
    <w:p w:rsidR="00725706" w:rsidRPr="00725706" w:rsidRDefault="00725706" w:rsidP="00725706">
      <w:pPr>
        <w:jc w:val="both"/>
        <w:rPr>
          <w:i/>
        </w:rPr>
      </w:pPr>
      <w:r w:rsidRPr="00725706">
        <w:rPr>
          <w:i/>
        </w:rPr>
        <w:t>1.3.1</w:t>
      </w:r>
      <w:r w:rsidRPr="00725706">
        <w:rPr>
          <w:i/>
        </w:rPr>
        <w:tab/>
      </w:r>
      <w:r w:rsidRPr="00725706">
        <w:rPr>
          <w:i/>
          <w:u w:val="single"/>
        </w:rPr>
        <w:t>Multi-Stage Filtration Systems and Scraper Winch Covers</w:t>
      </w:r>
    </w:p>
    <w:p w:rsidR="00725706" w:rsidRPr="00725706" w:rsidRDefault="00725706" w:rsidP="00725706">
      <w:pPr>
        <w:jc w:val="both"/>
      </w:pPr>
      <w:r w:rsidRPr="00725706">
        <w:t xml:space="preserve">A review panel has ratified both the Multi-Stage Filtration Systems (Harmony’s Phakisa Mine) and Scraper Winch Covers (Sibanye Gold’s Beatrix Mine) as simple leading practices after several months of data and results monitoring which show 71% and 50%, respectively, in dust exposure reduction. </w:t>
      </w:r>
    </w:p>
    <w:p w:rsidR="00725706" w:rsidRPr="00725706" w:rsidRDefault="00725706" w:rsidP="00725706">
      <w:pPr>
        <w:jc w:val="both"/>
        <w:rPr>
          <w:i/>
          <w:u w:val="single"/>
        </w:rPr>
      </w:pPr>
      <w:r w:rsidRPr="00725706">
        <w:rPr>
          <w:i/>
        </w:rPr>
        <w:t xml:space="preserve">1.3.2 </w:t>
      </w:r>
      <w:r w:rsidRPr="00725706">
        <w:rPr>
          <w:i/>
        </w:rPr>
        <w:tab/>
      </w:r>
      <w:r w:rsidRPr="00725706">
        <w:rPr>
          <w:i/>
          <w:u w:val="single"/>
        </w:rPr>
        <w:t>Potential Leading Practices</w:t>
      </w:r>
    </w:p>
    <w:p w:rsidR="00725706" w:rsidRPr="00725706" w:rsidRDefault="00725706" w:rsidP="00725706">
      <w:pPr>
        <w:tabs>
          <w:tab w:val="left" w:pos="-2410"/>
        </w:tabs>
        <w:jc w:val="both"/>
        <w:rPr>
          <w:color w:val="000000" w:themeColor="text1"/>
        </w:rPr>
      </w:pPr>
      <w:r w:rsidRPr="00725706">
        <w:rPr>
          <w:color w:val="000000" w:themeColor="text1"/>
        </w:rPr>
        <w:t xml:space="preserve">The following potential dust leading practices are being considered: </w:t>
      </w:r>
    </w:p>
    <w:p w:rsidR="00725706" w:rsidRPr="00725706" w:rsidRDefault="00725706" w:rsidP="00725706">
      <w:pPr>
        <w:pStyle w:val="ListParagraph"/>
        <w:numPr>
          <w:ilvl w:val="0"/>
          <w:numId w:val="15"/>
        </w:numPr>
        <w:tabs>
          <w:tab w:val="left" w:pos="-2410"/>
        </w:tabs>
        <w:spacing w:after="0" w:line="240" w:lineRule="auto"/>
        <w:jc w:val="both"/>
        <w:rPr>
          <w:rFonts w:ascii="Times New Roman" w:hAnsi="Times New Roman" w:cs="Times New Roman"/>
          <w:color w:val="000000" w:themeColor="text1"/>
        </w:rPr>
      </w:pPr>
      <w:r w:rsidRPr="00725706">
        <w:rPr>
          <w:rFonts w:ascii="Times New Roman" w:hAnsi="Times New Roman" w:cs="Times New Roman"/>
          <w:color w:val="000000" w:themeColor="text1"/>
        </w:rPr>
        <w:t>Hard Rock Sector</w:t>
      </w:r>
    </w:p>
    <w:p w:rsidR="00725706" w:rsidRPr="00725706" w:rsidRDefault="00725706" w:rsidP="00725706">
      <w:pPr>
        <w:pStyle w:val="ListParagraph"/>
        <w:numPr>
          <w:ilvl w:val="0"/>
          <w:numId w:val="29"/>
        </w:numPr>
        <w:tabs>
          <w:tab w:val="left" w:pos="-2410"/>
        </w:tabs>
        <w:spacing w:after="0" w:line="240" w:lineRule="auto"/>
        <w:ind w:left="1440"/>
        <w:jc w:val="both"/>
        <w:rPr>
          <w:rFonts w:ascii="Times New Roman" w:hAnsi="Times New Roman" w:cs="Times New Roman"/>
          <w:color w:val="000000" w:themeColor="text1"/>
        </w:rPr>
      </w:pPr>
      <w:r w:rsidRPr="00725706">
        <w:rPr>
          <w:rFonts w:ascii="Times New Roman" w:hAnsi="Times New Roman" w:cs="Times New Roman"/>
          <w:color w:val="000000" w:themeColor="text1"/>
        </w:rPr>
        <w:t>Dust Measuring Strategy - Quantitative assessment and fixed point sampling – AngloGold Ashanti’s Kopanang Mine</w:t>
      </w:r>
    </w:p>
    <w:p w:rsidR="00725706" w:rsidRPr="00725706" w:rsidRDefault="00725706" w:rsidP="00725706">
      <w:pPr>
        <w:pStyle w:val="ListParagraph"/>
        <w:numPr>
          <w:ilvl w:val="0"/>
          <w:numId w:val="29"/>
        </w:numPr>
        <w:tabs>
          <w:tab w:val="left" w:pos="-2410"/>
        </w:tabs>
        <w:spacing w:after="0" w:line="240" w:lineRule="auto"/>
        <w:ind w:left="1440"/>
        <w:jc w:val="both"/>
        <w:rPr>
          <w:rFonts w:ascii="Times New Roman" w:hAnsi="Times New Roman" w:cs="Times New Roman"/>
          <w:b/>
          <w:color w:val="000000" w:themeColor="text1"/>
        </w:rPr>
      </w:pPr>
      <w:r w:rsidRPr="00725706">
        <w:rPr>
          <w:rFonts w:ascii="Times New Roman" w:hAnsi="Times New Roman" w:cs="Times New Roman"/>
          <w:color w:val="000000"/>
        </w:rPr>
        <w:t xml:space="preserve">In stope foggers and development water blast  - AngloGold Ashanti’s Kopanang Mine </w:t>
      </w:r>
    </w:p>
    <w:p w:rsidR="00725706" w:rsidRPr="00725706" w:rsidRDefault="00725706" w:rsidP="00725706">
      <w:pPr>
        <w:pStyle w:val="ListParagraph"/>
        <w:numPr>
          <w:ilvl w:val="0"/>
          <w:numId w:val="15"/>
        </w:numPr>
        <w:tabs>
          <w:tab w:val="left" w:pos="-2410"/>
        </w:tabs>
        <w:spacing w:after="0" w:line="240" w:lineRule="auto"/>
        <w:jc w:val="both"/>
        <w:rPr>
          <w:rFonts w:ascii="Times New Roman" w:hAnsi="Times New Roman" w:cs="Times New Roman"/>
          <w:color w:val="000000" w:themeColor="text1"/>
        </w:rPr>
      </w:pPr>
      <w:r w:rsidRPr="00725706">
        <w:rPr>
          <w:rFonts w:ascii="Times New Roman" w:hAnsi="Times New Roman" w:cs="Times New Roman"/>
          <w:color w:val="000000" w:themeColor="text1"/>
        </w:rPr>
        <w:t>Coal Sector</w:t>
      </w:r>
    </w:p>
    <w:p w:rsidR="00725706" w:rsidRPr="00725706" w:rsidRDefault="00725706" w:rsidP="00725706">
      <w:pPr>
        <w:pStyle w:val="ListParagraph"/>
        <w:numPr>
          <w:ilvl w:val="0"/>
          <w:numId w:val="30"/>
        </w:numPr>
        <w:tabs>
          <w:tab w:val="left" w:pos="-2410"/>
        </w:tabs>
        <w:spacing w:after="0" w:line="240" w:lineRule="auto"/>
        <w:jc w:val="both"/>
        <w:rPr>
          <w:rFonts w:ascii="Times New Roman" w:hAnsi="Times New Roman" w:cs="Times New Roman"/>
          <w:b/>
          <w:color w:val="000000"/>
        </w:rPr>
      </w:pPr>
      <w:r w:rsidRPr="00725706">
        <w:rPr>
          <w:rFonts w:ascii="Times New Roman" w:hAnsi="Times New Roman" w:cs="Times New Roman"/>
          <w:color w:val="000000"/>
        </w:rPr>
        <w:t>Transfer Point Spray Configuration  - Sasol Mining</w:t>
      </w:r>
    </w:p>
    <w:p w:rsidR="00725706" w:rsidRPr="00725706" w:rsidRDefault="00725706" w:rsidP="00725706">
      <w:pPr>
        <w:pStyle w:val="ListParagraph"/>
        <w:numPr>
          <w:ilvl w:val="0"/>
          <w:numId w:val="30"/>
        </w:numPr>
        <w:tabs>
          <w:tab w:val="left" w:pos="-2410"/>
        </w:tabs>
        <w:spacing w:after="0" w:line="240" w:lineRule="auto"/>
        <w:jc w:val="both"/>
        <w:rPr>
          <w:rFonts w:ascii="Times New Roman" w:hAnsi="Times New Roman" w:cs="Times New Roman"/>
          <w:b/>
          <w:color w:val="000000"/>
        </w:rPr>
      </w:pPr>
      <w:r w:rsidRPr="00725706">
        <w:rPr>
          <w:rFonts w:ascii="Times New Roman" w:hAnsi="Times New Roman" w:cs="Times New Roman"/>
          <w:color w:val="000000"/>
        </w:rPr>
        <w:t>Maintenance – Xstrata / BECSA</w:t>
      </w:r>
    </w:p>
    <w:p w:rsidR="00725706" w:rsidRPr="00725706" w:rsidRDefault="00725706" w:rsidP="00725706">
      <w:pPr>
        <w:pStyle w:val="ListParagraph"/>
        <w:numPr>
          <w:ilvl w:val="0"/>
          <w:numId w:val="30"/>
        </w:numPr>
        <w:tabs>
          <w:tab w:val="left" w:pos="-2410"/>
        </w:tabs>
        <w:spacing w:after="0" w:line="240" w:lineRule="auto"/>
        <w:jc w:val="both"/>
        <w:rPr>
          <w:rFonts w:ascii="Times New Roman" w:hAnsi="Times New Roman" w:cs="Times New Roman"/>
          <w:b/>
          <w:color w:val="000000"/>
        </w:rPr>
      </w:pPr>
      <w:r w:rsidRPr="00725706">
        <w:rPr>
          <w:rFonts w:ascii="Times New Roman" w:hAnsi="Times New Roman" w:cs="Times New Roman"/>
          <w:color w:val="000000"/>
        </w:rPr>
        <w:t>Fixed R/T Monitoring – New Vaal</w:t>
      </w:r>
    </w:p>
    <w:p w:rsidR="00725706" w:rsidRPr="00725706" w:rsidRDefault="00725706" w:rsidP="00725706">
      <w:pPr>
        <w:pStyle w:val="ListParagraph"/>
        <w:numPr>
          <w:ilvl w:val="0"/>
          <w:numId w:val="30"/>
        </w:numPr>
        <w:tabs>
          <w:tab w:val="left" w:pos="-2410"/>
        </w:tabs>
        <w:spacing w:after="0" w:line="240" w:lineRule="auto"/>
        <w:jc w:val="both"/>
        <w:rPr>
          <w:rFonts w:ascii="Times New Roman" w:hAnsi="Times New Roman" w:cs="Times New Roman"/>
          <w:b/>
          <w:color w:val="000000"/>
        </w:rPr>
      </w:pPr>
      <w:r w:rsidRPr="00725706">
        <w:rPr>
          <w:rFonts w:ascii="Times New Roman" w:hAnsi="Times New Roman" w:cs="Times New Roman"/>
          <w:color w:val="000000"/>
        </w:rPr>
        <w:t>Foggers system for  Continuous Miner – Sasol Mining (Syferfontein Mine)</w:t>
      </w:r>
    </w:p>
    <w:p w:rsidR="00725706" w:rsidRPr="00725706" w:rsidRDefault="00725706" w:rsidP="00725706">
      <w:pPr>
        <w:jc w:val="both"/>
        <w:rPr>
          <w:i/>
          <w:u w:val="single"/>
        </w:rPr>
      </w:pPr>
      <w:r w:rsidRPr="00725706">
        <w:rPr>
          <w:i/>
        </w:rPr>
        <w:t xml:space="preserve">1.3.3 </w:t>
      </w:r>
      <w:r w:rsidRPr="00725706">
        <w:rPr>
          <w:i/>
        </w:rPr>
        <w:tab/>
      </w:r>
      <w:r w:rsidRPr="00725706">
        <w:rPr>
          <w:i/>
          <w:u w:val="single"/>
        </w:rPr>
        <w:t>Challenges</w:t>
      </w:r>
    </w:p>
    <w:p w:rsidR="00725706" w:rsidRPr="00725706" w:rsidRDefault="00725706" w:rsidP="00725706">
      <w:pPr>
        <w:pStyle w:val="ListParagraph"/>
        <w:numPr>
          <w:ilvl w:val="0"/>
          <w:numId w:val="18"/>
        </w:numPr>
        <w:spacing w:after="0" w:line="240" w:lineRule="auto"/>
        <w:jc w:val="both"/>
        <w:rPr>
          <w:rFonts w:ascii="Times New Roman" w:hAnsi="Times New Roman" w:cs="Times New Roman"/>
        </w:rPr>
      </w:pPr>
      <w:r w:rsidRPr="00725706">
        <w:rPr>
          <w:rFonts w:ascii="Times New Roman" w:hAnsi="Times New Roman" w:cs="Times New Roman"/>
        </w:rPr>
        <w:t xml:space="preserve">Unavailability of readily available and proven leading practices. </w:t>
      </w:r>
    </w:p>
    <w:p w:rsidR="00725706" w:rsidRPr="00725706" w:rsidRDefault="00725706" w:rsidP="00725706">
      <w:pPr>
        <w:pStyle w:val="ListParagraph"/>
        <w:numPr>
          <w:ilvl w:val="0"/>
          <w:numId w:val="18"/>
        </w:numPr>
        <w:spacing w:after="0" w:line="240" w:lineRule="auto"/>
        <w:jc w:val="both"/>
        <w:rPr>
          <w:rFonts w:ascii="Times New Roman" w:hAnsi="Times New Roman" w:cs="Times New Roman"/>
        </w:rPr>
      </w:pPr>
      <w:r w:rsidRPr="00725706">
        <w:rPr>
          <w:rFonts w:ascii="Times New Roman" w:hAnsi="Times New Roman" w:cs="Times New Roman"/>
        </w:rPr>
        <w:lastRenderedPageBreak/>
        <w:t>Most of the potential leading practices identified are still being tested at mines and not proven over time. Mine visits / meetings scheduled to explore these practices in details are postponed more often. The unintended consequence of these is that the MOSH process is perceived to be taking long.</w:t>
      </w:r>
    </w:p>
    <w:p w:rsidR="00725706" w:rsidRPr="00725706" w:rsidRDefault="00725706" w:rsidP="00725706">
      <w:pPr>
        <w:jc w:val="both"/>
      </w:pPr>
      <w:r w:rsidRPr="00725706">
        <w:rPr>
          <w:i/>
        </w:rPr>
        <w:t>1.3.4</w:t>
      </w:r>
      <w:r w:rsidRPr="00725706">
        <w:rPr>
          <w:i/>
        </w:rPr>
        <w:tab/>
      </w:r>
      <w:r w:rsidRPr="00725706">
        <w:rPr>
          <w:i/>
          <w:u w:val="single"/>
        </w:rPr>
        <w:t>Other Initiatives</w:t>
      </w:r>
    </w:p>
    <w:p w:rsidR="00725706" w:rsidRPr="00725706" w:rsidRDefault="00725706" w:rsidP="00725706">
      <w:pPr>
        <w:pStyle w:val="ListParagraph"/>
        <w:numPr>
          <w:ilvl w:val="0"/>
          <w:numId w:val="23"/>
        </w:numPr>
        <w:spacing w:after="0" w:line="240" w:lineRule="auto"/>
        <w:jc w:val="both"/>
        <w:rPr>
          <w:rFonts w:ascii="Times New Roman" w:hAnsi="Times New Roman" w:cs="Times New Roman"/>
        </w:rPr>
      </w:pPr>
      <w:r w:rsidRPr="00725706">
        <w:rPr>
          <w:rFonts w:ascii="Times New Roman" w:hAnsi="Times New Roman" w:cs="Times New Roman"/>
        </w:rPr>
        <w:t>An industry adoption team focusing on the Collieries sector has been established.</w:t>
      </w:r>
    </w:p>
    <w:p w:rsidR="00725706" w:rsidRPr="00725706" w:rsidRDefault="00725706" w:rsidP="00725706">
      <w:pPr>
        <w:pStyle w:val="ListParagraph"/>
        <w:numPr>
          <w:ilvl w:val="0"/>
          <w:numId w:val="23"/>
        </w:numPr>
        <w:spacing w:after="0" w:line="240" w:lineRule="auto"/>
        <w:jc w:val="both"/>
        <w:rPr>
          <w:rFonts w:ascii="Times New Roman" w:hAnsi="Times New Roman" w:cs="Times New Roman"/>
        </w:rPr>
      </w:pPr>
      <w:r w:rsidRPr="00725706">
        <w:rPr>
          <w:rFonts w:ascii="Times New Roman" w:hAnsi="Times New Roman" w:cs="Times New Roman"/>
        </w:rPr>
        <w:t>Interactions were held with the adoption team sponsor (Mr Graham Briggs).</w:t>
      </w:r>
    </w:p>
    <w:p w:rsidR="00725706" w:rsidRPr="00725706" w:rsidRDefault="00725706" w:rsidP="00725706">
      <w:pPr>
        <w:jc w:val="both"/>
      </w:pPr>
    </w:p>
    <w:p w:rsidR="00725706" w:rsidRPr="00725706" w:rsidRDefault="00725706" w:rsidP="00725706">
      <w:pPr>
        <w:jc w:val="both"/>
        <w:rPr>
          <w:b/>
        </w:rPr>
      </w:pPr>
      <w:r w:rsidRPr="00725706">
        <w:rPr>
          <w:b/>
        </w:rPr>
        <w:t>1.4</w:t>
      </w:r>
      <w:r w:rsidRPr="00725706">
        <w:rPr>
          <w:b/>
        </w:rPr>
        <w:tab/>
        <w:t>Transport and Machinery Adoption Team</w:t>
      </w:r>
    </w:p>
    <w:p w:rsidR="00725706" w:rsidRPr="00725706" w:rsidRDefault="00725706" w:rsidP="00725706">
      <w:pPr>
        <w:jc w:val="both"/>
        <w:rPr>
          <w:i/>
          <w:u w:val="single"/>
        </w:rPr>
      </w:pPr>
      <w:r w:rsidRPr="00725706">
        <w:rPr>
          <w:i/>
        </w:rPr>
        <w:t>1.4.1</w:t>
      </w:r>
      <w:r w:rsidRPr="00725706">
        <w:rPr>
          <w:i/>
        </w:rPr>
        <w:tab/>
      </w:r>
      <w:r w:rsidRPr="00725706">
        <w:rPr>
          <w:i/>
          <w:u w:val="single"/>
        </w:rPr>
        <w:t>Proximity detection systems</w:t>
      </w:r>
    </w:p>
    <w:p w:rsidR="00725706" w:rsidRPr="00725706" w:rsidRDefault="00725706" w:rsidP="00725706">
      <w:pPr>
        <w:pStyle w:val="ListParagraph"/>
        <w:numPr>
          <w:ilvl w:val="0"/>
          <w:numId w:val="12"/>
        </w:numPr>
        <w:spacing w:after="0" w:line="240" w:lineRule="auto"/>
        <w:jc w:val="both"/>
        <w:rPr>
          <w:rFonts w:ascii="Times New Roman" w:hAnsi="Times New Roman" w:cs="Times New Roman"/>
          <w:i/>
          <w:u w:val="single"/>
        </w:rPr>
      </w:pPr>
      <w:r w:rsidRPr="00725706">
        <w:rPr>
          <w:rFonts w:ascii="Times New Roman" w:hAnsi="Times New Roman" w:cs="Times New Roman"/>
          <w:i/>
          <w:u w:val="single"/>
        </w:rPr>
        <w:t>Coal Sector</w:t>
      </w:r>
    </w:p>
    <w:p w:rsidR="00725706" w:rsidRPr="00725706" w:rsidRDefault="00725706" w:rsidP="00725706">
      <w:pPr>
        <w:pStyle w:val="ListParagraph"/>
        <w:numPr>
          <w:ilvl w:val="0"/>
          <w:numId w:val="32"/>
        </w:numPr>
        <w:spacing w:after="0" w:line="240" w:lineRule="auto"/>
        <w:jc w:val="both"/>
        <w:rPr>
          <w:rFonts w:ascii="Times New Roman" w:hAnsi="Times New Roman" w:cs="Times New Roman"/>
        </w:rPr>
      </w:pPr>
      <w:r w:rsidRPr="00725706">
        <w:rPr>
          <w:rFonts w:ascii="Times New Roman" w:hAnsi="Times New Roman" w:cs="Times New Roman"/>
        </w:rPr>
        <w:t xml:space="preserve">The roll out at BECSA’s Khutala Colliery is progressing well with two sections (44 &amp; 43) completed albeit at a slow pace due to modifications to the system. Data collection and monitoring at these sections has shown the impact of stopping machines as opposed to only warning. Despite a 3-meter rule being in place for a number of years, data monitoring revealed that operators had more than 100,000 interfaces into the risks zones during one month of cold commissioning, and this number reduced to about 1,900 after two months of full operation of the system.  The reduction is due to, among others, proper behavior communication, continuous coaching, and the effect of the interventions stopping the machines thus giving the operations immediate feedback as to the effect of their behavior when entering into the danger zone. An excellent training video was developed simulating risk exposures, accidents and highlighting the importance of leadership behavior critical for success. </w:t>
      </w:r>
    </w:p>
    <w:p w:rsidR="00725706" w:rsidRPr="00725706" w:rsidRDefault="00725706" w:rsidP="00725706">
      <w:pPr>
        <w:pStyle w:val="ListParagraph"/>
        <w:numPr>
          <w:ilvl w:val="0"/>
          <w:numId w:val="32"/>
        </w:numPr>
        <w:spacing w:after="0" w:line="240" w:lineRule="auto"/>
        <w:jc w:val="both"/>
        <w:rPr>
          <w:rFonts w:ascii="Times New Roman" w:hAnsi="Times New Roman" w:cs="Times New Roman"/>
        </w:rPr>
      </w:pPr>
      <w:r w:rsidRPr="00725706">
        <w:rPr>
          <w:rFonts w:ascii="Times New Roman" w:hAnsi="Times New Roman" w:cs="Times New Roman"/>
        </w:rPr>
        <w:t xml:space="preserve">Despite other industry members having indicated that they have started or busy with Proximity Detection Systems implementation, only Khutala Colliery is formally following the MOSH adoption process. </w:t>
      </w:r>
    </w:p>
    <w:p w:rsidR="00725706" w:rsidRPr="00725706" w:rsidRDefault="00725706" w:rsidP="00725706">
      <w:pPr>
        <w:pStyle w:val="ListParagraph"/>
        <w:numPr>
          <w:ilvl w:val="0"/>
          <w:numId w:val="32"/>
        </w:numPr>
        <w:spacing w:after="0" w:line="240" w:lineRule="auto"/>
        <w:jc w:val="both"/>
        <w:rPr>
          <w:rFonts w:ascii="Times New Roman" w:hAnsi="Times New Roman" w:cs="Times New Roman"/>
        </w:rPr>
      </w:pPr>
      <w:r w:rsidRPr="00725706">
        <w:rPr>
          <w:rFonts w:ascii="Times New Roman" w:hAnsi="Times New Roman" w:cs="Times New Roman"/>
        </w:rPr>
        <w:t>A Community of Practice for Adoption for the Proximity Detection Systems is planned for June 2013 with assistance from the SA Collieries Engineers Association council (SACEA). The Learning Hub will also keep informed on developments made by working group established by SACEA to develop a Proximity Detection Systems solution that will be able to stop diesel machines.</w:t>
      </w:r>
    </w:p>
    <w:p w:rsidR="00725706" w:rsidRPr="00725706" w:rsidRDefault="00725706" w:rsidP="00725706">
      <w:pPr>
        <w:pStyle w:val="ListParagraph"/>
        <w:numPr>
          <w:ilvl w:val="0"/>
          <w:numId w:val="12"/>
        </w:numPr>
        <w:spacing w:after="0" w:line="240" w:lineRule="auto"/>
        <w:jc w:val="both"/>
        <w:rPr>
          <w:rFonts w:ascii="Times New Roman" w:hAnsi="Times New Roman" w:cs="Times New Roman"/>
          <w:i/>
          <w:u w:val="single"/>
        </w:rPr>
      </w:pPr>
      <w:r w:rsidRPr="00725706">
        <w:rPr>
          <w:rFonts w:ascii="Times New Roman" w:hAnsi="Times New Roman" w:cs="Times New Roman"/>
          <w:i/>
          <w:u w:val="single"/>
        </w:rPr>
        <w:t>Hard Rock Sector</w:t>
      </w:r>
    </w:p>
    <w:p w:rsidR="00725706" w:rsidRPr="00725706" w:rsidRDefault="00725706" w:rsidP="00725706">
      <w:pPr>
        <w:pStyle w:val="ListParagraph"/>
        <w:numPr>
          <w:ilvl w:val="0"/>
          <w:numId w:val="31"/>
        </w:numPr>
        <w:spacing w:after="0" w:line="240" w:lineRule="auto"/>
        <w:jc w:val="both"/>
        <w:rPr>
          <w:rFonts w:ascii="Times New Roman" w:hAnsi="Times New Roman" w:cs="Times New Roman"/>
        </w:rPr>
      </w:pPr>
      <w:r w:rsidRPr="00725706">
        <w:rPr>
          <w:rFonts w:ascii="Times New Roman" w:hAnsi="Times New Roman" w:cs="Times New Roman"/>
        </w:rPr>
        <w:t>A community of practice for adoption (COPA) for the hard rock mines was established on 30 April 2013 with 46 participants with following companies being well represented: Sibanye Gold, Harmony and AngloGold Ashanti.</w:t>
      </w:r>
    </w:p>
    <w:p w:rsidR="00725706" w:rsidRPr="00725706" w:rsidRDefault="00725706" w:rsidP="00725706">
      <w:pPr>
        <w:jc w:val="both"/>
        <w:rPr>
          <w:i/>
          <w:u w:val="single"/>
        </w:rPr>
      </w:pPr>
      <w:r w:rsidRPr="00725706">
        <w:rPr>
          <w:i/>
        </w:rPr>
        <w:t>1.4.2</w:t>
      </w:r>
      <w:r w:rsidRPr="00725706">
        <w:rPr>
          <w:i/>
        </w:rPr>
        <w:tab/>
      </w:r>
      <w:r w:rsidRPr="00725706">
        <w:rPr>
          <w:i/>
          <w:u w:val="single"/>
        </w:rPr>
        <w:t>Challenges</w:t>
      </w:r>
    </w:p>
    <w:p w:rsidR="00725706" w:rsidRPr="00725706" w:rsidRDefault="00725706" w:rsidP="00725706">
      <w:pPr>
        <w:pStyle w:val="ListParagraph"/>
        <w:numPr>
          <w:ilvl w:val="0"/>
          <w:numId w:val="14"/>
        </w:numPr>
        <w:spacing w:after="0" w:line="240" w:lineRule="auto"/>
        <w:ind w:left="1080"/>
        <w:jc w:val="both"/>
        <w:rPr>
          <w:rFonts w:ascii="Times New Roman" w:hAnsi="Times New Roman" w:cs="Times New Roman"/>
        </w:rPr>
      </w:pPr>
      <w:r w:rsidRPr="00725706">
        <w:rPr>
          <w:rFonts w:ascii="Times New Roman" w:hAnsi="Times New Roman" w:cs="Times New Roman"/>
        </w:rPr>
        <w:t xml:space="preserve">Non-alignment of industry members in terms of definitions of the Proximity Detection Systems leading practice. This leads to mines reporting that they have adopted the leading practice whilst they are do not have all the necessary functionalities of the leading practice. </w:t>
      </w:r>
    </w:p>
    <w:p w:rsidR="00725706" w:rsidRPr="00725706" w:rsidRDefault="00725706" w:rsidP="00725706">
      <w:pPr>
        <w:pStyle w:val="ListParagraph"/>
        <w:numPr>
          <w:ilvl w:val="0"/>
          <w:numId w:val="14"/>
        </w:numPr>
        <w:spacing w:after="0" w:line="240" w:lineRule="auto"/>
        <w:ind w:left="1080"/>
        <w:jc w:val="both"/>
        <w:rPr>
          <w:rFonts w:ascii="Times New Roman" w:hAnsi="Times New Roman" w:cs="Times New Roman"/>
        </w:rPr>
      </w:pPr>
      <w:r w:rsidRPr="00725706">
        <w:rPr>
          <w:rFonts w:ascii="Times New Roman" w:hAnsi="Times New Roman" w:cs="Times New Roman"/>
        </w:rPr>
        <w:t>Industry does not follow the MOSH adoption system, hence the inability to address the behavioral and people issues appropriately.</w:t>
      </w:r>
    </w:p>
    <w:p w:rsidR="00725706" w:rsidRPr="00725706" w:rsidRDefault="00725706" w:rsidP="00725706">
      <w:pPr>
        <w:pStyle w:val="ListParagraph"/>
        <w:numPr>
          <w:ilvl w:val="0"/>
          <w:numId w:val="14"/>
        </w:numPr>
        <w:spacing w:after="0" w:line="240" w:lineRule="auto"/>
        <w:ind w:left="1080"/>
        <w:jc w:val="both"/>
        <w:rPr>
          <w:rFonts w:ascii="Times New Roman" w:hAnsi="Times New Roman" w:cs="Times New Roman"/>
        </w:rPr>
      </w:pPr>
      <w:r w:rsidRPr="00725706">
        <w:rPr>
          <w:rFonts w:ascii="Times New Roman" w:hAnsi="Times New Roman" w:cs="Times New Roman"/>
        </w:rPr>
        <w:t>Poor attendance at the colliery industry team meeting.</w:t>
      </w:r>
    </w:p>
    <w:p w:rsidR="00725706" w:rsidRPr="00725706" w:rsidRDefault="00725706" w:rsidP="00725706">
      <w:pPr>
        <w:jc w:val="both"/>
        <w:rPr>
          <w:i/>
          <w:u w:val="single"/>
        </w:rPr>
      </w:pPr>
      <w:r w:rsidRPr="00725706">
        <w:rPr>
          <w:i/>
        </w:rPr>
        <w:t>1.4.3</w:t>
      </w:r>
      <w:r w:rsidRPr="00725706">
        <w:rPr>
          <w:i/>
        </w:rPr>
        <w:tab/>
      </w:r>
      <w:r w:rsidRPr="00725706">
        <w:rPr>
          <w:i/>
          <w:u w:val="single"/>
        </w:rPr>
        <w:t>Other Initiatives</w:t>
      </w:r>
    </w:p>
    <w:p w:rsidR="00725706" w:rsidRPr="00725706" w:rsidRDefault="00725706" w:rsidP="00725706">
      <w:pPr>
        <w:pStyle w:val="ListParagraph"/>
        <w:numPr>
          <w:ilvl w:val="0"/>
          <w:numId w:val="13"/>
        </w:numPr>
        <w:spacing w:after="0" w:line="240" w:lineRule="auto"/>
        <w:jc w:val="both"/>
        <w:rPr>
          <w:rFonts w:ascii="Times New Roman" w:hAnsi="Times New Roman" w:cs="Times New Roman"/>
        </w:rPr>
      </w:pPr>
      <w:r w:rsidRPr="00725706">
        <w:rPr>
          <w:rFonts w:ascii="Times New Roman" w:hAnsi="Times New Roman" w:cs="Times New Roman"/>
        </w:rPr>
        <w:t>An industry adoption team for the Open Pit/Cast operations was established, inducted well attended, and trained.</w:t>
      </w:r>
    </w:p>
    <w:p w:rsidR="00725706" w:rsidRPr="00725706" w:rsidRDefault="00725706" w:rsidP="00725706">
      <w:pPr>
        <w:pStyle w:val="ListParagraph"/>
        <w:numPr>
          <w:ilvl w:val="0"/>
          <w:numId w:val="13"/>
        </w:numPr>
        <w:spacing w:after="0" w:line="240" w:lineRule="auto"/>
        <w:jc w:val="both"/>
        <w:rPr>
          <w:rFonts w:ascii="Times New Roman" w:hAnsi="Times New Roman" w:cs="Times New Roman"/>
        </w:rPr>
      </w:pPr>
      <w:r w:rsidRPr="00725706">
        <w:rPr>
          <w:rFonts w:ascii="Times New Roman" w:hAnsi="Times New Roman" w:cs="Times New Roman"/>
        </w:rPr>
        <w:t>Industry requested the Learning Hub to facilitate a Day of Learning for the Open Pit/Cast operations following the publication of draft regulations for TMMs to share current and future initiatives on collision avoidance and proximity detection systems. This event is scheduled for 16 May 2013 and to date 50 participants have registered.</w:t>
      </w:r>
    </w:p>
    <w:p w:rsidR="00725706" w:rsidRPr="00725706" w:rsidRDefault="00725706" w:rsidP="00725706">
      <w:pPr>
        <w:pStyle w:val="ListParagraph"/>
        <w:numPr>
          <w:ilvl w:val="0"/>
          <w:numId w:val="13"/>
        </w:numPr>
        <w:spacing w:after="0" w:line="240" w:lineRule="auto"/>
        <w:jc w:val="both"/>
        <w:rPr>
          <w:rFonts w:ascii="Times New Roman" w:hAnsi="Times New Roman" w:cs="Times New Roman"/>
        </w:rPr>
      </w:pPr>
      <w:r w:rsidRPr="00725706">
        <w:rPr>
          <w:rFonts w:ascii="Times New Roman" w:hAnsi="Times New Roman" w:cs="Times New Roman"/>
        </w:rPr>
        <w:t>Interactions with the adoption team sponsor (Mr Wilco Uys) are held regularly.</w:t>
      </w:r>
    </w:p>
    <w:p w:rsidR="00C306D5" w:rsidRDefault="00C306D5" w:rsidP="00725706">
      <w:pPr>
        <w:jc w:val="both"/>
        <w:rPr>
          <w:b/>
        </w:rPr>
      </w:pPr>
    </w:p>
    <w:p w:rsidR="00A34F22" w:rsidRDefault="00A34F22" w:rsidP="00725706">
      <w:pPr>
        <w:jc w:val="both"/>
        <w:rPr>
          <w:b/>
        </w:rPr>
      </w:pPr>
    </w:p>
    <w:p w:rsidR="00725706" w:rsidRPr="00725706" w:rsidRDefault="00725706" w:rsidP="00725706">
      <w:pPr>
        <w:jc w:val="both"/>
      </w:pPr>
      <w:r w:rsidRPr="00725706">
        <w:rPr>
          <w:b/>
        </w:rPr>
        <w:lastRenderedPageBreak/>
        <w:t>2.</w:t>
      </w:r>
      <w:r w:rsidRPr="00725706">
        <w:rPr>
          <w:b/>
        </w:rPr>
        <w:tab/>
        <w:t>OTHER MOSH INITIATIVES</w:t>
      </w:r>
    </w:p>
    <w:p w:rsidR="00725706" w:rsidRPr="00725706" w:rsidRDefault="00725706" w:rsidP="00725706">
      <w:pPr>
        <w:jc w:val="both"/>
        <w:rPr>
          <w:i/>
          <w:u w:val="single"/>
        </w:rPr>
      </w:pPr>
      <w:r w:rsidRPr="00725706">
        <w:rPr>
          <w:i/>
        </w:rPr>
        <w:t>2.1</w:t>
      </w:r>
      <w:r w:rsidRPr="00725706">
        <w:rPr>
          <w:i/>
        </w:rPr>
        <w:tab/>
      </w:r>
      <w:r w:rsidRPr="00725706">
        <w:rPr>
          <w:i/>
          <w:u w:val="single"/>
        </w:rPr>
        <w:t xml:space="preserve">MOSH Task Force </w:t>
      </w:r>
    </w:p>
    <w:p w:rsidR="00725706" w:rsidRPr="00725706" w:rsidRDefault="00725706" w:rsidP="00725706">
      <w:pPr>
        <w:jc w:val="both"/>
      </w:pPr>
      <w:r w:rsidRPr="00725706">
        <w:t>On 11 April 2013, the MOSH Task Force held an interactive one-day workshop. The MOSH Task Force plays a strategic leadership and oversight role over the work of the Learning Hub. The following outcomes were agreed upon:</w:t>
      </w:r>
    </w:p>
    <w:p w:rsidR="00725706" w:rsidRPr="00725706" w:rsidRDefault="00725706" w:rsidP="00725706">
      <w:pPr>
        <w:pStyle w:val="ListParagraph"/>
        <w:numPr>
          <w:ilvl w:val="0"/>
          <w:numId w:val="24"/>
        </w:numPr>
        <w:spacing w:after="0" w:line="240" w:lineRule="auto"/>
        <w:jc w:val="both"/>
        <w:rPr>
          <w:rFonts w:ascii="Times New Roman" w:hAnsi="Times New Roman" w:cs="Times New Roman"/>
        </w:rPr>
      </w:pPr>
      <w:r w:rsidRPr="00725706">
        <w:rPr>
          <w:rFonts w:ascii="Times New Roman" w:hAnsi="Times New Roman" w:cs="Times New Roman"/>
        </w:rPr>
        <w:t>Reaffirmed the mandate of the Learning Hub and that MOSH adds value.</w:t>
      </w:r>
    </w:p>
    <w:p w:rsidR="00725706" w:rsidRPr="00725706" w:rsidRDefault="00725706" w:rsidP="00725706">
      <w:pPr>
        <w:pStyle w:val="ListParagraph"/>
        <w:numPr>
          <w:ilvl w:val="0"/>
          <w:numId w:val="24"/>
        </w:numPr>
        <w:spacing w:after="0" w:line="240" w:lineRule="auto"/>
        <w:jc w:val="both"/>
        <w:rPr>
          <w:rFonts w:ascii="Times New Roman" w:hAnsi="Times New Roman" w:cs="Times New Roman"/>
        </w:rPr>
      </w:pPr>
      <w:r w:rsidRPr="00725706">
        <w:rPr>
          <w:rFonts w:ascii="Times New Roman" w:hAnsi="Times New Roman" w:cs="Times New Roman"/>
        </w:rPr>
        <w:t>A process to improve the effectiveness of the MOSH Task Force.</w:t>
      </w:r>
    </w:p>
    <w:p w:rsidR="00725706" w:rsidRPr="00725706" w:rsidRDefault="00725706" w:rsidP="00725706">
      <w:pPr>
        <w:pStyle w:val="ListParagraph"/>
        <w:numPr>
          <w:ilvl w:val="0"/>
          <w:numId w:val="24"/>
        </w:numPr>
        <w:spacing w:after="0" w:line="240" w:lineRule="auto"/>
        <w:jc w:val="both"/>
        <w:rPr>
          <w:rFonts w:ascii="Times New Roman" w:hAnsi="Times New Roman" w:cs="Times New Roman"/>
        </w:rPr>
      </w:pPr>
      <w:r w:rsidRPr="00725706">
        <w:rPr>
          <w:rFonts w:ascii="Times New Roman" w:hAnsi="Times New Roman" w:cs="Times New Roman"/>
        </w:rPr>
        <w:t>Identified strategies on how the mining industry could derive more value and benefits from the MOSH initiative.</w:t>
      </w:r>
    </w:p>
    <w:p w:rsidR="00725706" w:rsidRPr="00725706" w:rsidRDefault="00725706" w:rsidP="00725706">
      <w:pPr>
        <w:jc w:val="both"/>
        <w:rPr>
          <w:i/>
          <w:u w:val="single"/>
        </w:rPr>
      </w:pPr>
      <w:r w:rsidRPr="00725706">
        <w:rPr>
          <w:i/>
        </w:rPr>
        <w:t>2.2</w:t>
      </w:r>
      <w:r w:rsidRPr="00725706">
        <w:rPr>
          <w:i/>
        </w:rPr>
        <w:tab/>
      </w:r>
      <w:r w:rsidRPr="00725706">
        <w:rPr>
          <w:i/>
          <w:u w:val="single"/>
        </w:rPr>
        <w:t xml:space="preserve">Direct Enquiry Survey </w:t>
      </w:r>
    </w:p>
    <w:p w:rsidR="00725706" w:rsidRPr="00725706" w:rsidRDefault="00725706" w:rsidP="00725706">
      <w:pPr>
        <w:jc w:val="both"/>
      </w:pPr>
      <w:r w:rsidRPr="00725706">
        <w:t>The Learning Hub conducted a direct enquiry research survey with several members of the MOSH Task Force and a few CEOs. The outcome of this process was presented at the CEO Elimination of Fatalities Task Team Workshop which was held on 8 February 2013. The following issues which will form the basis for a strategic communication plan were raised as critical issues for sustainable adoption of leading practices:</w:t>
      </w:r>
    </w:p>
    <w:p w:rsidR="00725706" w:rsidRPr="00725706" w:rsidRDefault="00725706" w:rsidP="00725706">
      <w:pPr>
        <w:pStyle w:val="ListParagraph"/>
        <w:numPr>
          <w:ilvl w:val="0"/>
          <w:numId w:val="25"/>
        </w:numPr>
        <w:spacing w:after="0" w:line="240" w:lineRule="auto"/>
        <w:jc w:val="both"/>
        <w:rPr>
          <w:rFonts w:ascii="Times New Roman" w:hAnsi="Times New Roman" w:cs="Times New Roman"/>
        </w:rPr>
      </w:pPr>
      <w:r w:rsidRPr="00725706">
        <w:rPr>
          <w:rFonts w:ascii="Times New Roman" w:hAnsi="Times New Roman" w:cs="Times New Roman"/>
        </w:rPr>
        <w:t>Learning Hub should</w:t>
      </w:r>
    </w:p>
    <w:p w:rsidR="00725706" w:rsidRPr="00725706" w:rsidRDefault="00725706" w:rsidP="00725706">
      <w:pPr>
        <w:pStyle w:val="ListParagraph"/>
        <w:numPr>
          <w:ilvl w:val="0"/>
          <w:numId w:val="26"/>
        </w:numPr>
        <w:spacing w:after="0" w:line="240" w:lineRule="auto"/>
        <w:jc w:val="both"/>
        <w:rPr>
          <w:rFonts w:ascii="Times New Roman" w:hAnsi="Times New Roman" w:cs="Times New Roman"/>
        </w:rPr>
      </w:pPr>
      <w:r w:rsidRPr="00725706">
        <w:rPr>
          <w:rFonts w:ascii="Times New Roman" w:hAnsi="Times New Roman" w:cs="Times New Roman"/>
        </w:rPr>
        <w:t>Facilitate selection of leading practices with the best potential results.</w:t>
      </w:r>
    </w:p>
    <w:p w:rsidR="00725706" w:rsidRPr="00725706" w:rsidRDefault="00725706" w:rsidP="00725706">
      <w:pPr>
        <w:pStyle w:val="ListParagraph"/>
        <w:numPr>
          <w:ilvl w:val="0"/>
          <w:numId w:val="26"/>
        </w:numPr>
        <w:spacing w:after="0" w:line="240" w:lineRule="auto"/>
        <w:jc w:val="both"/>
        <w:rPr>
          <w:rFonts w:ascii="Times New Roman" w:hAnsi="Times New Roman" w:cs="Times New Roman"/>
        </w:rPr>
      </w:pPr>
      <w:r w:rsidRPr="00725706">
        <w:rPr>
          <w:rFonts w:ascii="Times New Roman" w:hAnsi="Times New Roman" w:cs="Times New Roman"/>
        </w:rPr>
        <w:t>Address the complexity and duration of the process.</w:t>
      </w:r>
    </w:p>
    <w:p w:rsidR="00725706" w:rsidRPr="00725706" w:rsidRDefault="00725706" w:rsidP="00725706">
      <w:pPr>
        <w:pStyle w:val="ListParagraph"/>
        <w:numPr>
          <w:ilvl w:val="0"/>
          <w:numId w:val="26"/>
        </w:numPr>
        <w:spacing w:after="0" w:line="240" w:lineRule="auto"/>
        <w:jc w:val="both"/>
        <w:rPr>
          <w:rFonts w:ascii="Times New Roman" w:hAnsi="Times New Roman" w:cs="Times New Roman"/>
        </w:rPr>
      </w:pPr>
      <w:r w:rsidRPr="00725706">
        <w:rPr>
          <w:rFonts w:ascii="Times New Roman" w:hAnsi="Times New Roman" w:cs="Times New Roman"/>
        </w:rPr>
        <w:t>Align with companies’ own interventions.</w:t>
      </w:r>
    </w:p>
    <w:p w:rsidR="00725706" w:rsidRPr="00725706" w:rsidRDefault="00725706" w:rsidP="00725706">
      <w:pPr>
        <w:pStyle w:val="ListParagraph"/>
        <w:numPr>
          <w:ilvl w:val="0"/>
          <w:numId w:val="26"/>
        </w:numPr>
        <w:spacing w:after="0" w:line="240" w:lineRule="auto"/>
        <w:jc w:val="both"/>
        <w:rPr>
          <w:rFonts w:ascii="Times New Roman" w:hAnsi="Times New Roman" w:cs="Times New Roman"/>
        </w:rPr>
      </w:pPr>
      <w:r w:rsidRPr="00725706">
        <w:rPr>
          <w:rFonts w:ascii="Times New Roman" w:hAnsi="Times New Roman" w:cs="Times New Roman"/>
        </w:rPr>
        <w:t>Communicate appropriately</w:t>
      </w:r>
    </w:p>
    <w:p w:rsidR="00725706" w:rsidRPr="00725706" w:rsidRDefault="00725706" w:rsidP="00725706">
      <w:pPr>
        <w:pStyle w:val="ListParagraph"/>
        <w:numPr>
          <w:ilvl w:val="0"/>
          <w:numId w:val="25"/>
        </w:numPr>
        <w:spacing w:after="0" w:line="240" w:lineRule="auto"/>
        <w:jc w:val="both"/>
        <w:rPr>
          <w:rFonts w:ascii="Times New Roman" w:hAnsi="Times New Roman" w:cs="Times New Roman"/>
        </w:rPr>
      </w:pPr>
      <w:r w:rsidRPr="00725706">
        <w:rPr>
          <w:rFonts w:ascii="Times New Roman" w:hAnsi="Times New Roman" w:cs="Times New Roman"/>
        </w:rPr>
        <w:t>Mining Companies should</w:t>
      </w:r>
    </w:p>
    <w:p w:rsidR="00725706" w:rsidRPr="00725706" w:rsidRDefault="00725706" w:rsidP="00725706">
      <w:pPr>
        <w:pStyle w:val="ListParagraph"/>
        <w:numPr>
          <w:ilvl w:val="0"/>
          <w:numId w:val="27"/>
        </w:numPr>
        <w:spacing w:after="0" w:line="240" w:lineRule="auto"/>
        <w:jc w:val="both"/>
        <w:rPr>
          <w:rFonts w:ascii="Times New Roman" w:hAnsi="Times New Roman" w:cs="Times New Roman"/>
        </w:rPr>
      </w:pPr>
      <w:r w:rsidRPr="00725706">
        <w:rPr>
          <w:rFonts w:ascii="Times New Roman" w:hAnsi="Times New Roman" w:cs="Times New Roman"/>
        </w:rPr>
        <w:t>Integrate MOSH leading practices into own strategies and systems.</w:t>
      </w:r>
    </w:p>
    <w:p w:rsidR="00725706" w:rsidRPr="00725706" w:rsidRDefault="00725706" w:rsidP="00725706">
      <w:pPr>
        <w:pStyle w:val="ListParagraph"/>
        <w:numPr>
          <w:ilvl w:val="0"/>
          <w:numId w:val="27"/>
        </w:numPr>
        <w:spacing w:after="0" w:line="240" w:lineRule="auto"/>
        <w:jc w:val="both"/>
        <w:rPr>
          <w:rFonts w:ascii="Times New Roman" w:hAnsi="Times New Roman" w:cs="Times New Roman"/>
        </w:rPr>
      </w:pPr>
      <w:r w:rsidRPr="00725706">
        <w:rPr>
          <w:rFonts w:ascii="Times New Roman" w:hAnsi="Times New Roman" w:cs="Times New Roman"/>
        </w:rPr>
        <w:t>Incorporate MOSH into performance management systems of key role players.</w:t>
      </w:r>
    </w:p>
    <w:p w:rsidR="00725706" w:rsidRPr="00725706" w:rsidRDefault="00725706" w:rsidP="00725706">
      <w:pPr>
        <w:pStyle w:val="ListParagraph"/>
        <w:numPr>
          <w:ilvl w:val="0"/>
          <w:numId w:val="27"/>
        </w:numPr>
        <w:spacing w:after="0" w:line="240" w:lineRule="auto"/>
        <w:jc w:val="both"/>
        <w:rPr>
          <w:rFonts w:ascii="Times New Roman" w:hAnsi="Times New Roman" w:cs="Times New Roman"/>
        </w:rPr>
      </w:pPr>
      <w:r w:rsidRPr="00725706">
        <w:rPr>
          <w:rFonts w:ascii="Times New Roman" w:hAnsi="Times New Roman" w:cs="Times New Roman"/>
        </w:rPr>
        <w:t>Promote MOSH training for leaders.</w:t>
      </w:r>
    </w:p>
    <w:p w:rsidR="00C306D5" w:rsidRPr="00C306D5" w:rsidRDefault="00C306D5" w:rsidP="00C306D5">
      <w:pPr>
        <w:jc w:val="both"/>
        <w:rPr>
          <w:i/>
          <w:u w:val="single"/>
        </w:rPr>
      </w:pPr>
      <w:r w:rsidRPr="00C306D5">
        <w:rPr>
          <w:i/>
        </w:rPr>
        <w:t>2.</w:t>
      </w:r>
      <w:r>
        <w:rPr>
          <w:i/>
        </w:rPr>
        <w:t xml:space="preserve">3 </w:t>
      </w:r>
      <w:r>
        <w:rPr>
          <w:i/>
        </w:rPr>
        <w:tab/>
      </w:r>
      <w:r w:rsidR="00A34F22">
        <w:rPr>
          <w:i/>
          <w:u w:val="single"/>
        </w:rPr>
        <w:t>Effectiveness of the Learning Hub Advisory Committee</w:t>
      </w:r>
      <w:r w:rsidRPr="00C306D5">
        <w:rPr>
          <w:i/>
          <w:u w:val="single"/>
        </w:rPr>
        <w:t xml:space="preserve"> </w:t>
      </w:r>
    </w:p>
    <w:p w:rsidR="00725706" w:rsidRDefault="00C306D5" w:rsidP="00C306D5">
      <w:pPr>
        <w:jc w:val="both"/>
      </w:pPr>
      <w:r w:rsidRPr="00725706">
        <w:t xml:space="preserve">The Learning Hub </w:t>
      </w:r>
      <w:r>
        <w:t xml:space="preserve">Advisory Committee was established as a consultative </w:t>
      </w:r>
      <w:r w:rsidR="00A34F22">
        <w:t>forum to involve and engage in stakeholder dialogue on the implementation of the MOSH Adoption system. However, this committee met for the last time on 4 September 2012 with the majority of the representatives being absent for various reasons. The effectiveness of this committee is questionable and members are urged to find solutions.</w:t>
      </w:r>
    </w:p>
    <w:p w:rsidR="00C306D5" w:rsidRPr="00725706" w:rsidRDefault="00C306D5" w:rsidP="00725706">
      <w:pPr>
        <w:jc w:val="both"/>
      </w:pPr>
    </w:p>
    <w:p w:rsidR="00725706" w:rsidRPr="00725706" w:rsidRDefault="00725706" w:rsidP="00725706">
      <w:pPr>
        <w:jc w:val="both"/>
        <w:rPr>
          <w:b/>
        </w:rPr>
      </w:pPr>
      <w:r w:rsidRPr="00725706">
        <w:rPr>
          <w:b/>
        </w:rPr>
        <w:t>3.</w:t>
      </w:r>
      <w:r w:rsidRPr="00725706">
        <w:rPr>
          <w:i/>
        </w:rPr>
        <w:tab/>
      </w:r>
      <w:r w:rsidRPr="00725706">
        <w:rPr>
          <w:b/>
        </w:rPr>
        <w:t>RECOMMENDATIONS</w:t>
      </w:r>
    </w:p>
    <w:p w:rsidR="00725706" w:rsidRPr="00725706" w:rsidRDefault="00725706" w:rsidP="00725706">
      <w:pPr>
        <w:jc w:val="both"/>
      </w:pPr>
      <w:r w:rsidRPr="00725706">
        <w:t xml:space="preserve">In order to derive more value and benefit from the MOSH initiative it is recommended that </w:t>
      </w:r>
      <w:r w:rsidR="00C306D5">
        <w:t xml:space="preserve">the member organizations represented on the Learning Hub Advisory </w:t>
      </w:r>
      <w:r w:rsidRPr="00725706">
        <w:t xml:space="preserve">Committee implement the following practical strategies: </w:t>
      </w:r>
    </w:p>
    <w:p w:rsidR="00D47D13" w:rsidRDefault="00D47D13" w:rsidP="00725706">
      <w:pPr>
        <w:pStyle w:val="ListParagraph"/>
        <w:numPr>
          <w:ilvl w:val="0"/>
          <w:numId w:val="11"/>
        </w:numPr>
        <w:spacing w:after="0" w:line="240" w:lineRule="auto"/>
        <w:jc w:val="both"/>
        <w:rPr>
          <w:rFonts w:ascii="Times New Roman" w:hAnsi="Times New Roman" w:cs="Times New Roman"/>
        </w:rPr>
      </w:pPr>
      <w:r>
        <w:rPr>
          <w:rFonts w:ascii="Times New Roman" w:hAnsi="Times New Roman" w:cs="Times New Roman"/>
        </w:rPr>
        <w:t>Find solutions to improve the effectiveness of the LHAC Committee.</w:t>
      </w:r>
    </w:p>
    <w:p w:rsidR="00725706" w:rsidRPr="00725706" w:rsidRDefault="00725706" w:rsidP="00725706">
      <w:pPr>
        <w:pStyle w:val="ListParagraph"/>
        <w:numPr>
          <w:ilvl w:val="0"/>
          <w:numId w:val="11"/>
        </w:numPr>
        <w:spacing w:after="0" w:line="240" w:lineRule="auto"/>
        <w:jc w:val="both"/>
        <w:rPr>
          <w:rFonts w:ascii="Times New Roman" w:hAnsi="Times New Roman" w:cs="Times New Roman"/>
        </w:rPr>
      </w:pPr>
      <w:r w:rsidRPr="00725706">
        <w:rPr>
          <w:rFonts w:ascii="Times New Roman" w:hAnsi="Times New Roman" w:cs="Times New Roman"/>
        </w:rPr>
        <w:t xml:space="preserve">Ensure that MOSH is clearly articulated into own </w:t>
      </w:r>
      <w:r w:rsidR="00C306D5">
        <w:rPr>
          <w:rFonts w:ascii="Times New Roman" w:hAnsi="Times New Roman" w:cs="Times New Roman"/>
        </w:rPr>
        <w:t>organisations’</w:t>
      </w:r>
      <w:r w:rsidRPr="00725706">
        <w:rPr>
          <w:rFonts w:ascii="Times New Roman" w:hAnsi="Times New Roman" w:cs="Times New Roman"/>
        </w:rPr>
        <w:t xml:space="preserve"> OHS strategies.</w:t>
      </w:r>
    </w:p>
    <w:p w:rsidR="00725706" w:rsidRPr="00725706" w:rsidRDefault="00725706" w:rsidP="00725706">
      <w:pPr>
        <w:pStyle w:val="ListParagraph"/>
        <w:numPr>
          <w:ilvl w:val="0"/>
          <w:numId w:val="11"/>
        </w:numPr>
        <w:spacing w:after="0" w:line="240" w:lineRule="auto"/>
        <w:jc w:val="both"/>
        <w:rPr>
          <w:rFonts w:ascii="Times New Roman" w:hAnsi="Times New Roman" w:cs="Times New Roman"/>
        </w:rPr>
      </w:pPr>
      <w:r w:rsidRPr="00725706">
        <w:rPr>
          <w:rFonts w:ascii="Times New Roman" w:hAnsi="Times New Roman" w:cs="Times New Roman"/>
        </w:rPr>
        <w:t>Assign credible</w:t>
      </w:r>
      <w:r w:rsidR="00C306D5">
        <w:rPr>
          <w:rFonts w:ascii="Times New Roman" w:hAnsi="Times New Roman" w:cs="Times New Roman"/>
        </w:rPr>
        <w:t xml:space="preserve"> </w:t>
      </w:r>
      <w:r w:rsidRPr="00725706">
        <w:rPr>
          <w:rFonts w:ascii="Times New Roman" w:hAnsi="Times New Roman" w:cs="Times New Roman"/>
        </w:rPr>
        <w:t xml:space="preserve">(in terms of seniority and expertise) </w:t>
      </w:r>
      <w:r w:rsidR="00C306D5">
        <w:rPr>
          <w:rFonts w:ascii="Times New Roman" w:hAnsi="Times New Roman" w:cs="Times New Roman"/>
        </w:rPr>
        <w:t xml:space="preserve">people </w:t>
      </w:r>
      <w:r w:rsidRPr="00725706">
        <w:rPr>
          <w:rFonts w:ascii="Times New Roman" w:hAnsi="Times New Roman" w:cs="Times New Roman"/>
        </w:rPr>
        <w:t xml:space="preserve">as MOSH Champions / Coordinators </w:t>
      </w:r>
      <w:r w:rsidR="00C306D5">
        <w:rPr>
          <w:rFonts w:ascii="Times New Roman" w:hAnsi="Times New Roman" w:cs="Times New Roman"/>
        </w:rPr>
        <w:t>a</w:t>
      </w:r>
      <w:r w:rsidRPr="00725706">
        <w:rPr>
          <w:rFonts w:ascii="Times New Roman" w:hAnsi="Times New Roman" w:cs="Times New Roman"/>
        </w:rPr>
        <w:t xml:space="preserve">nd to represent own </w:t>
      </w:r>
      <w:r w:rsidR="00C306D5">
        <w:rPr>
          <w:rFonts w:ascii="Times New Roman" w:hAnsi="Times New Roman" w:cs="Times New Roman"/>
        </w:rPr>
        <w:t xml:space="preserve">organisation </w:t>
      </w:r>
      <w:r w:rsidRPr="00725706">
        <w:rPr>
          <w:rFonts w:ascii="Times New Roman" w:hAnsi="Times New Roman" w:cs="Times New Roman"/>
        </w:rPr>
        <w:t xml:space="preserve">on MOSH structures. </w:t>
      </w:r>
    </w:p>
    <w:p w:rsidR="00725706" w:rsidRPr="00725706" w:rsidRDefault="00725706" w:rsidP="00725706">
      <w:pPr>
        <w:pStyle w:val="ListParagraph"/>
        <w:numPr>
          <w:ilvl w:val="0"/>
          <w:numId w:val="11"/>
        </w:numPr>
        <w:spacing w:after="0" w:line="240" w:lineRule="auto"/>
        <w:jc w:val="both"/>
        <w:rPr>
          <w:rFonts w:ascii="Times New Roman" w:hAnsi="Times New Roman" w:cs="Times New Roman"/>
        </w:rPr>
      </w:pPr>
      <w:r w:rsidRPr="00725706">
        <w:rPr>
          <w:rFonts w:ascii="Times New Roman" w:hAnsi="Times New Roman" w:cs="Times New Roman"/>
        </w:rPr>
        <w:t>H</w:t>
      </w:r>
      <w:r w:rsidR="00C306D5">
        <w:rPr>
          <w:rFonts w:ascii="Times New Roman" w:hAnsi="Times New Roman" w:cs="Times New Roman"/>
        </w:rPr>
        <w:t xml:space="preserve">old senior leadership </w:t>
      </w:r>
      <w:r w:rsidRPr="00725706">
        <w:rPr>
          <w:rFonts w:ascii="Times New Roman" w:hAnsi="Times New Roman" w:cs="Times New Roman"/>
        </w:rPr>
        <w:t xml:space="preserve">and </w:t>
      </w:r>
      <w:r w:rsidR="00C306D5">
        <w:rPr>
          <w:rFonts w:ascii="Times New Roman" w:hAnsi="Times New Roman" w:cs="Times New Roman"/>
        </w:rPr>
        <w:t xml:space="preserve">organisation </w:t>
      </w:r>
      <w:r w:rsidRPr="00725706">
        <w:rPr>
          <w:rFonts w:ascii="Times New Roman" w:hAnsi="Times New Roman" w:cs="Times New Roman"/>
        </w:rPr>
        <w:t>representatives accountable for adoption – put MOSH on the executive agenda.</w:t>
      </w:r>
    </w:p>
    <w:p w:rsidR="00725706" w:rsidRPr="00725706" w:rsidRDefault="00725706" w:rsidP="00725706">
      <w:pPr>
        <w:pStyle w:val="ListParagraph"/>
        <w:numPr>
          <w:ilvl w:val="0"/>
          <w:numId w:val="11"/>
        </w:numPr>
        <w:spacing w:after="0" w:line="240" w:lineRule="auto"/>
        <w:jc w:val="both"/>
        <w:rPr>
          <w:rFonts w:ascii="Times New Roman" w:hAnsi="Times New Roman" w:cs="Times New Roman"/>
        </w:rPr>
      </w:pPr>
      <w:r w:rsidRPr="00725706">
        <w:rPr>
          <w:rFonts w:ascii="Times New Roman" w:hAnsi="Times New Roman" w:cs="Times New Roman"/>
        </w:rPr>
        <w:t>Ensure effective change management for adoption (for example, through a detailed direct enquiry process, leadership behavior and behavior communication) which is necessary for genuine worker involvement and buy-in.</w:t>
      </w:r>
    </w:p>
    <w:p w:rsidR="00725706" w:rsidRDefault="00725706" w:rsidP="00725706">
      <w:pPr>
        <w:pStyle w:val="ListParagraph"/>
        <w:numPr>
          <w:ilvl w:val="0"/>
          <w:numId w:val="11"/>
        </w:numPr>
        <w:spacing w:after="0" w:line="240" w:lineRule="auto"/>
        <w:jc w:val="both"/>
        <w:rPr>
          <w:rFonts w:ascii="Times New Roman" w:hAnsi="Times New Roman" w:cs="Times New Roman"/>
        </w:rPr>
      </w:pPr>
      <w:r w:rsidRPr="00725706">
        <w:rPr>
          <w:rFonts w:ascii="Times New Roman" w:hAnsi="Times New Roman" w:cs="Times New Roman"/>
        </w:rPr>
        <w:t>Put a dipstick measurement in place to measure the</w:t>
      </w:r>
      <w:r w:rsidR="00C306D5">
        <w:rPr>
          <w:rFonts w:ascii="Times New Roman" w:hAnsi="Times New Roman" w:cs="Times New Roman"/>
        </w:rPr>
        <w:t xml:space="preserve"> rate buy-in into the MOSH process </w:t>
      </w:r>
      <w:r w:rsidRPr="00725706">
        <w:rPr>
          <w:rFonts w:ascii="Times New Roman" w:hAnsi="Times New Roman" w:cs="Times New Roman"/>
        </w:rPr>
        <w:t xml:space="preserve">at own </w:t>
      </w:r>
      <w:r w:rsidR="00C306D5">
        <w:rPr>
          <w:rFonts w:ascii="Times New Roman" w:hAnsi="Times New Roman" w:cs="Times New Roman"/>
        </w:rPr>
        <w:t xml:space="preserve">organisation </w:t>
      </w:r>
      <w:r w:rsidRPr="00725706">
        <w:rPr>
          <w:rFonts w:ascii="Times New Roman" w:hAnsi="Times New Roman" w:cs="Times New Roman"/>
        </w:rPr>
        <w:t>and institute an independent process to monitor and verify results.</w:t>
      </w:r>
    </w:p>
    <w:p w:rsidR="00185CDD" w:rsidRPr="00725706" w:rsidRDefault="00185CDD" w:rsidP="00185CDD">
      <w:pPr>
        <w:pStyle w:val="ListParagraph"/>
        <w:spacing w:after="0" w:line="240" w:lineRule="auto"/>
        <w:ind w:left="360"/>
        <w:jc w:val="both"/>
        <w:rPr>
          <w:rFonts w:ascii="Times New Roman" w:hAnsi="Times New Roman" w:cs="Times New Roman"/>
        </w:rPr>
      </w:pPr>
    </w:p>
    <w:p w:rsidR="00725706" w:rsidRPr="00725706" w:rsidRDefault="00725706" w:rsidP="00725706">
      <w:pPr>
        <w:jc w:val="both"/>
        <w:rPr>
          <w:b/>
        </w:rPr>
      </w:pPr>
      <w:r w:rsidRPr="00725706">
        <w:rPr>
          <w:b/>
        </w:rPr>
        <w:t>STANFORD MALATJI</w:t>
      </w:r>
    </w:p>
    <w:p w:rsidR="00725706" w:rsidRDefault="00725706" w:rsidP="00A34F22">
      <w:pPr>
        <w:jc w:val="both"/>
      </w:pPr>
      <w:r w:rsidRPr="00725706">
        <w:rPr>
          <w:b/>
        </w:rPr>
        <w:t>HEAD: LEARNING HUB</w:t>
      </w:r>
    </w:p>
    <w:sectPr w:rsidR="00725706" w:rsidSect="00545D6B">
      <w:headerReference w:type="default" r:id="rId7"/>
      <w:footerReference w:type="default" r:id="rId8"/>
      <w:headerReference w:type="first" r:id="rId9"/>
      <w:footerReference w:type="first" r:id="rId10"/>
      <w:pgSz w:w="12240" w:h="15840"/>
      <w:pgMar w:top="450" w:right="810" w:bottom="1440" w:left="9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E64" w:rsidRDefault="00B05E64" w:rsidP="00F246B6">
      <w:r>
        <w:separator/>
      </w:r>
    </w:p>
  </w:endnote>
  <w:endnote w:type="continuationSeparator" w:id="1">
    <w:p w:rsidR="00B05E64" w:rsidRDefault="00B05E64"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05579"/>
      <w:docPartObj>
        <w:docPartGallery w:val="Page Numbers (Bottom of Page)"/>
        <w:docPartUnique/>
      </w:docPartObj>
    </w:sdtPr>
    <w:sdtContent>
      <w:p w:rsidR="001222D0" w:rsidRDefault="001222D0">
        <w:pPr>
          <w:pStyle w:val="Footer"/>
          <w:jc w:val="center"/>
        </w:pPr>
        <w:fldSimple w:instr=" PAGE   \* MERGEFORMAT ">
          <w:r>
            <w:rPr>
              <w:noProof/>
            </w:rPr>
            <w:t>4</w:t>
          </w:r>
        </w:fldSimple>
      </w:p>
    </w:sdtContent>
  </w:sdt>
  <w:p w:rsidR="00C306D5" w:rsidRDefault="00C306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05578"/>
      <w:docPartObj>
        <w:docPartGallery w:val="Page Numbers (Bottom of Page)"/>
        <w:docPartUnique/>
      </w:docPartObj>
    </w:sdtPr>
    <w:sdtContent>
      <w:p w:rsidR="001222D0" w:rsidRDefault="001222D0">
        <w:pPr>
          <w:pStyle w:val="Footer"/>
          <w:jc w:val="center"/>
        </w:pPr>
        <w:fldSimple w:instr=" PAGE   \* MERGEFORMAT ">
          <w:r>
            <w:rPr>
              <w:noProof/>
            </w:rPr>
            <w:t>1</w:t>
          </w:r>
        </w:fldSimple>
      </w:p>
    </w:sdtContent>
  </w:sdt>
  <w:p w:rsidR="00C306D5" w:rsidRDefault="00C306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E64" w:rsidRDefault="00B05E64" w:rsidP="00F246B6">
      <w:r>
        <w:separator/>
      </w:r>
    </w:p>
  </w:footnote>
  <w:footnote w:type="continuationSeparator" w:id="1">
    <w:p w:rsidR="00B05E64" w:rsidRDefault="00B05E64"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6D5" w:rsidRDefault="00C306D5" w:rsidP="00E522A1">
    <w:pPr>
      <w:pStyle w:val="Header"/>
      <w:jc w:val="both"/>
    </w:pPr>
  </w:p>
  <w:p w:rsidR="00C306D5" w:rsidRDefault="00C306D5" w:rsidP="00E522A1">
    <w:pPr>
      <w:pStyle w:val="Header"/>
      <w:jc w:val="both"/>
    </w:pPr>
  </w:p>
  <w:p w:rsidR="00C306D5" w:rsidRDefault="00C306D5" w:rsidP="00E522A1">
    <w:pPr>
      <w:pStyle w:val="Header"/>
      <w:jc w:val="both"/>
    </w:pPr>
  </w:p>
  <w:p w:rsidR="00C306D5" w:rsidRDefault="00C306D5" w:rsidP="00E522A1">
    <w:pPr>
      <w:pStyle w:val="Header"/>
      <w:jc w:val="both"/>
    </w:pPr>
  </w:p>
  <w:p w:rsidR="00C306D5" w:rsidRDefault="00C306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6D5" w:rsidRDefault="00364015">
    <w:pPr>
      <w:pStyle w:val="Header"/>
    </w:pPr>
    <w:r>
      <w:rPr>
        <w:noProof/>
      </w:rPr>
      <w:pict>
        <v:shapetype id="_x0000_t202" coordsize="21600,21600" o:spt="202" path="m,l,21600r21600,l21600,xe">
          <v:stroke joinstyle="miter"/>
          <v:path gradientshapeok="t" o:connecttype="rect"/>
        </v:shapetype>
        <v:shape id="_x0000_s1031" type="#_x0000_t202" style="position:absolute;margin-left:278.25pt;margin-top:80.25pt;width:245.25pt;height:60.75pt;z-index:251666432" filled="f" stroked="f">
          <v:textbox style="mso-next-textbox:#_x0000_s1031" inset="1.44pt,1.44pt,1.44pt,1.44pt">
            <w:txbxContent>
              <w:p w:rsidR="00C306D5" w:rsidRDefault="00C306D5"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C306D5" w:rsidRPr="00741EA1" w:rsidRDefault="00C306D5" w:rsidP="008E2199">
                <w:pPr>
                  <w:jc w:val="right"/>
                  <w:rPr>
                    <w:rFonts w:ascii="Arial" w:hAnsi="Arial" w:cs="Arial"/>
                    <w:sz w:val="20"/>
                    <w:szCs w:val="20"/>
                  </w:rPr>
                </w:pPr>
              </w:p>
            </w:txbxContent>
          </v:textbox>
        </v:shape>
      </w:pict>
    </w:r>
    <w:r>
      <w:rPr>
        <w:noProof/>
      </w:rPr>
      <w:pict>
        <v:shape id="_x0000_s1030" type="#_x0000_t202" style="position:absolute;margin-left:2.25pt;margin-top:82.5pt;width:99pt;height:58.5pt;z-index:251665408" filled="f" stroked="f">
          <v:textbox style="mso-next-textbox:#_x0000_s1030" inset="1.44pt,1.44pt,1.44pt,1.44pt">
            <w:txbxContent>
              <w:p w:rsidR="00C306D5" w:rsidRPr="00741EA1" w:rsidRDefault="00C306D5"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C306D5"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1125"/>
    <w:multiLevelType w:val="hybridMultilevel"/>
    <w:tmpl w:val="CDB66B2C"/>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nsid w:val="065A5266"/>
    <w:multiLevelType w:val="hybridMultilevel"/>
    <w:tmpl w:val="8FE23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965191B"/>
    <w:multiLevelType w:val="hybridMultilevel"/>
    <w:tmpl w:val="CE24BB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A8D7D7A"/>
    <w:multiLevelType w:val="hybridMultilevel"/>
    <w:tmpl w:val="03FE9CA2"/>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05C52DD"/>
    <w:multiLevelType w:val="hybridMultilevel"/>
    <w:tmpl w:val="8438E83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25F6FBD"/>
    <w:multiLevelType w:val="hybridMultilevel"/>
    <w:tmpl w:val="FD9E571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3B35C0D"/>
    <w:multiLevelType w:val="hybridMultilevel"/>
    <w:tmpl w:val="517A3FAA"/>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nsid w:val="172C3AEF"/>
    <w:multiLevelType w:val="hybridMultilevel"/>
    <w:tmpl w:val="A1F81F3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nsid w:val="1B542CE3"/>
    <w:multiLevelType w:val="hybridMultilevel"/>
    <w:tmpl w:val="5D228000"/>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nsid w:val="1B9E4440"/>
    <w:multiLevelType w:val="hybridMultilevel"/>
    <w:tmpl w:val="96F6074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EF90034"/>
    <w:multiLevelType w:val="hybridMultilevel"/>
    <w:tmpl w:val="09E2963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58D49A6"/>
    <w:multiLevelType w:val="hybridMultilevel"/>
    <w:tmpl w:val="6FC07DA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7481F6F"/>
    <w:multiLevelType w:val="hybridMultilevel"/>
    <w:tmpl w:val="394201DC"/>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nsid w:val="2EE12845"/>
    <w:multiLevelType w:val="hybridMultilevel"/>
    <w:tmpl w:val="4BE4C3F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nsid w:val="3D5D59C1"/>
    <w:multiLevelType w:val="hybridMultilevel"/>
    <w:tmpl w:val="217E3C0A"/>
    <w:lvl w:ilvl="0" w:tplc="1C090001">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nsid w:val="40FA0927"/>
    <w:multiLevelType w:val="hybridMultilevel"/>
    <w:tmpl w:val="88A6E0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412E3898"/>
    <w:multiLevelType w:val="hybridMultilevel"/>
    <w:tmpl w:val="B406B75E"/>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nsid w:val="4B490605"/>
    <w:multiLevelType w:val="hybridMultilevel"/>
    <w:tmpl w:val="433A573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E424D56"/>
    <w:multiLevelType w:val="hybridMultilevel"/>
    <w:tmpl w:val="5F9EC84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nsid w:val="5FE65378"/>
    <w:multiLevelType w:val="hybridMultilevel"/>
    <w:tmpl w:val="6354F57A"/>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nsid w:val="6B6417BC"/>
    <w:multiLevelType w:val="hybridMultilevel"/>
    <w:tmpl w:val="6354F57A"/>
    <w:lvl w:ilvl="0" w:tplc="1C09001B">
      <w:start w:val="1"/>
      <w:numFmt w:val="lowerRoman"/>
      <w:lvlText w:val="%1."/>
      <w:lvlJc w:val="righ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6CBF32C3"/>
    <w:multiLevelType w:val="hybridMultilevel"/>
    <w:tmpl w:val="410003D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70025870"/>
    <w:multiLevelType w:val="hybridMultilevel"/>
    <w:tmpl w:val="23CE1110"/>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nsid w:val="718960F2"/>
    <w:multiLevelType w:val="hybridMultilevel"/>
    <w:tmpl w:val="F55A09E4"/>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nsid w:val="75F225E3"/>
    <w:multiLevelType w:val="hybridMultilevel"/>
    <w:tmpl w:val="800CE50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769516D2"/>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7AAF6E94"/>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7B204F28"/>
    <w:multiLevelType w:val="hybridMultilevel"/>
    <w:tmpl w:val="D3D8B9E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7D4B6F99"/>
    <w:multiLevelType w:val="hybridMultilevel"/>
    <w:tmpl w:val="2B84C55E"/>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nsid w:val="7FC500BA"/>
    <w:multiLevelType w:val="hybridMultilevel"/>
    <w:tmpl w:val="127A10DE"/>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1"/>
  </w:num>
  <w:num w:numId="2">
    <w:abstractNumId w:val="4"/>
  </w:num>
  <w:num w:numId="3">
    <w:abstractNumId w:val="27"/>
  </w:num>
  <w:num w:numId="4">
    <w:abstractNumId w:val="26"/>
  </w:num>
  <w:num w:numId="5">
    <w:abstractNumId w:val="16"/>
  </w:num>
  <w:num w:numId="6">
    <w:abstractNumId w:val="28"/>
  </w:num>
  <w:num w:numId="7">
    <w:abstractNumId w:val="29"/>
  </w:num>
  <w:num w:numId="8">
    <w:abstractNumId w:val="23"/>
  </w:num>
  <w:num w:numId="9">
    <w:abstractNumId w:val="18"/>
  </w:num>
  <w:num w:numId="10">
    <w:abstractNumId w:val="19"/>
  </w:num>
  <w:num w:numId="11">
    <w:abstractNumId w:val="0"/>
  </w:num>
  <w:num w:numId="12">
    <w:abstractNumId w:val="22"/>
  </w:num>
  <w:num w:numId="13">
    <w:abstractNumId w:val="21"/>
  </w:num>
  <w:num w:numId="14">
    <w:abstractNumId w:val="2"/>
  </w:num>
  <w:num w:numId="15">
    <w:abstractNumId w:val="10"/>
  </w:num>
  <w:num w:numId="16">
    <w:abstractNumId w:val="31"/>
  </w:num>
  <w:num w:numId="17">
    <w:abstractNumId w:val="12"/>
  </w:num>
  <w:num w:numId="18">
    <w:abstractNumId w:val="25"/>
  </w:num>
  <w:num w:numId="19">
    <w:abstractNumId w:val="17"/>
  </w:num>
  <w:num w:numId="20">
    <w:abstractNumId w:val="6"/>
  </w:num>
  <w:num w:numId="21">
    <w:abstractNumId w:val="30"/>
  </w:num>
  <w:num w:numId="22">
    <w:abstractNumId w:val="3"/>
  </w:num>
  <w:num w:numId="23">
    <w:abstractNumId w:val="9"/>
  </w:num>
  <w:num w:numId="24">
    <w:abstractNumId w:val="24"/>
  </w:num>
  <w:num w:numId="25">
    <w:abstractNumId w:val="11"/>
  </w:num>
  <w:num w:numId="26">
    <w:abstractNumId w:val="7"/>
  </w:num>
  <w:num w:numId="27">
    <w:abstractNumId w:val="14"/>
  </w:num>
  <w:num w:numId="28">
    <w:abstractNumId w:val="8"/>
  </w:num>
  <w:num w:numId="29">
    <w:abstractNumId w:val="5"/>
  </w:num>
  <w:num w:numId="30">
    <w:abstractNumId w:val="13"/>
  </w:num>
  <w:num w:numId="31">
    <w:abstractNumId w:val="20"/>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F246B6"/>
    <w:rsid w:val="00045702"/>
    <w:rsid w:val="000468B0"/>
    <w:rsid w:val="00052CD0"/>
    <w:rsid w:val="000B2DEB"/>
    <w:rsid w:val="000F56DD"/>
    <w:rsid w:val="00115A9F"/>
    <w:rsid w:val="00116348"/>
    <w:rsid w:val="001222D0"/>
    <w:rsid w:val="00167BDE"/>
    <w:rsid w:val="00185CDD"/>
    <w:rsid w:val="001C41FF"/>
    <w:rsid w:val="0020643C"/>
    <w:rsid w:val="002064B2"/>
    <w:rsid w:val="00251791"/>
    <w:rsid w:val="00275980"/>
    <w:rsid w:val="002779FC"/>
    <w:rsid w:val="0028588A"/>
    <w:rsid w:val="002A35CD"/>
    <w:rsid w:val="002C2C74"/>
    <w:rsid w:val="00337828"/>
    <w:rsid w:val="00345581"/>
    <w:rsid w:val="0036312A"/>
    <w:rsid w:val="00363C82"/>
    <w:rsid w:val="00364015"/>
    <w:rsid w:val="003A03D3"/>
    <w:rsid w:val="003E2B89"/>
    <w:rsid w:val="003F3E83"/>
    <w:rsid w:val="00405A59"/>
    <w:rsid w:val="00446A2A"/>
    <w:rsid w:val="00462D94"/>
    <w:rsid w:val="00480B65"/>
    <w:rsid w:val="00485ABB"/>
    <w:rsid w:val="004C348F"/>
    <w:rsid w:val="005363BE"/>
    <w:rsid w:val="00542115"/>
    <w:rsid w:val="00545D6B"/>
    <w:rsid w:val="005778B9"/>
    <w:rsid w:val="00585737"/>
    <w:rsid w:val="005B7238"/>
    <w:rsid w:val="005D5AA4"/>
    <w:rsid w:val="005E0BCC"/>
    <w:rsid w:val="00662A22"/>
    <w:rsid w:val="006733AB"/>
    <w:rsid w:val="006C2850"/>
    <w:rsid w:val="006C2B27"/>
    <w:rsid w:val="006C2F7A"/>
    <w:rsid w:val="006C50F2"/>
    <w:rsid w:val="006E67AC"/>
    <w:rsid w:val="00724C3D"/>
    <w:rsid w:val="00725706"/>
    <w:rsid w:val="00741EA1"/>
    <w:rsid w:val="00752260"/>
    <w:rsid w:val="007B6077"/>
    <w:rsid w:val="007C3B0C"/>
    <w:rsid w:val="007D44D7"/>
    <w:rsid w:val="007F1650"/>
    <w:rsid w:val="007F4583"/>
    <w:rsid w:val="008325B6"/>
    <w:rsid w:val="00836808"/>
    <w:rsid w:val="008E2199"/>
    <w:rsid w:val="008E2DB0"/>
    <w:rsid w:val="008E34AA"/>
    <w:rsid w:val="008E4371"/>
    <w:rsid w:val="009019F7"/>
    <w:rsid w:val="00905C54"/>
    <w:rsid w:val="00967CF3"/>
    <w:rsid w:val="009975AA"/>
    <w:rsid w:val="009B52EA"/>
    <w:rsid w:val="009B7CEC"/>
    <w:rsid w:val="00A34F22"/>
    <w:rsid w:val="00A457AA"/>
    <w:rsid w:val="00AC600D"/>
    <w:rsid w:val="00AD3B00"/>
    <w:rsid w:val="00AF4EBD"/>
    <w:rsid w:val="00B05E64"/>
    <w:rsid w:val="00B657E7"/>
    <w:rsid w:val="00B758B9"/>
    <w:rsid w:val="00BA3251"/>
    <w:rsid w:val="00BC714C"/>
    <w:rsid w:val="00BD1952"/>
    <w:rsid w:val="00BF1608"/>
    <w:rsid w:val="00BF1946"/>
    <w:rsid w:val="00C27C48"/>
    <w:rsid w:val="00C306D5"/>
    <w:rsid w:val="00C613A9"/>
    <w:rsid w:val="00CB1BF3"/>
    <w:rsid w:val="00D47D13"/>
    <w:rsid w:val="00DC1977"/>
    <w:rsid w:val="00E030F6"/>
    <w:rsid w:val="00E06884"/>
    <w:rsid w:val="00E16361"/>
    <w:rsid w:val="00E522A1"/>
    <w:rsid w:val="00E75E6B"/>
    <w:rsid w:val="00EA07D0"/>
    <w:rsid w:val="00F134D5"/>
    <w:rsid w:val="00F246B6"/>
    <w:rsid w:val="00FC144F"/>
    <w:rsid w:val="00FC3B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07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customStyle="1" w:styleId="BodyA">
    <w:name w:val="Body A"/>
    <w:rsid w:val="007B6077"/>
    <w:pPr>
      <w:spacing w:after="0" w:line="240" w:lineRule="auto"/>
    </w:pPr>
    <w:rPr>
      <w:rFonts w:ascii="Helvetica" w:eastAsia="ヒラギノ角ゴ Pro W3" w:hAnsi="Helvetica" w:cs="Times New Roman"/>
      <w:color w:val="000000"/>
      <w:sz w:val="24"/>
      <w:szCs w:val="20"/>
    </w:rPr>
  </w:style>
  <w:style w:type="paragraph" w:styleId="BodyText2">
    <w:name w:val="Body Text 2"/>
    <w:basedOn w:val="Normal"/>
    <w:link w:val="BodyText2Char"/>
    <w:rsid w:val="007B6077"/>
    <w:pPr>
      <w:spacing w:after="120" w:line="480" w:lineRule="auto"/>
    </w:pPr>
    <w:rPr>
      <w:szCs w:val="20"/>
    </w:rPr>
  </w:style>
  <w:style w:type="character" w:customStyle="1" w:styleId="BodyText2Char">
    <w:name w:val="Body Text 2 Char"/>
    <w:basedOn w:val="DefaultParagraphFont"/>
    <w:link w:val="BodyText2"/>
    <w:rsid w:val="007B6077"/>
    <w:rPr>
      <w:rFonts w:ascii="Times New Roman" w:eastAsia="Times New Roman" w:hAnsi="Times New Roman" w:cs="Times New Roman"/>
      <w:sz w:val="24"/>
      <w:szCs w:val="20"/>
    </w:rPr>
  </w:style>
  <w:style w:type="paragraph" w:styleId="ListParagraph">
    <w:name w:val="List Paragraph"/>
    <w:basedOn w:val="Normal"/>
    <w:uiPriority w:val="34"/>
    <w:qFormat/>
    <w:rsid w:val="00E030F6"/>
    <w:pPr>
      <w:spacing w:after="200" w:line="276" w:lineRule="auto"/>
      <w:ind w:left="720"/>
      <w:contextualSpacing/>
    </w:pPr>
    <w:rPr>
      <w:rFonts w:asciiTheme="minorHAnsi" w:eastAsiaTheme="minorHAnsi" w:hAnsiTheme="minorHAnsi" w:cstheme="minorBidi"/>
      <w:sz w:val="22"/>
      <w:szCs w:val="22"/>
      <w:lang w:val="en-ZA"/>
    </w:rPr>
  </w:style>
  <w:style w:type="paragraph" w:styleId="NoSpacing">
    <w:name w:val="No Spacing"/>
    <w:uiPriority w:val="1"/>
    <w:qFormat/>
    <w:rsid w:val="00E030F6"/>
    <w:pPr>
      <w:spacing w:after="0" w:line="240" w:lineRule="auto"/>
    </w:pPr>
    <w:rPr>
      <w:lang w:val="en-ZA"/>
    </w:rPr>
  </w:style>
  <w:style w:type="table" w:styleId="TableGrid">
    <w:name w:val="Table Grid"/>
    <w:basedOn w:val="TableNormal"/>
    <w:rsid w:val="008E34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1683</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2013-05-28T06:38:00Z</cp:lastPrinted>
  <dcterms:created xsi:type="dcterms:W3CDTF">2013-05-28T14:32:00Z</dcterms:created>
  <dcterms:modified xsi:type="dcterms:W3CDTF">2013-05-28T14:35:00Z</dcterms:modified>
</cp:coreProperties>
</file>