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EAA" w:rsidRPr="00A33AD9" w:rsidRDefault="0091422C">
      <w:pPr>
        <w:rPr>
          <w:b/>
          <w:sz w:val="24"/>
        </w:rPr>
      </w:pPr>
      <w:r w:rsidRPr="00A33AD9">
        <w:rPr>
          <w:b/>
          <w:sz w:val="24"/>
        </w:rPr>
        <w:t xml:space="preserve">Strategic </w:t>
      </w:r>
      <w:r w:rsidR="005A456F" w:rsidRPr="00A33AD9">
        <w:rPr>
          <w:b/>
          <w:sz w:val="24"/>
        </w:rPr>
        <w:t>Communication</w:t>
      </w:r>
      <w:r w:rsidRPr="00A33AD9">
        <w:rPr>
          <w:b/>
          <w:sz w:val="24"/>
        </w:rPr>
        <w:t xml:space="preserve"> </w:t>
      </w:r>
      <w:r w:rsidR="005A456F" w:rsidRPr="00A33AD9">
        <w:rPr>
          <w:b/>
          <w:sz w:val="24"/>
        </w:rPr>
        <w:t>P</w:t>
      </w:r>
      <w:r w:rsidRPr="00A33AD9">
        <w:rPr>
          <w:b/>
          <w:sz w:val="24"/>
        </w:rPr>
        <w:t>la</w:t>
      </w:r>
      <w:r w:rsidR="005A456F" w:rsidRPr="00A33AD9">
        <w:rPr>
          <w:b/>
          <w:sz w:val="24"/>
        </w:rPr>
        <w:t>n:  Beliefs and Issues</w:t>
      </w:r>
      <w:r w:rsidR="00D904F4">
        <w:rPr>
          <w:b/>
          <w:sz w:val="24"/>
        </w:rPr>
        <w:t xml:space="preserve"> from the Mental Model Report</w:t>
      </w:r>
    </w:p>
    <w:tbl>
      <w:tblPr>
        <w:tblStyle w:val="TableGrid"/>
        <w:tblW w:w="0" w:type="auto"/>
        <w:tblLook w:val="04A0"/>
      </w:tblPr>
      <w:tblGrid>
        <w:gridCol w:w="517"/>
        <w:gridCol w:w="3371"/>
        <w:gridCol w:w="4549"/>
        <w:gridCol w:w="2062"/>
        <w:gridCol w:w="2636"/>
      </w:tblGrid>
      <w:tr w:rsidR="00A33AD9" w:rsidTr="00C46452">
        <w:tc>
          <w:tcPr>
            <w:tcW w:w="517" w:type="dxa"/>
            <w:vAlign w:val="center"/>
          </w:tcPr>
          <w:p w:rsidR="00A33AD9" w:rsidRPr="00A33AD9" w:rsidRDefault="00A33AD9" w:rsidP="00A33AD9">
            <w:pPr>
              <w:jc w:val="center"/>
              <w:rPr>
                <w:rFonts w:cstheme="minorHAnsi"/>
                <w:b/>
                <w:sz w:val="20"/>
              </w:rPr>
            </w:pPr>
            <w:r w:rsidRPr="00A33AD9">
              <w:rPr>
                <w:rFonts w:cstheme="minorHAnsi"/>
                <w:b/>
                <w:sz w:val="20"/>
              </w:rPr>
              <w:t>No</w:t>
            </w:r>
          </w:p>
        </w:tc>
        <w:tc>
          <w:tcPr>
            <w:tcW w:w="3371" w:type="dxa"/>
          </w:tcPr>
          <w:p w:rsidR="00A33AD9" w:rsidRPr="00A33AD9" w:rsidRDefault="00A33AD9" w:rsidP="00A33AD9">
            <w:pPr>
              <w:jc w:val="center"/>
              <w:rPr>
                <w:b/>
                <w:sz w:val="20"/>
              </w:rPr>
            </w:pPr>
            <w:r w:rsidRPr="00A33AD9">
              <w:rPr>
                <w:b/>
                <w:sz w:val="20"/>
              </w:rPr>
              <w:t>Identified Beliefs and Issues to be addressed</w:t>
            </w:r>
          </w:p>
        </w:tc>
        <w:tc>
          <w:tcPr>
            <w:tcW w:w="4549" w:type="dxa"/>
          </w:tcPr>
          <w:p w:rsidR="00A33AD9" w:rsidRPr="00A33AD9" w:rsidRDefault="00A33AD9" w:rsidP="00A33AD9">
            <w:pPr>
              <w:jc w:val="center"/>
              <w:rPr>
                <w:b/>
                <w:sz w:val="20"/>
              </w:rPr>
            </w:pPr>
            <w:r w:rsidRPr="00A33AD9">
              <w:rPr>
                <w:b/>
                <w:sz w:val="20"/>
              </w:rPr>
              <w:t>Expert Comment</w:t>
            </w:r>
          </w:p>
        </w:tc>
        <w:tc>
          <w:tcPr>
            <w:tcW w:w="2062" w:type="dxa"/>
          </w:tcPr>
          <w:p w:rsidR="00A33AD9" w:rsidRPr="00A33AD9" w:rsidRDefault="00A33AD9" w:rsidP="00A33AD9">
            <w:pPr>
              <w:jc w:val="center"/>
              <w:rPr>
                <w:b/>
                <w:sz w:val="20"/>
              </w:rPr>
            </w:pPr>
            <w:r w:rsidRPr="00A33AD9">
              <w:rPr>
                <w:b/>
                <w:sz w:val="20"/>
              </w:rPr>
              <w:t xml:space="preserve">Desired </w:t>
            </w:r>
            <w:proofErr w:type="spellStart"/>
            <w:r w:rsidRPr="00A33AD9">
              <w:rPr>
                <w:b/>
                <w:sz w:val="20"/>
              </w:rPr>
              <w:t>Behaviours</w:t>
            </w:r>
            <w:proofErr w:type="spellEnd"/>
          </w:p>
        </w:tc>
        <w:tc>
          <w:tcPr>
            <w:tcW w:w="2636" w:type="dxa"/>
          </w:tcPr>
          <w:p w:rsidR="00A33AD9" w:rsidRPr="00A33AD9" w:rsidRDefault="004E3E2A" w:rsidP="00A33AD9">
            <w:pPr>
              <w:jc w:val="center"/>
              <w:rPr>
                <w:b/>
                <w:sz w:val="20"/>
              </w:rPr>
            </w:pPr>
            <w:r>
              <w:rPr>
                <w:b/>
                <w:sz w:val="20"/>
              </w:rPr>
              <w:t xml:space="preserve">Implications for the </w:t>
            </w:r>
            <w:r w:rsidR="00A33AD9" w:rsidRPr="00A33AD9">
              <w:rPr>
                <w:b/>
                <w:sz w:val="20"/>
              </w:rPr>
              <w:t>Communication Plan</w:t>
            </w:r>
          </w:p>
        </w:tc>
      </w:tr>
      <w:tr w:rsidR="00A33AD9" w:rsidTr="00C46452">
        <w:tc>
          <w:tcPr>
            <w:tcW w:w="517" w:type="dxa"/>
            <w:vAlign w:val="center"/>
          </w:tcPr>
          <w:p w:rsidR="00A33AD9" w:rsidRPr="00EA65D6" w:rsidRDefault="00A33AD9" w:rsidP="004E6D4A">
            <w:pPr>
              <w:jc w:val="center"/>
              <w:rPr>
                <w:rFonts w:cstheme="minorHAnsi"/>
                <w:sz w:val="18"/>
              </w:rPr>
            </w:pPr>
            <w:r w:rsidRPr="00EA65D6">
              <w:rPr>
                <w:rFonts w:cstheme="minorHAnsi"/>
                <w:sz w:val="18"/>
              </w:rPr>
              <w:t>1</w:t>
            </w:r>
          </w:p>
        </w:tc>
        <w:tc>
          <w:tcPr>
            <w:tcW w:w="3371" w:type="dxa"/>
          </w:tcPr>
          <w:p w:rsidR="00A33AD9" w:rsidRDefault="00A33AD9" w:rsidP="004E3E2A">
            <w:pPr>
              <w:autoSpaceDE w:val="0"/>
              <w:autoSpaceDN w:val="0"/>
              <w:adjustRightInd w:val="0"/>
              <w:rPr>
                <w:color w:val="000000"/>
                <w:sz w:val="18"/>
                <w:szCs w:val="20"/>
              </w:rPr>
            </w:pPr>
            <w:r>
              <w:rPr>
                <w:color w:val="000000"/>
                <w:sz w:val="18"/>
                <w:szCs w:val="20"/>
              </w:rPr>
              <w:t xml:space="preserve">Anything that leaders (at all levels) say and do is critical to facilitate successful adoption.  </w:t>
            </w:r>
            <w:r w:rsidR="004E3E2A">
              <w:rPr>
                <w:color w:val="000000"/>
                <w:sz w:val="18"/>
                <w:szCs w:val="20"/>
              </w:rPr>
              <w:t>Desired l</w:t>
            </w:r>
            <w:r>
              <w:rPr>
                <w:color w:val="000000"/>
                <w:sz w:val="18"/>
                <w:szCs w:val="20"/>
              </w:rPr>
              <w:t xml:space="preserve">eadership </w:t>
            </w:r>
            <w:proofErr w:type="spellStart"/>
            <w:r>
              <w:rPr>
                <w:color w:val="000000"/>
                <w:sz w:val="18"/>
                <w:szCs w:val="20"/>
              </w:rPr>
              <w:t>behaviour</w:t>
            </w:r>
            <w:proofErr w:type="spellEnd"/>
            <w:r w:rsidR="004E3E2A">
              <w:rPr>
                <w:color w:val="000000"/>
                <w:sz w:val="18"/>
                <w:szCs w:val="20"/>
              </w:rPr>
              <w:t xml:space="preserve"> practices</w:t>
            </w:r>
            <w:r>
              <w:rPr>
                <w:color w:val="000000"/>
                <w:sz w:val="18"/>
                <w:szCs w:val="20"/>
              </w:rPr>
              <w:t xml:space="preserve"> should be a LP in its own right.</w:t>
            </w:r>
          </w:p>
        </w:tc>
        <w:tc>
          <w:tcPr>
            <w:tcW w:w="4549" w:type="dxa"/>
          </w:tcPr>
          <w:p w:rsidR="00A33AD9" w:rsidRDefault="00A33AD9" w:rsidP="00C46452">
            <w:pPr>
              <w:pStyle w:val="ListParagraph"/>
              <w:numPr>
                <w:ilvl w:val="0"/>
                <w:numId w:val="4"/>
              </w:numPr>
              <w:rPr>
                <w:sz w:val="18"/>
              </w:rPr>
            </w:pPr>
            <w:r>
              <w:rPr>
                <w:sz w:val="18"/>
              </w:rPr>
              <w:t xml:space="preserve">Leadership </w:t>
            </w:r>
            <w:proofErr w:type="spellStart"/>
            <w:r>
              <w:rPr>
                <w:sz w:val="18"/>
              </w:rPr>
              <w:t>behaviour</w:t>
            </w:r>
            <w:proofErr w:type="spellEnd"/>
            <w:r>
              <w:rPr>
                <w:sz w:val="18"/>
              </w:rPr>
              <w:t xml:space="preserve"> is the one dimension of the adoption process that mines are generally not good at; it therefore needs the most urgent attention.</w:t>
            </w:r>
          </w:p>
          <w:p w:rsidR="00A33AD9" w:rsidRDefault="00A33AD9" w:rsidP="00C46452">
            <w:pPr>
              <w:pStyle w:val="ListParagraph"/>
              <w:numPr>
                <w:ilvl w:val="0"/>
                <w:numId w:val="4"/>
              </w:numPr>
              <w:rPr>
                <w:sz w:val="18"/>
              </w:rPr>
            </w:pPr>
            <w:r>
              <w:rPr>
                <w:sz w:val="18"/>
              </w:rPr>
              <w:t xml:space="preserve">The Learning Hub needs to develop generic training material on desired leadership </w:t>
            </w:r>
            <w:proofErr w:type="spellStart"/>
            <w:r>
              <w:rPr>
                <w:sz w:val="18"/>
              </w:rPr>
              <w:t>behaviour</w:t>
            </w:r>
            <w:proofErr w:type="spellEnd"/>
            <w:r>
              <w:rPr>
                <w:sz w:val="18"/>
              </w:rPr>
              <w:t>, in particular positive reinforcement and coaching.</w:t>
            </w:r>
          </w:p>
          <w:p w:rsidR="00A33AD9" w:rsidRPr="00C46452" w:rsidRDefault="00A33AD9" w:rsidP="00C46452">
            <w:pPr>
              <w:pStyle w:val="ListParagraph"/>
              <w:numPr>
                <w:ilvl w:val="0"/>
                <w:numId w:val="4"/>
              </w:numPr>
              <w:rPr>
                <w:sz w:val="18"/>
              </w:rPr>
            </w:pPr>
            <w:r>
              <w:rPr>
                <w:sz w:val="18"/>
              </w:rPr>
              <w:t>The Learning Hub should get involved in leadership training on mines or within companies.</w:t>
            </w:r>
          </w:p>
        </w:tc>
        <w:tc>
          <w:tcPr>
            <w:tcW w:w="2062" w:type="dxa"/>
          </w:tcPr>
          <w:p w:rsidR="00A33AD9" w:rsidRDefault="00A33AD9" w:rsidP="00C46452">
            <w:pPr>
              <w:pStyle w:val="ListParagraph"/>
              <w:numPr>
                <w:ilvl w:val="0"/>
                <w:numId w:val="3"/>
              </w:numPr>
              <w:rPr>
                <w:sz w:val="18"/>
              </w:rPr>
            </w:pPr>
            <w:r>
              <w:rPr>
                <w:sz w:val="18"/>
              </w:rPr>
              <w:t>Leaders need to have coaching skills and coach their people</w:t>
            </w:r>
          </w:p>
          <w:p w:rsidR="00A33AD9" w:rsidRDefault="00A33AD9" w:rsidP="00C46452">
            <w:pPr>
              <w:pStyle w:val="ListParagraph"/>
              <w:numPr>
                <w:ilvl w:val="0"/>
                <w:numId w:val="3"/>
              </w:numPr>
              <w:rPr>
                <w:sz w:val="18"/>
              </w:rPr>
            </w:pPr>
            <w:r>
              <w:rPr>
                <w:sz w:val="18"/>
              </w:rPr>
              <w:t xml:space="preserve">Leaders should reinforce desired </w:t>
            </w:r>
            <w:proofErr w:type="spellStart"/>
            <w:r>
              <w:rPr>
                <w:sz w:val="18"/>
              </w:rPr>
              <w:t>behaviour</w:t>
            </w:r>
            <w:proofErr w:type="spellEnd"/>
            <w:r>
              <w:rPr>
                <w:sz w:val="18"/>
              </w:rPr>
              <w:t xml:space="preserve"> through reward and recognition</w:t>
            </w:r>
          </w:p>
          <w:p w:rsidR="004E3E2A" w:rsidRPr="00C46452" w:rsidRDefault="004E3E2A" w:rsidP="00C46452">
            <w:pPr>
              <w:pStyle w:val="ListParagraph"/>
              <w:numPr>
                <w:ilvl w:val="0"/>
                <w:numId w:val="3"/>
              </w:numPr>
              <w:rPr>
                <w:sz w:val="18"/>
              </w:rPr>
            </w:pPr>
            <w:r>
              <w:rPr>
                <w:sz w:val="18"/>
              </w:rPr>
              <w:t xml:space="preserve">Leaders should demonstrate all other </w:t>
            </w:r>
            <w:proofErr w:type="spellStart"/>
            <w:r>
              <w:rPr>
                <w:sz w:val="18"/>
              </w:rPr>
              <w:t>behaviours</w:t>
            </w:r>
            <w:proofErr w:type="spellEnd"/>
            <w:r>
              <w:rPr>
                <w:sz w:val="18"/>
              </w:rPr>
              <w:t xml:space="preserve"> as per the leadership </w:t>
            </w:r>
            <w:proofErr w:type="spellStart"/>
            <w:r>
              <w:rPr>
                <w:sz w:val="18"/>
              </w:rPr>
              <w:t>behaviour</w:t>
            </w:r>
            <w:proofErr w:type="spellEnd"/>
            <w:r>
              <w:rPr>
                <w:sz w:val="18"/>
              </w:rPr>
              <w:t xml:space="preserve"> plan of any given LP</w:t>
            </w:r>
          </w:p>
        </w:tc>
        <w:tc>
          <w:tcPr>
            <w:tcW w:w="2636" w:type="dxa"/>
          </w:tcPr>
          <w:p w:rsidR="00A33AD9" w:rsidRDefault="004E3E2A" w:rsidP="004E3E2A">
            <w:pPr>
              <w:pStyle w:val="ListParagraph"/>
              <w:numPr>
                <w:ilvl w:val="0"/>
                <w:numId w:val="3"/>
              </w:numPr>
              <w:rPr>
                <w:sz w:val="18"/>
              </w:rPr>
            </w:pPr>
            <w:r>
              <w:rPr>
                <w:sz w:val="18"/>
              </w:rPr>
              <w:t xml:space="preserve">Communicate the desired </w:t>
            </w:r>
            <w:proofErr w:type="spellStart"/>
            <w:r>
              <w:rPr>
                <w:sz w:val="18"/>
              </w:rPr>
              <w:t>behaviours</w:t>
            </w:r>
            <w:proofErr w:type="spellEnd"/>
            <w:r>
              <w:rPr>
                <w:sz w:val="18"/>
              </w:rPr>
              <w:t xml:space="preserve"> (previous column)</w:t>
            </w:r>
          </w:p>
          <w:p w:rsidR="004E3E2A" w:rsidRPr="004E3E2A" w:rsidRDefault="000B0407" w:rsidP="004E3E2A">
            <w:pPr>
              <w:pStyle w:val="ListParagraph"/>
              <w:numPr>
                <w:ilvl w:val="0"/>
                <w:numId w:val="3"/>
              </w:numPr>
              <w:rPr>
                <w:sz w:val="18"/>
              </w:rPr>
            </w:pPr>
            <w:r>
              <w:rPr>
                <w:sz w:val="18"/>
              </w:rPr>
              <w:t xml:space="preserve">Communicate the need to set a process in motion to find a leading practice that results in the desired </w:t>
            </w:r>
            <w:proofErr w:type="spellStart"/>
            <w:r>
              <w:rPr>
                <w:sz w:val="18"/>
              </w:rPr>
              <w:t>behaviours</w:t>
            </w:r>
            <w:proofErr w:type="spellEnd"/>
            <w:r>
              <w:rPr>
                <w:sz w:val="18"/>
              </w:rPr>
              <w:t xml:space="preserve"> (previous column)</w:t>
            </w:r>
          </w:p>
        </w:tc>
      </w:tr>
      <w:tr w:rsidR="00A33AD9" w:rsidTr="00C46452">
        <w:tc>
          <w:tcPr>
            <w:tcW w:w="517" w:type="dxa"/>
            <w:vAlign w:val="center"/>
          </w:tcPr>
          <w:p w:rsidR="00A33AD9" w:rsidRPr="00EA65D6" w:rsidRDefault="00A33AD9" w:rsidP="004E6D4A">
            <w:pPr>
              <w:jc w:val="center"/>
              <w:rPr>
                <w:rFonts w:cstheme="minorHAnsi"/>
                <w:sz w:val="18"/>
              </w:rPr>
            </w:pPr>
            <w:r w:rsidRPr="00EA65D6">
              <w:rPr>
                <w:rFonts w:cstheme="minorHAnsi"/>
                <w:sz w:val="18"/>
              </w:rPr>
              <w:t>2</w:t>
            </w:r>
          </w:p>
        </w:tc>
        <w:tc>
          <w:tcPr>
            <w:tcW w:w="3371" w:type="dxa"/>
          </w:tcPr>
          <w:p w:rsidR="00A33AD9" w:rsidRDefault="00A33AD9" w:rsidP="00B44AE2">
            <w:pPr>
              <w:autoSpaceDE w:val="0"/>
              <w:autoSpaceDN w:val="0"/>
              <w:adjustRightInd w:val="0"/>
              <w:rPr>
                <w:color w:val="000000"/>
                <w:sz w:val="18"/>
                <w:szCs w:val="20"/>
              </w:rPr>
            </w:pPr>
            <w:r>
              <w:rPr>
                <w:color w:val="000000"/>
                <w:sz w:val="18"/>
                <w:szCs w:val="20"/>
              </w:rPr>
              <w:t xml:space="preserve">The MOSH process is in essence a change management process essential to adoption.  </w:t>
            </w:r>
          </w:p>
        </w:tc>
        <w:tc>
          <w:tcPr>
            <w:tcW w:w="4549" w:type="dxa"/>
          </w:tcPr>
          <w:p w:rsidR="00A33AD9" w:rsidRPr="00EA65D6" w:rsidRDefault="000B0407" w:rsidP="000B0407">
            <w:pPr>
              <w:rPr>
                <w:sz w:val="18"/>
              </w:rPr>
            </w:pPr>
            <w:r>
              <w:rPr>
                <w:sz w:val="18"/>
              </w:rPr>
              <w:t xml:space="preserve">Generally, adoption processes are weak in the area of </w:t>
            </w:r>
            <w:proofErr w:type="spellStart"/>
            <w:r>
              <w:rPr>
                <w:sz w:val="18"/>
              </w:rPr>
              <w:t>behaviour</w:t>
            </w:r>
            <w:proofErr w:type="spellEnd"/>
            <w:r>
              <w:rPr>
                <w:sz w:val="18"/>
              </w:rPr>
              <w:t xml:space="preserve"> change</w:t>
            </w:r>
          </w:p>
        </w:tc>
        <w:tc>
          <w:tcPr>
            <w:tcW w:w="2062" w:type="dxa"/>
          </w:tcPr>
          <w:p w:rsidR="00A33AD9" w:rsidRPr="000B0407" w:rsidRDefault="000B0407" w:rsidP="000B0407">
            <w:pPr>
              <w:rPr>
                <w:sz w:val="18"/>
              </w:rPr>
            </w:pPr>
            <w:r w:rsidRPr="000B0407">
              <w:rPr>
                <w:sz w:val="18"/>
              </w:rPr>
              <w:t xml:space="preserve">Adoption champions ensure that the implementation of </w:t>
            </w:r>
            <w:proofErr w:type="spellStart"/>
            <w:r w:rsidRPr="000B0407">
              <w:rPr>
                <w:sz w:val="18"/>
              </w:rPr>
              <w:t>behavioural</w:t>
            </w:r>
            <w:proofErr w:type="spellEnd"/>
            <w:r w:rsidRPr="000B0407">
              <w:rPr>
                <w:sz w:val="18"/>
              </w:rPr>
              <w:t xml:space="preserve"> plans is done properly</w:t>
            </w:r>
          </w:p>
        </w:tc>
        <w:tc>
          <w:tcPr>
            <w:tcW w:w="2636" w:type="dxa"/>
          </w:tcPr>
          <w:p w:rsidR="00A33AD9" w:rsidRPr="00EA65D6" w:rsidRDefault="000B0407" w:rsidP="00D904F4">
            <w:pPr>
              <w:rPr>
                <w:sz w:val="18"/>
              </w:rPr>
            </w:pPr>
            <w:r>
              <w:rPr>
                <w:sz w:val="18"/>
              </w:rPr>
              <w:t xml:space="preserve">Communicate the desired </w:t>
            </w:r>
            <w:proofErr w:type="spellStart"/>
            <w:r>
              <w:rPr>
                <w:sz w:val="18"/>
              </w:rPr>
              <w:t>behaviour</w:t>
            </w:r>
            <w:proofErr w:type="spellEnd"/>
            <w:r>
              <w:rPr>
                <w:sz w:val="18"/>
              </w:rPr>
              <w:t xml:space="preserve"> (previous column)</w:t>
            </w:r>
          </w:p>
        </w:tc>
      </w:tr>
      <w:tr w:rsidR="00A33AD9" w:rsidTr="00C46452">
        <w:tc>
          <w:tcPr>
            <w:tcW w:w="517" w:type="dxa"/>
            <w:vAlign w:val="center"/>
          </w:tcPr>
          <w:p w:rsidR="00A33AD9" w:rsidRPr="00EA65D6" w:rsidRDefault="00A33AD9" w:rsidP="004E6D4A">
            <w:pPr>
              <w:jc w:val="center"/>
              <w:rPr>
                <w:rFonts w:cstheme="minorHAnsi"/>
                <w:sz w:val="18"/>
              </w:rPr>
            </w:pPr>
            <w:r w:rsidRPr="00EA65D6">
              <w:rPr>
                <w:rFonts w:cstheme="minorHAnsi"/>
                <w:sz w:val="18"/>
              </w:rPr>
              <w:t>3</w:t>
            </w:r>
          </w:p>
        </w:tc>
        <w:tc>
          <w:tcPr>
            <w:tcW w:w="3371" w:type="dxa"/>
          </w:tcPr>
          <w:p w:rsidR="00A33AD9" w:rsidRDefault="00A33AD9" w:rsidP="002C36BC">
            <w:r>
              <w:rPr>
                <w:color w:val="000000"/>
                <w:sz w:val="18"/>
                <w:szCs w:val="20"/>
              </w:rPr>
              <w:t xml:space="preserve">LP’s must be part of companies’ own strategies and systems, in particular as far as the </w:t>
            </w:r>
            <w:proofErr w:type="spellStart"/>
            <w:r>
              <w:rPr>
                <w:color w:val="000000"/>
                <w:sz w:val="18"/>
                <w:szCs w:val="20"/>
              </w:rPr>
              <w:t>behavioural</w:t>
            </w:r>
            <w:proofErr w:type="spellEnd"/>
            <w:r>
              <w:rPr>
                <w:color w:val="000000"/>
                <w:sz w:val="18"/>
                <w:szCs w:val="20"/>
              </w:rPr>
              <w:t xml:space="preserve"> change process is concerned.</w:t>
            </w:r>
          </w:p>
        </w:tc>
        <w:tc>
          <w:tcPr>
            <w:tcW w:w="4549" w:type="dxa"/>
          </w:tcPr>
          <w:p w:rsidR="00A33AD9" w:rsidRPr="000B0407" w:rsidRDefault="00A33AD9" w:rsidP="000B0407">
            <w:pPr>
              <w:rPr>
                <w:sz w:val="18"/>
              </w:rPr>
            </w:pPr>
            <w:proofErr w:type="spellStart"/>
            <w:r w:rsidRPr="000B0407">
              <w:rPr>
                <w:sz w:val="18"/>
              </w:rPr>
              <w:t>Recognise</w:t>
            </w:r>
            <w:proofErr w:type="spellEnd"/>
            <w:r w:rsidRPr="000B0407">
              <w:rPr>
                <w:sz w:val="18"/>
              </w:rPr>
              <w:t xml:space="preserve"> the fact that all companies have their own change management programs.  To avoid resistance to MOSH, we need to explore common ground and complement their approach without sacrificing the fundamentals of our philosophy</w:t>
            </w:r>
          </w:p>
        </w:tc>
        <w:tc>
          <w:tcPr>
            <w:tcW w:w="2062" w:type="dxa"/>
          </w:tcPr>
          <w:p w:rsidR="00A33AD9" w:rsidRPr="00EA65D6" w:rsidRDefault="000B0407" w:rsidP="005A456F">
            <w:pPr>
              <w:rPr>
                <w:sz w:val="18"/>
              </w:rPr>
            </w:pPr>
            <w:r>
              <w:rPr>
                <w:sz w:val="18"/>
              </w:rPr>
              <w:t>Adopters embrace the mental models approach as part of their internal change management processed</w:t>
            </w:r>
          </w:p>
        </w:tc>
        <w:tc>
          <w:tcPr>
            <w:tcW w:w="2636" w:type="dxa"/>
          </w:tcPr>
          <w:p w:rsidR="00A33AD9" w:rsidRPr="00EA65D6" w:rsidRDefault="000B0407" w:rsidP="005A456F">
            <w:pPr>
              <w:rPr>
                <w:sz w:val="18"/>
              </w:rPr>
            </w:pPr>
            <w:r>
              <w:rPr>
                <w:sz w:val="18"/>
              </w:rPr>
              <w:t>Communicate the fact that mental models are LP specific, and that the underlying philosophy does not contradict any sound change management thinking</w:t>
            </w:r>
          </w:p>
        </w:tc>
      </w:tr>
      <w:tr w:rsidR="00A33AD9" w:rsidTr="00C46452">
        <w:tc>
          <w:tcPr>
            <w:tcW w:w="517" w:type="dxa"/>
            <w:vAlign w:val="center"/>
          </w:tcPr>
          <w:p w:rsidR="00A33AD9" w:rsidRPr="00EA65D6" w:rsidRDefault="00A40B5C" w:rsidP="004E6D4A">
            <w:pPr>
              <w:jc w:val="center"/>
              <w:rPr>
                <w:rFonts w:cstheme="minorHAnsi"/>
                <w:sz w:val="18"/>
              </w:rPr>
            </w:pPr>
            <w:r>
              <w:rPr>
                <w:rFonts w:cstheme="minorHAnsi"/>
                <w:sz w:val="18"/>
              </w:rPr>
              <w:t>4</w:t>
            </w:r>
          </w:p>
        </w:tc>
        <w:tc>
          <w:tcPr>
            <w:tcW w:w="3371" w:type="dxa"/>
          </w:tcPr>
          <w:p w:rsidR="00A33AD9" w:rsidRDefault="00A33AD9" w:rsidP="00447529">
            <w:pPr>
              <w:autoSpaceDE w:val="0"/>
              <w:autoSpaceDN w:val="0"/>
              <w:adjustRightInd w:val="0"/>
              <w:rPr>
                <w:color w:val="000000"/>
                <w:sz w:val="18"/>
                <w:szCs w:val="20"/>
              </w:rPr>
            </w:pPr>
            <w:r>
              <w:rPr>
                <w:color w:val="000000"/>
                <w:sz w:val="18"/>
                <w:szCs w:val="20"/>
              </w:rPr>
              <w:t>Make stakeholders part of the planning, decisions and implementation of the MOSH adoption process.  The most important stakeholders are CEO’s, GM’s and MO’s.</w:t>
            </w:r>
          </w:p>
        </w:tc>
        <w:tc>
          <w:tcPr>
            <w:tcW w:w="4549" w:type="dxa"/>
          </w:tcPr>
          <w:p w:rsidR="00A33AD9" w:rsidRPr="00EA65D6" w:rsidRDefault="00A40B5C" w:rsidP="005A456F">
            <w:pPr>
              <w:rPr>
                <w:sz w:val="18"/>
              </w:rPr>
            </w:pPr>
            <w:r>
              <w:rPr>
                <w:sz w:val="18"/>
              </w:rPr>
              <w:t>The participation of all stakeholders is vital for buy-in</w:t>
            </w:r>
            <w:r w:rsidR="00D904F4">
              <w:rPr>
                <w:sz w:val="18"/>
              </w:rPr>
              <w:t>, but the deciders are of particular importance</w:t>
            </w:r>
          </w:p>
        </w:tc>
        <w:tc>
          <w:tcPr>
            <w:tcW w:w="2062" w:type="dxa"/>
          </w:tcPr>
          <w:p w:rsidR="00A33AD9" w:rsidRPr="00EA65D6" w:rsidRDefault="00A40B5C" w:rsidP="005A456F">
            <w:pPr>
              <w:rPr>
                <w:sz w:val="18"/>
              </w:rPr>
            </w:pPr>
            <w:r>
              <w:rPr>
                <w:sz w:val="18"/>
              </w:rPr>
              <w:t>Mine adoption teams are made up of all stakeholders from the start of the process</w:t>
            </w:r>
          </w:p>
        </w:tc>
        <w:tc>
          <w:tcPr>
            <w:tcW w:w="2636" w:type="dxa"/>
          </w:tcPr>
          <w:p w:rsidR="00A33AD9" w:rsidRPr="00EA65D6" w:rsidRDefault="00A40B5C" w:rsidP="005A456F">
            <w:pPr>
              <w:rPr>
                <w:sz w:val="18"/>
              </w:rPr>
            </w:pPr>
            <w:r>
              <w:rPr>
                <w:sz w:val="18"/>
              </w:rPr>
              <w:t>Communicate the need for involvement of all stakeholders in all adoption activities</w:t>
            </w:r>
          </w:p>
        </w:tc>
      </w:tr>
      <w:tr w:rsidR="00A33AD9" w:rsidTr="00C46452">
        <w:tc>
          <w:tcPr>
            <w:tcW w:w="517" w:type="dxa"/>
            <w:vAlign w:val="center"/>
          </w:tcPr>
          <w:p w:rsidR="00A33AD9" w:rsidRPr="00EA65D6" w:rsidRDefault="00A40B5C" w:rsidP="004E6D4A">
            <w:pPr>
              <w:jc w:val="center"/>
              <w:rPr>
                <w:rFonts w:cstheme="minorHAnsi"/>
                <w:sz w:val="18"/>
              </w:rPr>
            </w:pPr>
            <w:r>
              <w:rPr>
                <w:rFonts w:cstheme="minorHAnsi"/>
                <w:sz w:val="18"/>
              </w:rPr>
              <w:t>5</w:t>
            </w:r>
          </w:p>
        </w:tc>
        <w:tc>
          <w:tcPr>
            <w:tcW w:w="3371" w:type="dxa"/>
          </w:tcPr>
          <w:p w:rsidR="00A33AD9" w:rsidRDefault="00A33AD9" w:rsidP="002C36BC">
            <w:pPr>
              <w:rPr>
                <w:color w:val="000000"/>
                <w:sz w:val="18"/>
                <w:szCs w:val="20"/>
              </w:rPr>
            </w:pPr>
            <w:r>
              <w:rPr>
                <w:color w:val="000000"/>
                <w:sz w:val="18"/>
                <w:szCs w:val="20"/>
              </w:rPr>
              <w:t>Adoption needs to be driven and followed up on by</w:t>
            </w:r>
            <w:r w:rsidRPr="00280A8F">
              <w:rPr>
                <w:color w:val="000000"/>
                <w:sz w:val="18"/>
                <w:szCs w:val="20"/>
              </w:rPr>
              <w:t xml:space="preserve"> champions</w:t>
            </w:r>
            <w:r>
              <w:rPr>
                <w:color w:val="000000"/>
                <w:sz w:val="18"/>
                <w:szCs w:val="20"/>
              </w:rPr>
              <w:t xml:space="preserve"> with</w:t>
            </w:r>
            <w:r w:rsidRPr="00280A8F">
              <w:rPr>
                <w:color w:val="000000"/>
                <w:sz w:val="18"/>
                <w:szCs w:val="20"/>
              </w:rPr>
              <w:t xml:space="preserve"> adequate time</w:t>
            </w:r>
          </w:p>
        </w:tc>
        <w:tc>
          <w:tcPr>
            <w:tcW w:w="4549" w:type="dxa"/>
          </w:tcPr>
          <w:p w:rsidR="00A33AD9" w:rsidRPr="00EA65D6" w:rsidRDefault="00A40B5C" w:rsidP="005A456F">
            <w:pPr>
              <w:rPr>
                <w:sz w:val="18"/>
              </w:rPr>
            </w:pPr>
            <w:r>
              <w:rPr>
                <w:sz w:val="18"/>
              </w:rPr>
              <w:t>Without dedicated, motivated champions driving adoption, the process is unlikely to be successful</w:t>
            </w:r>
          </w:p>
        </w:tc>
        <w:tc>
          <w:tcPr>
            <w:tcW w:w="2062" w:type="dxa"/>
          </w:tcPr>
          <w:p w:rsidR="00A33AD9" w:rsidRDefault="00A40B5C" w:rsidP="00A40B5C">
            <w:pPr>
              <w:pStyle w:val="ListParagraph"/>
              <w:numPr>
                <w:ilvl w:val="0"/>
                <w:numId w:val="8"/>
              </w:numPr>
              <w:rPr>
                <w:sz w:val="18"/>
              </w:rPr>
            </w:pPr>
            <w:r>
              <w:rPr>
                <w:sz w:val="18"/>
              </w:rPr>
              <w:t>Champions are appointed</w:t>
            </w:r>
          </w:p>
          <w:p w:rsidR="00A40B5C" w:rsidRPr="00A40B5C" w:rsidRDefault="00A40B5C" w:rsidP="00A40B5C">
            <w:pPr>
              <w:pStyle w:val="ListParagraph"/>
              <w:numPr>
                <w:ilvl w:val="0"/>
                <w:numId w:val="8"/>
              </w:numPr>
              <w:rPr>
                <w:sz w:val="18"/>
              </w:rPr>
            </w:pPr>
            <w:r>
              <w:rPr>
                <w:sz w:val="18"/>
              </w:rPr>
              <w:t xml:space="preserve">Champions report into and are monitored by appropriate </w:t>
            </w:r>
            <w:r>
              <w:rPr>
                <w:sz w:val="18"/>
              </w:rPr>
              <w:lastRenderedPageBreak/>
              <w:t>management structures</w:t>
            </w:r>
          </w:p>
        </w:tc>
        <w:tc>
          <w:tcPr>
            <w:tcW w:w="2636" w:type="dxa"/>
          </w:tcPr>
          <w:p w:rsidR="00A33AD9" w:rsidRPr="00EA65D6" w:rsidRDefault="00A40B5C" w:rsidP="005A456F">
            <w:pPr>
              <w:rPr>
                <w:sz w:val="18"/>
              </w:rPr>
            </w:pPr>
            <w:r>
              <w:rPr>
                <w:sz w:val="18"/>
              </w:rPr>
              <w:lastRenderedPageBreak/>
              <w:t xml:space="preserve">Communicate the desired </w:t>
            </w:r>
            <w:proofErr w:type="spellStart"/>
            <w:r>
              <w:rPr>
                <w:sz w:val="18"/>
              </w:rPr>
              <w:t>behaviours</w:t>
            </w:r>
            <w:proofErr w:type="spellEnd"/>
            <w:r>
              <w:rPr>
                <w:sz w:val="18"/>
              </w:rPr>
              <w:t xml:space="preserve"> (previous column)</w:t>
            </w:r>
          </w:p>
        </w:tc>
      </w:tr>
      <w:tr w:rsidR="00A33AD9" w:rsidTr="00C46452">
        <w:tc>
          <w:tcPr>
            <w:tcW w:w="517" w:type="dxa"/>
            <w:vAlign w:val="center"/>
          </w:tcPr>
          <w:p w:rsidR="00A33AD9" w:rsidRPr="00EA65D6" w:rsidRDefault="00A40B5C" w:rsidP="004E6D4A">
            <w:pPr>
              <w:jc w:val="center"/>
              <w:rPr>
                <w:rFonts w:cstheme="minorHAnsi"/>
                <w:sz w:val="18"/>
              </w:rPr>
            </w:pPr>
            <w:r>
              <w:rPr>
                <w:rFonts w:cstheme="minorHAnsi"/>
                <w:sz w:val="18"/>
              </w:rPr>
              <w:lastRenderedPageBreak/>
              <w:t>6</w:t>
            </w:r>
          </w:p>
        </w:tc>
        <w:tc>
          <w:tcPr>
            <w:tcW w:w="3371" w:type="dxa"/>
          </w:tcPr>
          <w:p w:rsidR="00A33AD9" w:rsidRDefault="00A33AD9" w:rsidP="005A456F">
            <w:pPr>
              <w:rPr>
                <w:color w:val="000000"/>
                <w:sz w:val="18"/>
                <w:szCs w:val="20"/>
              </w:rPr>
            </w:pPr>
            <w:r>
              <w:rPr>
                <w:color w:val="000000"/>
                <w:sz w:val="18"/>
                <w:szCs w:val="20"/>
              </w:rPr>
              <w:t>Buy-in and commitment of leaders involved in the process are crucial</w:t>
            </w:r>
          </w:p>
        </w:tc>
        <w:tc>
          <w:tcPr>
            <w:tcW w:w="4549" w:type="dxa"/>
          </w:tcPr>
          <w:p w:rsidR="00A33AD9" w:rsidRPr="00EA65D6" w:rsidRDefault="00D904F4" w:rsidP="005A456F">
            <w:pPr>
              <w:rPr>
                <w:sz w:val="18"/>
              </w:rPr>
            </w:pPr>
            <w:r>
              <w:rPr>
                <w:sz w:val="18"/>
              </w:rPr>
              <w:t>It is very important that adopters see their leaders ‘walk the talk’</w:t>
            </w:r>
          </w:p>
        </w:tc>
        <w:tc>
          <w:tcPr>
            <w:tcW w:w="2062" w:type="dxa"/>
          </w:tcPr>
          <w:p w:rsidR="00A33AD9" w:rsidRPr="00A40B5C" w:rsidRDefault="00A33AD9" w:rsidP="00A40B5C">
            <w:pPr>
              <w:rPr>
                <w:sz w:val="18"/>
              </w:rPr>
            </w:pPr>
            <w:r w:rsidRPr="00A40B5C">
              <w:rPr>
                <w:sz w:val="18"/>
              </w:rPr>
              <w:t>Always demonstrate unwavering commitment to make the adoption of LP’s successful</w:t>
            </w:r>
          </w:p>
          <w:p w:rsidR="00A33AD9" w:rsidRPr="00EA65D6" w:rsidRDefault="00A33AD9" w:rsidP="001D5819">
            <w:pPr>
              <w:rPr>
                <w:sz w:val="18"/>
              </w:rPr>
            </w:pPr>
          </w:p>
        </w:tc>
        <w:tc>
          <w:tcPr>
            <w:tcW w:w="2636" w:type="dxa"/>
          </w:tcPr>
          <w:p w:rsidR="00A33AD9" w:rsidRPr="00EA65D6" w:rsidRDefault="00A40B5C" w:rsidP="00D904F4">
            <w:pPr>
              <w:rPr>
                <w:sz w:val="18"/>
              </w:rPr>
            </w:pPr>
            <w:r>
              <w:rPr>
                <w:sz w:val="18"/>
              </w:rPr>
              <w:t xml:space="preserve">Communicate the desired </w:t>
            </w:r>
            <w:proofErr w:type="spellStart"/>
            <w:r>
              <w:rPr>
                <w:sz w:val="18"/>
              </w:rPr>
              <w:t>behaviour</w:t>
            </w:r>
            <w:proofErr w:type="spellEnd"/>
            <w:r>
              <w:rPr>
                <w:sz w:val="18"/>
              </w:rPr>
              <w:t xml:space="preserve"> (previous column)</w:t>
            </w:r>
          </w:p>
        </w:tc>
      </w:tr>
      <w:tr w:rsidR="00A33AD9" w:rsidTr="00C46452">
        <w:tc>
          <w:tcPr>
            <w:tcW w:w="517" w:type="dxa"/>
            <w:vAlign w:val="center"/>
          </w:tcPr>
          <w:p w:rsidR="00A33AD9" w:rsidRPr="00EA65D6" w:rsidRDefault="00A40B5C" w:rsidP="004E6D4A">
            <w:pPr>
              <w:jc w:val="center"/>
              <w:rPr>
                <w:rFonts w:cstheme="minorHAnsi"/>
                <w:sz w:val="18"/>
              </w:rPr>
            </w:pPr>
            <w:r>
              <w:rPr>
                <w:rFonts w:cstheme="minorHAnsi"/>
                <w:sz w:val="18"/>
              </w:rPr>
              <w:t>7</w:t>
            </w:r>
          </w:p>
        </w:tc>
        <w:tc>
          <w:tcPr>
            <w:tcW w:w="3371" w:type="dxa"/>
          </w:tcPr>
          <w:p w:rsidR="00A33AD9" w:rsidRDefault="00A33AD9" w:rsidP="002C36BC">
            <w:pPr>
              <w:rPr>
                <w:color w:val="000000"/>
                <w:sz w:val="18"/>
                <w:szCs w:val="20"/>
              </w:rPr>
            </w:pPr>
            <w:r>
              <w:rPr>
                <w:color w:val="000000"/>
                <w:sz w:val="18"/>
                <w:szCs w:val="20"/>
              </w:rPr>
              <w:t>The technical component of LP adoption needs to fit seamlessly into companies’ strategies and systems</w:t>
            </w:r>
          </w:p>
        </w:tc>
        <w:tc>
          <w:tcPr>
            <w:tcW w:w="4549" w:type="dxa"/>
          </w:tcPr>
          <w:p w:rsidR="00A33AD9" w:rsidRDefault="00A33AD9" w:rsidP="00C46452">
            <w:pPr>
              <w:pStyle w:val="ListParagraph"/>
              <w:numPr>
                <w:ilvl w:val="0"/>
                <w:numId w:val="2"/>
              </w:numPr>
              <w:rPr>
                <w:sz w:val="18"/>
              </w:rPr>
            </w:pPr>
            <w:r>
              <w:rPr>
                <w:sz w:val="18"/>
              </w:rPr>
              <w:t>In the LPAG it should be emphasized that mines should amend their plans and systems to include LP’s.  They should report on LP progress and results just as they report on their other OHS initiatives up to board level.</w:t>
            </w:r>
          </w:p>
          <w:p w:rsidR="00A33AD9" w:rsidRPr="00C46452" w:rsidRDefault="00A33AD9" w:rsidP="00C46452">
            <w:pPr>
              <w:pStyle w:val="ListParagraph"/>
              <w:numPr>
                <w:ilvl w:val="0"/>
                <w:numId w:val="2"/>
              </w:numPr>
              <w:rPr>
                <w:sz w:val="18"/>
              </w:rPr>
            </w:pPr>
            <w:r>
              <w:rPr>
                <w:sz w:val="18"/>
              </w:rPr>
              <w:t>When facilitating adoption at a site, encourage adopters to amend their plans and systems to provide for MOSH</w:t>
            </w:r>
          </w:p>
        </w:tc>
        <w:tc>
          <w:tcPr>
            <w:tcW w:w="2062" w:type="dxa"/>
          </w:tcPr>
          <w:p w:rsidR="00A33AD9" w:rsidRPr="00A40B5C" w:rsidRDefault="00A40B5C" w:rsidP="00A40B5C">
            <w:pPr>
              <w:rPr>
                <w:sz w:val="18"/>
              </w:rPr>
            </w:pPr>
            <w:r w:rsidRPr="00A40B5C">
              <w:rPr>
                <w:sz w:val="18"/>
              </w:rPr>
              <w:t>OHS planning, processes and reporting includes LP adoption</w:t>
            </w:r>
          </w:p>
        </w:tc>
        <w:tc>
          <w:tcPr>
            <w:tcW w:w="2636" w:type="dxa"/>
          </w:tcPr>
          <w:p w:rsidR="00A33AD9" w:rsidRPr="00EA65D6" w:rsidRDefault="00A40B5C" w:rsidP="00D904F4">
            <w:pPr>
              <w:rPr>
                <w:sz w:val="18"/>
              </w:rPr>
            </w:pPr>
            <w:r>
              <w:rPr>
                <w:sz w:val="18"/>
              </w:rPr>
              <w:t xml:space="preserve">Communicate the desired </w:t>
            </w:r>
            <w:proofErr w:type="spellStart"/>
            <w:r>
              <w:rPr>
                <w:sz w:val="18"/>
              </w:rPr>
              <w:t>behaviour</w:t>
            </w:r>
            <w:proofErr w:type="spellEnd"/>
            <w:r>
              <w:rPr>
                <w:sz w:val="18"/>
              </w:rPr>
              <w:t xml:space="preserve"> (previous column)</w:t>
            </w:r>
          </w:p>
        </w:tc>
      </w:tr>
      <w:tr w:rsidR="00A33AD9" w:rsidTr="00C46452">
        <w:tc>
          <w:tcPr>
            <w:tcW w:w="517" w:type="dxa"/>
            <w:vAlign w:val="center"/>
          </w:tcPr>
          <w:p w:rsidR="00A33AD9" w:rsidRPr="00EA65D6" w:rsidRDefault="00A40B5C" w:rsidP="004E6D4A">
            <w:pPr>
              <w:jc w:val="center"/>
              <w:rPr>
                <w:rFonts w:cstheme="minorHAnsi"/>
                <w:sz w:val="18"/>
              </w:rPr>
            </w:pPr>
            <w:r>
              <w:rPr>
                <w:rFonts w:cstheme="minorHAnsi"/>
                <w:sz w:val="18"/>
              </w:rPr>
              <w:t>8</w:t>
            </w:r>
          </w:p>
        </w:tc>
        <w:tc>
          <w:tcPr>
            <w:tcW w:w="3371" w:type="dxa"/>
          </w:tcPr>
          <w:p w:rsidR="00A33AD9" w:rsidRDefault="00A33AD9" w:rsidP="002C36BC">
            <w:pPr>
              <w:autoSpaceDE w:val="0"/>
              <w:autoSpaceDN w:val="0"/>
              <w:adjustRightInd w:val="0"/>
              <w:rPr>
                <w:color w:val="000000"/>
                <w:sz w:val="18"/>
                <w:szCs w:val="20"/>
              </w:rPr>
            </w:pPr>
            <w:r w:rsidRPr="00301E86">
              <w:rPr>
                <w:color w:val="000000"/>
                <w:sz w:val="18"/>
                <w:szCs w:val="20"/>
              </w:rPr>
              <w:t xml:space="preserve">Training </w:t>
            </w:r>
            <w:r>
              <w:rPr>
                <w:color w:val="000000"/>
                <w:sz w:val="18"/>
                <w:szCs w:val="20"/>
              </w:rPr>
              <w:t xml:space="preserve">of key stakeholders </w:t>
            </w:r>
            <w:r w:rsidRPr="00301E86">
              <w:rPr>
                <w:color w:val="000000"/>
                <w:sz w:val="18"/>
                <w:szCs w:val="20"/>
              </w:rPr>
              <w:t>on the MOSH process itself</w:t>
            </w:r>
            <w:r w:rsidR="00A40B5C">
              <w:rPr>
                <w:color w:val="000000"/>
                <w:sz w:val="18"/>
                <w:szCs w:val="20"/>
              </w:rPr>
              <w:t xml:space="preserve"> is required</w:t>
            </w:r>
            <w:r>
              <w:rPr>
                <w:color w:val="000000"/>
                <w:sz w:val="18"/>
                <w:szCs w:val="20"/>
              </w:rPr>
              <w:t>.</w:t>
            </w:r>
          </w:p>
        </w:tc>
        <w:tc>
          <w:tcPr>
            <w:tcW w:w="4549" w:type="dxa"/>
          </w:tcPr>
          <w:p w:rsidR="00A33AD9" w:rsidRPr="00EA65D6" w:rsidRDefault="00A40B5C" w:rsidP="005A456F">
            <w:pPr>
              <w:rPr>
                <w:sz w:val="18"/>
              </w:rPr>
            </w:pPr>
            <w:r>
              <w:rPr>
                <w:sz w:val="18"/>
              </w:rPr>
              <w:t>The Hub should present training on mines/companies on MOSH</w:t>
            </w:r>
          </w:p>
        </w:tc>
        <w:tc>
          <w:tcPr>
            <w:tcW w:w="2062" w:type="dxa"/>
          </w:tcPr>
          <w:p w:rsidR="00A33AD9" w:rsidRPr="00EA65D6" w:rsidRDefault="00A40B5C" w:rsidP="005A456F">
            <w:pPr>
              <w:rPr>
                <w:sz w:val="18"/>
              </w:rPr>
            </w:pPr>
            <w:r>
              <w:rPr>
                <w:sz w:val="18"/>
              </w:rPr>
              <w:t>Managers invite the Learning Hub to present training</w:t>
            </w:r>
          </w:p>
        </w:tc>
        <w:tc>
          <w:tcPr>
            <w:tcW w:w="2636" w:type="dxa"/>
          </w:tcPr>
          <w:p w:rsidR="00A33AD9" w:rsidRPr="00EA65D6" w:rsidRDefault="00A40B5C" w:rsidP="005A456F">
            <w:pPr>
              <w:rPr>
                <w:sz w:val="18"/>
              </w:rPr>
            </w:pPr>
            <w:r>
              <w:rPr>
                <w:sz w:val="18"/>
              </w:rPr>
              <w:t>Communicate the availability and willingness of the Hub to present training</w:t>
            </w:r>
          </w:p>
        </w:tc>
      </w:tr>
      <w:tr w:rsidR="00A33AD9" w:rsidTr="00C46452">
        <w:tc>
          <w:tcPr>
            <w:tcW w:w="517" w:type="dxa"/>
            <w:vAlign w:val="center"/>
          </w:tcPr>
          <w:p w:rsidR="00A33AD9" w:rsidRPr="00EA65D6" w:rsidRDefault="00A40B5C" w:rsidP="00A33AD9">
            <w:pPr>
              <w:jc w:val="center"/>
              <w:rPr>
                <w:rFonts w:cstheme="minorHAnsi"/>
                <w:sz w:val="18"/>
              </w:rPr>
            </w:pPr>
            <w:r>
              <w:rPr>
                <w:rFonts w:cstheme="minorHAnsi"/>
                <w:sz w:val="18"/>
              </w:rPr>
              <w:t>9</w:t>
            </w:r>
          </w:p>
        </w:tc>
        <w:tc>
          <w:tcPr>
            <w:tcW w:w="3371" w:type="dxa"/>
          </w:tcPr>
          <w:p w:rsidR="00A33AD9" w:rsidRDefault="00A33AD9" w:rsidP="005558D6">
            <w:pPr>
              <w:autoSpaceDE w:val="0"/>
              <w:autoSpaceDN w:val="0"/>
              <w:adjustRightInd w:val="0"/>
              <w:rPr>
                <w:color w:val="000000"/>
                <w:sz w:val="18"/>
                <w:szCs w:val="20"/>
              </w:rPr>
            </w:pPr>
            <w:r>
              <w:rPr>
                <w:color w:val="000000"/>
                <w:sz w:val="18"/>
                <w:szCs w:val="20"/>
              </w:rPr>
              <w:t>Select practice</w:t>
            </w:r>
            <w:r w:rsidR="005558D6">
              <w:rPr>
                <w:color w:val="000000"/>
                <w:sz w:val="18"/>
                <w:szCs w:val="20"/>
              </w:rPr>
              <w:t>s</w:t>
            </w:r>
            <w:r>
              <w:rPr>
                <w:color w:val="000000"/>
                <w:sz w:val="18"/>
                <w:szCs w:val="20"/>
              </w:rPr>
              <w:t xml:space="preserve"> which </w:t>
            </w:r>
            <w:r w:rsidR="005558D6">
              <w:rPr>
                <w:color w:val="000000"/>
                <w:sz w:val="18"/>
                <w:szCs w:val="20"/>
              </w:rPr>
              <w:t>are</w:t>
            </w:r>
            <w:r>
              <w:rPr>
                <w:color w:val="000000"/>
                <w:sz w:val="18"/>
                <w:szCs w:val="20"/>
              </w:rPr>
              <w:t xml:space="preserve"> widely applicable and is likely to have the biggest potential impact.</w:t>
            </w:r>
          </w:p>
        </w:tc>
        <w:tc>
          <w:tcPr>
            <w:tcW w:w="4549" w:type="dxa"/>
          </w:tcPr>
          <w:p w:rsidR="00A33AD9" w:rsidRPr="00EA65D6" w:rsidRDefault="00A33AD9" w:rsidP="00EA65D6">
            <w:pPr>
              <w:pStyle w:val="ListParagraph"/>
              <w:numPr>
                <w:ilvl w:val="0"/>
                <w:numId w:val="1"/>
              </w:numPr>
              <w:rPr>
                <w:sz w:val="18"/>
              </w:rPr>
            </w:pPr>
            <w:r w:rsidRPr="00EA65D6">
              <w:rPr>
                <w:sz w:val="18"/>
              </w:rPr>
              <w:t>There is a general lack of understanding of how LP’s are selected</w:t>
            </w:r>
          </w:p>
          <w:p w:rsidR="00A33AD9" w:rsidRDefault="00A33AD9" w:rsidP="00EA65D6">
            <w:pPr>
              <w:pStyle w:val="ListParagraph"/>
              <w:numPr>
                <w:ilvl w:val="0"/>
                <w:numId w:val="1"/>
              </w:numPr>
              <w:rPr>
                <w:sz w:val="18"/>
              </w:rPr>
            </w:pPr>
            <w:r w:rsidRPr="00EA65D6">
              <w:rPr>
                <w:sz w:val="18"/>
              </w:rPr>
              <w:t>It is critical that the right people be involved in the process</w:t>
            </w:r>
          </w:p>
          <w:p w:rsidR="00A33AD9" w:rsidRPr="00EA65D6" w:rsidRDefault="00A33AD9" w:rsidP="00EA65D6">
            <w:pPr>
              <w:pStyle w:val="ListParagraph"/>
              <w:numPr>
                <w:ilvl w:val="0"/>
                <w:numId w:val="1"/>
              </w:numPr>
              <w:rPr>
                <w:sz w:val="18"/>
              </w:rPr>
            </w:pPr>
            <w:r>
              <w:rPr>
                <w:sz w:val="18"/>
              </w:rPr>
              <w:t>Publicize successes</w:t>
            </w:r>
          </w:p>
        </w:tc>
        <w:tc>
          <w:tcPr>
            <w:tcW w:w="2062" w:type="dxa"/>
          </w:tcPr>
          <w:p w:rsidR="00A33AD9" w:rsidRDefault="00A33AD9" w:rsidP="00EA65D6">
            <w:pPr>
              <w:pStyle w:val="ListParagraph"/>
              <w:numPr>
                <w:ilvl w:val="0"/>
                <w:numId w:val="1"/>
              </w:numPr>
              <w:rPr>
                <w:sz w:val="18"/>
              </w:rPr>
            </w:pPr>
            <w:r>
              <w:rPr>
                <w:sz w:val="18"/>
              </w:rPr>
              <w:t>Deciders should demonstrate a knowledge of the system</w:t>
            </w:r>
          </w:p>
          <w:p w:rsidR="00A33AD9" w:rsidRPr="00EA65D6" w:rsidRDefault="00A33AD9" w:rsidP="005558D6">
            <w:pPr>
              <w:pStyle w:val="ListParagraph"/>
              <w:numPr>
                <w:ilvl w:val="0"/>
                <w:numId w:val="1"/>
              </w:numPr>
              <w:rPr>
                <w:sz w:val="18"/>
              </w:rPr>
            </w:pPr>
            <w:r>
              <w:rPr>
                <w:sz w:val="18"/>
              </w:rPr>
              <w:t xml:space="preserve">People with the best available knowledge and the power to make decisions </w:t>
            </w:r>
            <w:r w:rsidR="005558D6">
              <w:rPr>
                <w:sz w:val="18"/>
              </w:rPr>
              <w:t xml:space="preserve">participate in </w:t>
            </w:r>
            <w:r>
              <w:rPr>
                <w:sz w:val="18"/>
              </w:rPr>
              <w:t>MOSH structures</w:t>
            </w:r>
          </w:p>
        </w:tc>
        <w:tc>
          <w:tcPr>
            <w:tcW w:w="2636" w:type="dxa"/>
          </w:tcPr>
          <w:p w:rsidR="00A33AD9" w:rsidRDefault="004E3E2A" w:rsidP="004E3E2A">
            <w:pPr>
              <w:pStyle w:val="ListParagraph"/>
              <w:numPr>
                <w:ilvl w:val="0"/>
                <w:numId w:val="1"/>
              </w:numPr>
              <w:rPr>
                <w:sz w:val="18"/>
              </w:rPr>
            </w:pPr>
            <w:r>
              <w:rPr>
                <w:sz w:val="18"/>
              </w:rPr>
              <w:t>Communicate the importance of the right people attending various MOSH activities</w:t>
            </w:r>
          </w:p>
          <w:p w:rsidR="004E3E2A" w:rsidRPr="004E3E2A" w:rsidRDefault="004E3E2A" w:rsidP="004E3E2A">
            <w:pPr>
              <w:pStyle w:val="ListParagraph"/>
              <w:numPr>
                <w:ilvl w:val="0"/>
                <w:numId w:val="1"/>
              </w:numPr>
              <w:rPr>
                <w:sz w:val="18"/>
              </w:rPr>
            </w:pPr>
            <w:r>
              <w:rPr>
                <w:sz w:val="18"/>
              </w:rPr>
              <w:t>Communicate the Hub’s willingness and availability to explain to/train people on the MOSH process</w:t>
            </w:r>
          </w:p>
        </w:tc>
      </w:tr>
      <w:tr w:rsidR="00A33AD9" w:rsidTr="00C46452">
        <w:tc>
          <w:tcPr>
            <w:tcW w:w="517" w:type="dxa"/>
            <w:vAlign w:val="center"/>
          </w:tcPr>
          <w:p w:rsidR="00A33AD9" w:rsidRPr="00EA65D6" w:rsidRDefault="00A33AD9" w:rsidP="00A40B5C">
            <w:pPr>
              <w:jc w:val="center"/>
              <w:rPr>
                <w:rFonts w:cstheme="minorHAnsi"/>
                <w:sz w:val="18"/>
              </w:rPr>
            </w:pPr>
            <w:r>
              <w:rPr>
                <w:rFonts w:cstheme="minorHAnsi"/>
                <w:sz w:val="18"/>
              </w:rPr>
              <w:t>1</w:t>
            </w:r>
            <w:r w:rsidR="00A40B5C">
              <w:rPr>
                <w:rFonts w:cstheme="minorHAnsi"/>
                <w:sz w:val="18"/>
              </w:rPr>
              <w:t>0</w:t>
            </w:r>
          </w:p>
        </w:tc>
        <w:tc>
          <w:tcPr>
            <w:tcW w:w="3371" w:type="dxa"/>
          </w:tcPr>
          <w:p w:rsidR="00A33AD9" w:rsidRDefault="00A33AD9" w:rsidP="00EA65D6">
            <w:pPr>
              <w:autoSpaceDE w:val="0"/>
              <w:autoSpaceDN w:val="0"/>
              <w:adjustRightInd w:val="0"/>
              <w:rPr>
                <w:color w:val="000000"/>
                <w:sz w:val="18"/>
                <w:szCs w:val="20"/>
              </w:rPr>
            </w:pPr>
            <w:r>
              <w:rPr>
                <w:color w:val="000000"/>
                <w:sz w:val="18"/>
                <w:szCs w:val="20"/>
              </w:rPr>
              <w:t>The adoption process is complex and takes too long</w:t>
            </w:r>
            <w:r w:rsidR="00D904F4">
              <w:rPr>
                <w:color w:val="000000"/>
                <w:sz w:val="18"/>
                <w:szCs w:val="20"/>
              </w:rPr>
              <w:t>.</w:t>
            </w:r>
          </w:p>
        </w:tc>
        <w:tc>
          <w:tcPr>
            <w:tcW w:w="4549" w:type="dxa"/>
          </w:tcPr>
          <w:p w:rsidR="00A33AD9" w:rsidRDefault="00A33AD9" w:rsidP="00EA65D6">
            <w:pPr>
              <w:pStyle w:val="ListParagraph"/>
              <w:numPr>
                <w:ilvl w:val="0"/>
                <w:numId w:val="1"/>
              </w:numPr>
              <w:rPr>
                <w:sz w:val="18"/>
              </w:rPr>
            </w:pPr>
            <w:r>
              <w:rPr>
                <w:sz w:val="18"/>
              </w:rPr>
              <w:t>When explaining the process, communicators should stick to the fundamental principles and convey the crux of MOSH in simple language.</w:t>
            </w:r>
          </w:p>
          <w:p w:rsidR="00A33AD9" w:rsidRDefault="00A33AD9" w:rsidP="00EA65D6">
            <w:pPr>
              <w:pStyle w:val="ListParagraph"/>
              <w:numPr>
                <w:ilvl w:val="0"/>
                <w:numId w:val="1"/>
              </w:numPr>
              <w:rPr>
                <w:sz w:val="18"/>
              </w:rPr>
            </w:pPr>
            <w:proofErr w:type="spellStart"/>
            <w:r>
              <w:rPr>
                <w:sz w:val="18"/>
              </w:rPr>
              <w:t>Emphasise</w:t>
            </w:r>
            <w:proofErr w:type="spellEnd"/>
            <w:r>
              <w:rPr>
                <w:sz w:val="18"/>
              </w:rPr>
              <w:t xml:space="preserve"> the reason for the system being what it is – i.e. the mental models approach is crucial for sustainability and adoption (as opposed to reluctant compliance)</w:t>
            </w:r>
          </w:p>
          <w:p w:rsidR="00A33AD9" w:rsidRPr="00EA65D6" w:rsidRDefault="00A33AD9" w:rsidP="00EA65D6">
            <w:pPr>
              <w:pStyle w:val="ListParagraph"/>
              <w:numPr>
                <w:ilvl w:val="0"/>
                <w:numId w:val="1"/>
              </w:numPr>
              <w:rPr>
                <w:sz w:val="18"/>
              </w:rPr>
            </w:pPr>
            <w:r>
              <w:rPr>
                <w:sz w:val="18"/>
              </w:rPr>
              <w:t>The Learning Hub should provide training to mines/companies on the essence of the MOSH process</w:t>
            </w:r>
          </w:p>
        </w:tc>
        <w:tc>
          <w:tcPr>
            <w:tcW w:w="2062" w:type="dxa"/>
          </w:tcPr>
          <w:p w:rsidR="00A33AD9" w:rsidRDefault="00A33AD9" w:rsidP="00EA65D6">
            <w:pPr>
              <w:pStyle w:val="ListParagraph"/>
              <w:numPr>
                <w:ilvl w:val="0"/>
                <w:numId w:val="1"/>
              </w:numPr>
              <w:rPr>
                <w:sz w:val="18"/>
              </w:rPr>
            </w:pPr>
            <w:r>
              <w:rPr>
                <w:sz w:val="18"/>
              </w:rPr>
              <w:t>Demonstrated support for the system</w:t>
            </w:r>
          </w:p>
          <w:p w:rsidR="005558D6" w:rsidRDefault="005558D6" w:rsidP="00C1757B">
            <w:pPr>
              <w:pStyle w:val="ListParagraph"/>
              <w:numPr>
                <w:ilvl w:val="0"/>
                <w:numId w:val="1"/>
              </w:numPr>
              <w:rPr>
                <w:sz w:val="18"/>
              </w:rPr>
            </w:pPr>
            <w:r>
              <w:rPr>
                <w:sz w:val="18"/>
              </w:rPr>
              <w:t xml:space="preserve">Mines/Companies provide opportunities for the Hub to </w:t>
            </w:r>
            <w:r w:rsidR="00C1757B">
              <w:rPr>
                <w:sz w:val="18"/>
              </w:rPr>
              <w:t>do</w:t>
            </w:r>
            <w:r>
              <w:rPr>
                <w:sz w:val="18"/>
              </w:rPr>
              <w:t xml:space="preserve"> training on the MOSH process</w:t>
            </w:r>
          </w:p>
        </w:tc>
        <w:tc>
          <w:tcPr>
            <w:tcW w:w="2636" w:type="dxa"/>
          </w:tcPr>
          <w:p w:rsidR="00A33AD9" w:rsidRDefault="00E6630D" w:rsidP="00C1757B">
            <w:pPr>
              <w:pStyle w:val="ListParagraph"/>
              <w:numPr>
                <w:ilvl w:val="0"/>
                <w:numId w:val="1"/>
              </w:numPr>
              <w:rPr>
                <w:sz w:val="18"/>
              </w:rPr>
            </w:pPr>
            <w:r>
              <w:rPr>
                <w:sz w:val="18"/>
              </w:rPr>
              <w:t>Communicate the essence of the adoption system in simple language</w:t>
            </w:r>
          </w:p>
          <w:p w:rsidR="00E6630D" w:rsidRPr="00C1757B" w:rsidRDefault="00E6630D" w:rsidP="00C1757B">
            <w:pPr>
              <w:pStyle w:val="ListParagraph"/>
              <w:numPr>
                <w:ilvl w:val="0"/>
                <w:numId w:val="1"/>
              </w:numPr>
              <w:rPr>
                <w:sz w:val="18"/>
              </w:rPr>
            </w:pPr>
            <w:r>
              <w:rPr>
                <w:sz w:val="18"/>
              </w:rPr>
              <w:t>Communicate the Hub’s willingness and availability to explain to/train people on the MOSH process</w:t>
            </w:r>
          </w:p>
        </w:tc>
      </w:tr>
      <w:tr w:rsidR="00A33AD9" w:rsidTr="00C46452">
        <w:tc>
          <w:tcPr>
            <w:tcW w:w="517" w:type="dxa"/>
            <w:vAlign w:val="center"/>
          </w:tcPr>
          <w:p w:rsidR="00A33AD9" w:rsidRPr="00EA65D6" w:rsidRDefault="00A33AD9" w:rsidP="00A40B5C">
            <w:pPr>
              <w:jc w:val="center"/>
              <w:rPr>
                <w:rFonts w:cstheme="minorHAnsi"/>
                <w:sz w:val="18"/>
              </w:rPr>
            </w:pPr>
            <w:r w:rsidRPr="00EA65D6">
              <w:rPr>
                <w:rFonts w:cstheme="minorHAnsi"/>
                <w:sz w:val="18"/>
              </w:rPr>
              <w:t>1</w:t>
            </w:r>
            <w:r w:rsidR="00D904F4">
              <w:rPr>
                <w:rFonts w:cstheme="minorHAnsi"/>
                <w:sz w:val="18"/>
              </w:rPr>
              <w:t>1</w:t>
            </w:r>
          </w:p>
        </w:tc>
        <w:tc>
          <w:tcPr>
            <w:tcW w:w="3371" w:type="dxa"/>
          </w:tcPr>
          <w:p w:rsidR="00A33AD9" w:rsidRPr="00301E86" w:rsidRDefault="00A33AD9" w:rsidP="00D64DB8">
            <w:pPr>
              <w:autoSpaceDE w:val="0"/>
              <w:autoSpaceDN w:val="0"/>
              <w:adjustRightInd w:val="0"/>
              <w:rPr>
                <w:color w:val="000000"/>
                <w:sz w:val="18"/>
                <w:szCs w:val="20"/>
              </w:rPr>
            </w:pPr>
            <w:r w:rsidRPr="004E6D4A">
              <w:rPr>
                <w:color w:val="000000"/>
                <w:sz w:val="18"/>
                <w:szCs w:val="20"/>
                <w:u w:val="single"/>
              </w:rPr>
              <w:t>Means</w:t>
            </w:r>
            <w:r>
              <w:rPr>
                <w:color w:val="000000"/>
                <w:sz w:val="18"/>
                <w:szCs w:val="20"/>
              </w:rPr>
              <w:t>:  Personal communication (face-to-</w:t>
            </w:r>
            <w:r>
              <w:rPr>
                <w:color w:val="000000"/>
                <w:sz w:val="18"/>
                <w:szCs w:val="20"/>
              </w:rPr>
              <w:lastRenderedPageBreak/>
              <w:t>face, two way) is the means of communication regarded as most effective.  Other important means are short, quarterly progress reports/ newsletters and visits to source mines.</w:t>
            </w:r>
            <w:r w:rsidRPr="00301E86">
              <w:rPr>
                <w:color w:val="000000"/>
                <w:sz w:val="18"/>
                <w:szCs w:val="20"/>
              </w:rPr>
              <w:t xml:space="preserve"> </w:t>
            </w:r>
          </w:p>
        </w:tc>
        <w:tc>
          <w:tcPr>
            <w:tcW w:w="4549" w:type="dxa"/>
          </w:tcPr>
          <w:p w:rsidR="00A33AD9" w:rsidRPr="00EA65D6" w:rsidRDefault="00A33AD9" w:rsidP="005A456F">
            <w:pPr>
              <w:rPr>
                <w:sz w:val="18"/>
              </w:rPr>
            </w:pPr>
          </w:p>
        </w:tc>
        <w:tc>
          <w:tcPr>
            <w:tcW w:w="2062" w:type="dxa"/>
          </w:tcPr>
          <w:p w:rsidR="00A33AD9" w:rsidRPr="005558D6" w:rsidRDefault="00A33AD9" w:rsidP="005558D6">
            <w:pPr>
              <w:rPr>
                <w:sz w:val="18"/>
              </w:rPr>
            </w:pPr>
          </w:p>
        </w:tc>
        <w:tc>
          <w:tcPr>
            <w:tcW w:w="2636" w:type="dxa"/>
          </w:tcPr>
          <w:p w:rsidR="00A33AD9" w:rsidRPr="00EA65D6" w:rsidRDefault="00A33AD9" w:rsidP="005A456F">
            <w:pPr>
              <w:rPr>
                <w:sz w:val="18"/>
              </w:rPr>
            </w:pPr>
            <w:r>
              <w:rPr>
                <w:sz w:val="18"/>
              </w:rPr>
              <w:t xml:space="preserve">Focus on these means in the </w:t>
            </w:r>
            <w:r>
              <w:rPr>
                <w:sz w:val="18"/>
              </w:rPr>
              <w:lastRenderedPageBreak/>
              <w:t>communication plan</w:t>
            </w:r>
          </w:p>
        </w:tc>
      </w:tr>
      <w:tr w:rsidR="00A33AD9" w:rsidTr="00C46452">
        <w:tc>
          <w:tcPr>
            <w:tcW w:w="517" w:type="dxa"/>
            <w:vAlign w:val="center"/>
          </w:tcPr>
          <w:p w:rsidR="00A33AD9" w:rsidRPr="00EA65D6" w:rsidRDefault="00A33AD9" w:rsidP="00D904F4">
            <w:pPr>
              <w:jc w:val="center"/>
              <w:rPr>
                <w:rFonts w:cstheme="minorHAnsi"/>
                <w:sz w:val="18"/>
              </w:rPr>
            </w:pPr>
            <w:r w:rsidRPr="00EA65D6">
              <w:rPr>
                <w:rFonts w:cstheme="minorHAnsi"/>
                <w:sz w:val="18"/>
              </w:rPr>
              <w:lastRenderedPageBreak/>
              <w:t>1</w:t>
            </w:r>
            <w:r w:rsidR="00D904F4">
              <w:rPr>
                <w:rFonts w:cstheme="minorHAnsi"/>
                <w:sz w:val="18"/>
              </w:rPr>
              <w:t>2</w:t>
            </w:r>
          </w:p>
        </w:tc>
        <w:tc>
          <w:tcPr>
            <w:tcW w:w="3371" w:type="dxa"/>
          </w:tcPr>
          <w:p w:rsidR="00A33AD9" w:rsidRDefault="00A33AD9" w:rsidP="00D64DB8">
            <w:pPr>
              <w:autoSpaceDE w:val="0"/>
              <w:autoSpaceDN w:val="0"/>
              <w:adjustRightInd w:val="0"/>
              <w:rPr>
                <w:color w:val="000000"/>
                <w:sz w:val="18"/>
                <w:szCs w:val="20"/>
              </w:rPr>
            </w:pPr>
            <w:r w:rsidRPr="004E6D4A">
              <w:rPr>
                <w:color w:val="000000"/>
                <w:sz w:val="18"/>
                <w:szCs w:val="20"/>
                <w:u w:val="single"/>
              </w:rPr>
              <w:t>Communicators</w:t>
            </w:r>
            <w:r>
              <w:rPr>
                <w:color w:val="000000"/>
                <w:sz w:val="18"/>
                <w:szCs w:val="20"/>
              </w:rPr>
              <w:t xml:space="preserve">:  In addition to Learning Hub, the highest level of management has a key role to play in communication.  </w:t>
            </w:r>
          </w:p>
        </w:tc>
        <w:tc>
          <w:tcPr>
            <w:tcW w:w="4549" w:type="dxa"/>
          </w:tcPr>
          <w:p w:rsidR="00A33AD9" w:rsidRDefault="00A33AD9" w:rsidP="00A33AD9">
            <w:pPr>
              <w:pStyle w:val="ListParagraph"/>
              <w:numPr>
                <w:ilvl w:val="0"/>
                <w:numId w:val="5"/>
              </w:numPr>
              <w:rPr>
                <w:sz w:val="18"/>
              </w:rPr>
            </w:pPr>
            <w:r w:rsidRPr="00A33AD9">
              <w:rPr>
                <w:sz w:val="18"/>
              </w:rPr>
              <w:t>CEO’s, COO’s, GM’s should communicate down the line on MOSH</w:t>
            </w:r>
          </w:p>
          <w:p w:rsidR="00A33AD9" w:rsidRPr="00A33AD9" w:rsidRDefault="00A33AD9" w:rsidP="00A33AD9">
            <w:pPr>
              <w:pStyle w:val="ListParagraph"/>
              <w:numPr>
                <w:ilvl w:val="0"/>
                <w:numId w:val="5"/>
              </w:numPr>
              <w:rPr>
                <w:sz w:val="18"/>
              </w:rPr>
            </w:pPr>
            <w:r>
              <w:rPr>
                <w:sz w:val="18"/>
              </w:rPr>
              <w:t>The Learning Hub should prepare material to be used by line management for communication</w:t>
            </w:r>
          </w:p>
        </w:tc>
        <w:tc>
          <w:tcPr>
            <w:tcW w:w="2062" w:type="dxa"/>
          </w:tcPr>
          <w:p w:rsidR="00A33AD9" w:rsidRPr="00EA65D6" w:rsidRDefault="00A33AD9" w:rsidP="005A456F">
            <w:pPr>
              <w:rPr>
                <w:sz w:val="18"/>
              </w:rPr>
            </w:pPr>
            <w:r>
              <w:rPr>
                <w:sz w:val="18"/>
              </w:rPr>
              <w:t>Line managers, from the highest level, communicate about MOSH LP’s down the line</w:t>
            </w:r>
          </w:p>
        </w:tc>
        <w:tc>
          <w:tcPr>
            <w:tcW w:w="2636" w:type="dxa"/>
          </w:tcPr>
          <w:p w:rsidR="00A33AD9" w:rsidRPr="00EA65D6" w:rsidRDefault="00A33AD9" w:rsidP="005A456F">
            <w:pPr>
              <w:rPr>
                <w:sz w:val="18"/>
              </w:rPr>
            </w:pPr>
            <w:r>
              <w:rPr>
                <w:sz w:val="18"/>
              </w:rPr>
              <w:t>Include these communicators in the communication plan</w:t>
            </w:r>
          </w:p>
        </w:tc>
      </w:tr>
      <w:tr w:rsidR="00A33AD9" w:rsidTr="00C46452">
        <w:tc>
          <w:tcPr>
            <w:tcW w:w="517" w:type="dxa"/>
            <w:vAlign w:val="center"/>
          </w:tcPr>
          <w:p w:rsidR="00A33AD9" w:rsidRPr="00EA65D6" w:rsidRDefault="00A33AD9" w:rsidP="00D904F4">
            <w:pPr>
              <w:jc w:val="center"/>
              <w:rPr>
                <w:rFonts w:cstheme="minorHAnsi"/>
                <w:sz w:val="18"/>
              </w:rPr>
            </w:pPr>
            <w:r w:rsidRPr="00EA65D6">
              <w:rPr>
                <w:rFonts w:cstheme="minorHAnsi"/>
                <w:sz w:val="18"/>
              </w:rPr>
              <w:t>1</w:t>
            </w:r>
            <w:r w:rsidR="00D904F4">
              <w:rPr>
                <w:rFonts w:cstheme="minorHAnsi"/>
                <w:sz w:val="18"/>
              </w:rPr>
              <w:t>3</w:t>
            </w:r>
          </w:p>
        </w:tc>
        <w:tc>
          <w:tcPr>
            <w:tcW w:w="3371" w:type="dxa"/>
          </w:tcPr>
          <w:p w:rsidR="00A33AD9" w:rsidRDefault="00A33AD9" w:rsidP="00F24CEC">
            <w:pPr>
              <w:autoSpaceDE w:val="0"/>
              <w:autoSpaceDN w:val="0"/>
              <w:adjustRightInd w:val="0"/>
              <w:rPr>
                <w:color w:val="000000"/>
                <w:sz w:val="18"/>
                <w:szCs w:val="20"/>
              </w:rPr>
            </w:pPr>
            <w:r w:rsidRPr="004E6D4A">
              <w:rPr>
                <w:color w:val="000000"/>
                <w:sz w:val="18"/>
                <w:szCs w:val="20"/>
                <w:u w:val="single"/>
              </w:rPr>
              <w:t>Themes</w:t>
            </w:r>
            <w:r>
              <w:rPr>
                <w:color w:val="000000"/>
                <w:sz w:val="18"/>
                <w:szCs w:val="20"/>
              </w:rPr>
              <w:t>:  Which practices are available, cost/benefits of practices, how the MOSH process works, progress of adoption throughout industry as well as the successes achieved.</w:t>
            </w:r>
          </w:p>
        </w:tc>
        <w:tc>
          <w:tcPr>
            <w:tcW w:w="4549" w:type="dxa"/>
          </w:tcPr>
          <w:p w:rsidR="00A33AD9" w:rsidRPr="00EA65D6" w:rsidRDefault="00A33AD9" w:rsidP="005A456F">
            <w:pPr>
              <w:rPr>
                <w:sz w:val="18"/>
              </w:rPr>
            </w:pPr>
          </w:p>
        </w:tc>
        <w:tc>
          <w:tcPr>
            <w:tcW w:w="2062" w:type="dxa"/>
          </w:tcPr>
          <w:p w:rsidR="00A33AD9" w:rsidRPr="00EA65D6" w:rsidRDefault="00A33AD9" w:rsidP="005A456F">
            <w:pPr>
              <w:rPr>
                <w:sz w:val="18"/>
              </w:rPr>
            </w:pPr>
          </w:p>
        </w:tc>
        <w:tc>
          <w:tcPr>
            <w:tcW w:w="2636" w:type="dxa"/>
          </w:tcPr>
          <w:p w:rsidR="00A33AD9" w:rsidRPr="00EA65D6" w:rsidRDefault="00A33AD9" w:rsidP="005A456F">
            <w:pPr>
              <w:rPr>
                <w:sz w:val="18"/>
              </w:rPr>
            </w:pPr>
            <w:r>
              <w:rPr>
                <w:sz w:val="18"/>
              </w:rPr>
              <w:t>Focus on these themes in the messages when communicating</w:t>
            </w:r>
          </w:p>
        </w:tc>
      </w:tr>
      <w:tr w:rsidR="00A33AD9" w:rsidTr="00C46452">
        <w:tc>
          <w:tcPr>
            <w:tcW w:w="517" w:type="dxa"/>
            <w:vAlign w:val="center"/>
          </w:tcPr>
          <w:p w:rsidR="00A33AD9" w:rsidRPr="00EA65D6" w:rsidRDefault="00A33AD9" w:rsidP="00D904F4">
            <w:pPr>
              <w:jc w:val="center"/>
              <w:rPr>
                <w:rFonts w:cstheme="minorHAnsi"/>
                <w:sz w:val="18"/>
              </w:rPr>
            </w:pPr>
            <w:r w:rsidRPr="00EA65D6">
              <w:rPr>
                <w:rFonts w:cstheme="minorHAnsi"/>
                <w:sz w:val="18"/>
              </w:rPr>
              <w:t>1</w:t>
            </w:r>
            <w:r w:rsidR="00D904F4">
              <w:rPr>
                <w:rFonts w:cstheme="minorHAnsi"/>
                <w:sz w:val="18"/>
              </w:rPr>
              <w:t>4</w:t>
            </w:r>
          </w:p>
        </w:tc>
        <w:tc>
          <w:tcPr>
            <w:tcW w:w="3371" w:type="dxa"/>
          </w:tcPr>
          <w:p w:rsidR="00A33AD9" w:rsidRDefault="00A33AD9" w:rsidP="00447529">
            <w:pPr>
              <w:autoSpaceDE w:val="0"/>
              <w:autoSpaceDN w:val="0"/>
              <w:adjustRightInd w:val="0"/>
              <w:rPr>
                <w:color w:val="000000"/>
                <w:sz w:val="18"/>
                <w:szCs w:val="20"/>
              </w:rPr>
            </w:pPr>
            <w:r w:rsidRPr="00447529">
              <w:rPr>
                <w:color w:val="000000"/>
                <w:sz w:val="18"/>
                <w:szCs w:val="20"/>
                <w:u w:val="single"/>
              </w:rPr>
              <w:t>Modes</w:t>
            </w:r>
            <w:r>
              <w:rPr>
                <w:color w:val="000000"/>
                <w:sz w:val="18"/>
                <w:szCs w:val="20"/>
              </w:rPr>
              <w:t>: AMMSA, SACMA, COPAS, regional tripartite forums and mine management meetings.</w:t>
            </w:r>
          </w:p>
        </w:tc>
        <w:tc>
          <w:tcPr>
            <w:tcW w:w="4549" w:type="dxa"/>
          </w:tcPr>
          <w:p w:rsidR="00A33AD9" w:rsidRPr="00EA65D6" w:rsidRDefault="00A33AD9" w:rsidP="005A456F">
            <w:pPr>
              <w:rPr>
                <w:sz w:val="18"/>
              </w:rPr>
            </w:pPr>
          </w:p>
        </w:tc>
        <w:tc>
          <w:tcPr>
            <w:tcW w:w="2062" w:type="dxa"/>
          </w:tcPr>
          <w:p w:rsidR="00A33AD9" w:rsidRPr="00EA65D6" w:rsidRDefault="005558D6" w:rsidP="005A456F">
            <w:pPr>
              <w:rPr>
                <w:sz w:val="18"/>
              </w:rPr>
            </w:pPr>
            <w:r>
              <w:rPr>
                <w:sz w:val="18"/>
              </w:rPr>
              <w:t>These forums provide slots on their agendas for MOSH discussions</w:t>
            </w:r>
          </w:p>
        </w:tc>
        <w:tc>
          <w:tcPr>
            <w:tcW w:w="2636" w:type="dxa"/>
          </w:tcPr>
          <w:p w:rsidR="00A33AD9" w:rsidRPr="00EA65D6" w:rsidRDefault="00A33AD9" w:rsidP="005A456F">
            <w:pPr>
              <w:rPr>
                <w:sz w:val="18"/>
              </w:rPr>
            </w:pPr>
            <w:r>
              <w:rPr>
                <w:sz w:val="18"/>
              </w:rPr>
              <w:t>Focus on these means when communicating</w:t>
            </w:r>
          </w:p>
        </w:tc>
      </w:tr>
      <w:tr w:rsidR="00A33AD9" w:rsidTr="00C46452">
        <w:tc>
          <w:tcPr>
            <w:tcW w:w="517" w:type="dxa"/>
            <w:vAlign w:val="center"/>
          </w:tcPr>
          <w:p w:rsidR="00A33AD9" w:rsidRPr="00EA65D6" w:rsidRDefault="00A33AD9" w:rsidP="00D904F4">
            <w:pPr>
              <w:jc w:val="center"/>
              <w:rPr>
                <w:rFonts w:cstheme="minorHAnsi"/>
                <w:sz w:val="18"/>
              </w:rPr>
            </w:pPr>
            <w:r w:rsidRPr="00EA65D6">
              <w:rPr>
                <w:rFonts w:cstheme="minorHAnsi"/>
                <w:sz w:val="18"/>
              </w:rPr>
              <w:t>1</w:t>
            </w:r>
            <w:r w:rsidR="00D904F4">
              <w:rPr>
                <w:rFonts w:cstheme="minorHAnsi"/>
                <w:sz w:val="18"/>
              </w:rPr>
              <w:t>5</w:t>
            </w:r>
          </w:p>
        </w:tc>
        <w:tc>
          <w:tcPr>
            <w:tcW w:w="3371" w:type="dxa"/>
          </w:tcPr>
          <w:p w:rsidR="00A33AD9" w:rsidRDefault="00A33AD9" w:rsidP="00A33AD9">
            <w:pPr>
              <w:autoSpaceDE w:val="0"/>
              <w:autoSpaceDN w:val="0"/>
              <w:adjustRightInd w:val="0"/>
              <w:rPr>
                <w:color w:val="000000"/>
                <w:sz w:val="18"/>
                <w:szCs w:val="20"/>
              </w:rPr>
            </w:pPr>
            <w:r w:rsidRPr="004E6D4A">
              <w:rPr>
                <w:color w:val="000000"/>
                <w:sz w:val="18"/>
                <w:szCs w:val="20"/>
                <w:u w:val="single"/>
              </w:rPr>
              <w:t>Targets:</w:t>
            </w:r>
            <w:r>
              <w:rPr>
                <w:color w:val="000000"/>
                <w:sz w:val="18"/>
                <w:szCs w:val="20"/>
              </w:rPr>
              <w:t xml:space="preserve">  All levels in the </w:t>
            </w:r>
            <w:proofErr w:type="spellStart"/>
            <w:r>
              <w:rPr>
                <w:color w:val="000000"/>
                <w:sz w:val="18"/>
                <w:szCs w:val="20"/>
              </w:rPr>
              <w:t>organisation</w:t>
            </w:r>
            <w:proofErr w:type="spellEnd"/>
            <w:r>
              <w:rPr>
                <w:color w:val="000000"/>
                <w:sz w:val="18"/>
                <w:szCs w:val="20"/>
              </w:rPr>
              <w:t xml:space="preserve"> as well as other stakeholders such as the DMR and unions, but most important are GM’s.</w:t>
            </w:r>
          </w:p>
        </w:tc>
        <w:tc>
          <w:tcPr>
            <w:tcW w:w="4549" w:type="dxa"/>
          </w:tcPr>
          <w:p w:rsidR="00A33AD9" w:rsidRPr="00EA65D6" w:rsidRDefault="00A33AD9" w:rsidP="005A456F">
            <w:pPr>
              <w:rPr>
                <w:sz w:val="18"/>
              </w:rPr>
            </w:pPr>
          </w:p>
        </w:tc>
        <w:tc>
          <w:tcPr>
            <w:tcW w:w="2062" w:type="dxa"/>
          </w:tcPr>
          <w:p w:rsidR="00A33AD9" w:rsidRPr="00EA65D6" w:rsidRDefault="005558D6" w:rsidP="005A456F">
            <w:pPr>
              <w:rPr>
                <w:sz w:val="18"/>
              </w:rPr>
            </w:pPr>
            <w:r>
              <w:rPr>
                <w:sz w:val="18"/>
              </w:rPr>
              <w:t>GM’s allow appointments in their diaries for one-on-one discussions on MOSH</w:t>
            </w:r>
          </w:p>
        </w:tc>
        <w:tc>
          <w:tcPr>
            <w:tcW w:w="2636" w:type="dxa"/>
          </w:tcPr>
          <w:p w:rsidR="00A33AD9" w:rsidRPr="00EA65D6" w:rsidRDefault="00A33AD9" w:rsidP="005558D6">
            <w:pPr>
              <w:rPr>
                <w:sz w:val="18"/>
              </w:rPr>
            </w:pPr>
            <w:r>
              <w:rPr>
                <w:sz w:val="18"/>
              </w:rPr>
              <w:t>Focus on mine managem</w:t>
            </w:r>
            <w:r w:rsidR="005558D6">
              <w:rPr>
                <w:sz w:val="18"/>
              </w:rPr>
              <w:t xml:space="preserve">ent </w:t>
            </w:r>
            <w:r>
              <w:rPr>
                <w:sz w:val="18"/>
              </w:rPr>
              <w:t>whe</w:t>
            </w:r>
            <w:r w:rsidR="005558D6">
              <w:rPr>
                <w:sz w:val="18"/>
              </w:rPr>
              <w:t>n</w:t>
            </w:r>
            <w:r>
              <w:rPr>
                <w:sz w:val="18"/>
              </w:rPr>
              <w:t xml:space="preserve"> communicating</w:t>
            </w:r>
          </w:p>
        </w:tc>
      </w:tr>
    </w:tbl>
    <w:p w:rsidR="005A456F" w:rsidRDefault="005A456F"/>
    <w:sectPr w:rsidR="005A456F" w:rsidSect="0091422C">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86ECA"/>
    <w:multiLevelType w:val="hybridMultilevel"/>
    <w:tmpl w:val="FE84DC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440118A"/>
    <w:multiLevelType w:val="hybridMultilevel"/>
    <w:tmpl w:val="27A2F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036675B"/>
    <w:multiLevelType w:val="hybridMultilevel"/>
    <w:tmpl w:val="71E24A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11E262F"/>
    <w:multiLevelType w:val="hybridMultilevel"/>
    <w:tmpl w:val="4BB02A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FE73E85"/>
    <w:multiLevelType w:val="hybridMultilevel"/>
    <w:tmpl w:val="6FD0E3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36A23B5"/>
    <w:multiLevelType w:val="hybridMultilevel"/>
    <w:tmpl w:val="949EE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5B46CE9"/>
    <w:multiLevelType w:val="hybridMultilevel"/>
    <w:tmpl w:val="11265F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45833E6"/>
    <w:multiLevelType w:val="hybridMultilevel"/>
    <w:tmpl w:val="98186F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0"/>
  </w:num>
  <w:num w:numId="4">
    <w:abstractNumId w:val="3"/>
  </w:num>
  <w:num w:numId="5">
    <w:abstractNumId w:val="1"/>
  </w:num>
  <w:num w:numId="6">
    <w:abstractNumId w:val="6"/>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3"/>
  <w:proofState w:spelling="clean" w:grammar="clean"/>
  <w:defaultTabStop w:val="720"/>
  <w:drawingGridHorizontalSpacing w:val="110"/>
  <w:displayHorizontalDrawingGridEvery w:val="2"/>
  <w:characterSpacingControl w:val="doNotCompress"/>
  <w:compat/>
  <w:rsids>
    <w:rsidRoot w:val="0091422C"/>
    <w:rsid w:val="0001306C"/>
    <w:rsid w:val="00091526"/>
    <w:rsid w:val="000B0407"/>
    <w:rsid w:val="001D5819"/>
    <w:rsid w:val="00280A8F"/>
    <w:rsid w:val="002C36BC"/>
    <w:rsid w:val="00447529"/>
    <w:rsid w:val="004E3E2A"/>
    <w:rsid w:val="004E6D4A"/>
    <w:rsid w:val="0051395A"/>
    <w:rsid w:val="005558D6"/>
    <w:rsid w:val="005A456F"/>
    <w:rsid w:val="00717A1F"/>
    <w:rsid w:val="007435B4"/>
    <w:rsid w:val="00760365"/>
    <w:rsid w:val="0091422C"/>
    <w:rsid w:val="009D5E9B"/>
    <w:rsid w:val="00A33AD9"/>
    <w:rsid w:val="00A40B5C"/>
    <w:rsid w:val="00B0009D"/>
    <w:rsid w:val="00B44AE2"/>
    <w:rsid w:val="00B56419"/>
    <w:rsid w:val="00C1757B"/>
    <w:rsid w:val="00C46452"/>
    <w:rsid w:val="00CB5FB8"/>
    <w:rsid w:val="00D64DB8"/>
    <w:rsid w:val="00D904F4"/>
    <w:rsid w:val="00DE2AE2"/>
    <w:rsid w:val="00E6630D"/>
    <w:rsid w:val="00EA65D6"/>
    <w:rsid w:val="00F11330"/>
    <w:rsid w:val="00F1565C"/>
    <w:rsid w:val="00F24C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E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45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A65D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987</Words>
  <Characters>5628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dcronje</dc:creator>
  <cp:lastModifiedBy>Lmasilo</cp:lastModifiedBy>
  <cp:revision>2</cp:revision>
  <cp:lastPrinted>2013-03-26T11:32:00Z</cp:lastPrinted>
  <dcterms:created xsi:type="dcterms:W3CDTF">2013-04-09T10:41:00Z</dcterms:created>
  <dcterms:modified xsi:type="dcterms:W3CDTF">2013-04-09T10:41:00Z</dcterms:modified>
</cp:coreProperties>
</file>