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010" w:rsidRPr="00915010" w:rsidRDefault="00686558" w:rsidP="00D10F38">
      <w:pPr>
        <w:jc w:val="center"/>
        <w:rPr>
          <w:rFonts w:ascii="Times New Roman" w:hAnsi="Times New Roman" w:cs="Times New Roman"/>
          <w:b/>
          <w:sz w:val="32"/>
          <w:szCs w:val="32"/>
        </w:rPr>
      </w:pPr>
      <w:r w:rsidRPr="00915010">
        <w:rPr>
          <w:rFonts w:ascii="Times New Roman" w:hAnsi="Times New Roman" w:cs="Times New Roman"/>
          <w:b/>
          <w:sz w:val="32"/>
          <w:szCs w:val="32"/>
        </w:rPr>
        <w:t xml:space="preserve">DRAFT INDUSTRY MINING </w:t>
      </w:r>
      <w:r w:rsidR="001E1632" w:rsidRPr="00915010">
        <w:rPr>
          <w:rFonts w:ascii="Times New Roman" w:hAnsi="Times New Roman" w:cs="Times New Roman"/>
          <w:b/>
          <w:sz w:val="32"/>
          <w:szCs w:val="32"/>
        </w:rPr>
        <w:t>CHARTER 2012</w:t>
      </w:r>
      <w:r w:rsidR="00AD4FFD" w:rsidRPr="00915010">
        <w:rPr>
          <w:rFonts w:ascii="Times New Roman" w:hAnsi="Times New Roman" w:cs="Times New Roman"/>
          <w:b/>
          <w:sz w:val="32"/>
          <w:szCs w:val="32"/>
        </w:rPr>
        <w:t xml:space="preserve"> HEALTH AND SAFETY REPORT</w:t>
      </w:r>
    </w:p>
    <w:p w:rsidR="00915010" w:rsidRDefault="00915010">
      <w:pPr>
        <w:spacing w:after="0" w:line="240" w:lineRule="auto"/>
        <w:jc w:val="center"/>
        <w:rPr>
          <w:rFonts w:ascii="Times New Roman" w:hAnsi="Times New Roman" w:cs="Times New Roman"/>
          <w:b/>
          <w:sz w:val="24"/>
          <w:szCs w:val="24"/>
        </w:rPr>
      </w:pPr>
    </w:p>
    <w:p w:rsidR="00915010" w:rsidRDefault="009C3B54">
      <w:pPr>
        <w:pStyle w:val="Heading1"/>
        <w:spacing w:before="0" w:after="0" w:line="240" w:lineRule="auto"/>
        <w:rPr>
          <w:rFonts w:ascii="Times New Roman" w:hAnsi="Times New Roman" w:cs="Times New Roman"/>
          <w:sz w:val="24"/>
          <w:szCs w:val="24"/>
        </w:rPr>
      </w:pPr>
      <w:r w:rsidRPr="00CB6ED6">
        <w:rPr>
          <w:rFonts w:ascii="Times New Roman" w:hAnsi="Times New Roman" w:cs="Times New Roman"/>
          <w:sz w:val="24"/>
          <w:szCs w:val="24"/>
        </w:rPr>
        <w:t>EXECUTIVE SUMMARY</w:t>
      </w:r>
    </w:p>
    <w:p w:rsidR="00915010" w:rsidRDefault="000B7909" w:rsidP="00915010">
      <w:pPr>
        <w:spacing w:after="0" w:line="240" w:lineRule="auto"/>
        <w:jc w:val="both"/>
        <w:rPr>
          <w:rFonts w:ascii="Times New Roman" w:hAnsi="Times New Roman" w:cs="Times New Roman"/>
          <w:sz w:val="24"/>
          <w:szCs w:val="24"/>
        </w:rPr>
      </w:pPr>
      <w:r w:rsidRPr="000B7909">
        <w:rPr>
          <w:rFonts w:ascii="Times New Roman" w:hAnsi="Times New Roman" w:cs="Times New Roman"/>
          <w:sz w:val="24"/>
          <w:szCs w:val="24"/>
        </w:rPr>
        <w:t xml:space="preserve">The 2012 Industry Mining Charter Report on Health and Safety is the second report of this nature that the Chamber has produced. </w:t>
      </w:r>
      <w:r w:rsidRPr="000B7909">
        <w:rPr>
          <w:rFonts w:ascii="Times New Roman" w:hAnsi="Times New Roman" w:cs="Times New Roman"/>
          <w:b/>
          <w:i/>
          <w:sz w:val="24"/>
          <w:szCs w:val="24"/>
        </w:rPr>
        <w:t>This report is regarded as representative</w:t>
      </w:r>
      <w:r w:rsidRPr="000B7909">
        <w:rPr>
          <w:rFonts w:ascii="Times New Roman" w:hAnsi="Times New Roman" w:cs="Times New Roman"/>
          <w:sz w:val="24"/>
          <w:szCs w:val="24"/>
        </w:rPr>
        <w:t xml:space="preserve"> of industry performance since it contains the information from 37 companies representing 85% of industry employees. The </w:t>
      </w:r>
      <w:r w:rsidRPr="000B7909">
        <w:rPr>
          <w:rFonts w:ascii="Times New Roman" w:hAnsi="Times New Roman" w:cs="Times New Roman"/>
          <w:b/>
          <w:i/>
          <w:sz w:val="24"/>
          <w:szCs w:val="24"/>
        </w:rPr>
        <w:t>quality of the company reports has improved significantly</w:t>
      </w:r>
      <w:r w:rsidRPr="000B7909">
        <w:rPr>
          <w:rFonts w:ascii="Times New Roman" w:hAnsi="Times New Roman" w:cs="Times New Roman"/>
          <w:sz w:val="24"/>
          <w:szCs w:val="24"/>
        </w:rPr>
        <w:t xml:space="preserve"> by 24% to 72%.</w:t>
      </w:r>
    </w:p>
    <w:p w:rsidR="00915010" w:rsidRDefault="000B7909">
      <w:pPr>
        <w:spacing w:after="0" w:line="240" w:lineRule="auto"/>
        <w:rPr>
          <w:rFonts w:ascii="Times New Roman" w:hAnsi="Times New Roman" w:cs="Times New Roman"/>
          <w:sz w:val="24"/>
          <w:szCs w:val="24"/>
        </w:rPr>
      </w:pPr>
      <w:r w:rsidRPr="000B7909">
        <w:rPr>
          <w:rFonts w:ascii="Times New Roman" w:hAnsi="Times New Roman" w:cs="Times New Roman"/>
          <w:sz w:val="24"/>
          <w:szCs w:val="24"/>
        </w:rPr>
        <w:t xml:space="preserve"> </w:t>
      </w:r>
    </w:p>
    <w:p w:rsidR="00915010" w:rsidRDefault="000B7909">
      <w:pPr>
        <w:spacing w:after="0" w:line="240" w:lineRule="auto"/>
        <w:jc w:val="both"/>
        <w:rPr>
          <w:rFonts w:ascii="Times New Roman" w:hAnsi="Times New Roman" w:cs="Times New Roman"/>
          <w:sz w:val="24"/>
          <w:szCs w:val="24"/>
        </w:rPr>
      </w:pPr>
      <w:r w:rsidRPr="000B7909">
        <w:rPr>
          <w:rFonts w:ascii="Times New Roman" w:hAnsi="Times New Roman" w:cs="Times New Roman"/>
          <w:b/>
          <w:i/>
          <w:sz w:val="24"/>
          <w:szCs w:val="24"/>
        </w:rPr>
        <w:t xml:space="preserve">Overall, the industry achieved 98% of its targets on health and safety with an improvement in all elements. </w:t>
      </w:r>
      <w:r w:rsidRPr="000B7909">
        <w:rPr>
          <w:rFonts w:ascii="Times New Roman" w:hAnsi="Times New Roman" w:cs="Times New Roman"/>
          <w:sz w:val="24"/>
          <w:szCs w:val="24"/>
        </w:rPr>
        <w:t>The timeous preparation of guidance on the Mining Charter Reports and increased awareness of the health and safety elements in the Mining Charter has contributed to the overall improvement in performance.</w:t>
      </w:r>
    </w:p>
    <w:p w:rsidR="00915010" w:rsidRDefault="00915010">
      <w:pPr>
        <w:spacing w:after="0" w:line="240" w:lineRule="auto"/>
        <w:jc w:val="both"/>
        <w:rPr>
          <w:rFonts w:ascii="Times New Roman" w:hAnsi="Times New Roman" w:cs="Times New Roman"/>
          <w:sz w:val="24"/>
          <w:szCs w:val="24"/>
        </w:rPr>
      </w:pPr>
    </w:p>
    <w:p w:rsidR="00915010" w:rsidRDefault="000B7909">
      <w:pPr>
        <w:spacing w:after="0" w:line="240" w:lineRule="auto"/>
        <w:jc w:val="both"/>
        <w:rPr>
          <w:rFonts w:ascii="Times New Roman" w:hAnsi="Times New Roman" w:cs="Times New Roman"/>
          <w:sz w:val="24"/>
          <w:szCs w:val="24"/>
        </w:rPr>
      </w:pPr>
      <w:r w:rsidRPr="000B7909">
        <w:rPr>
          <w:rFonts w:ascii="Times New Roman" w:hAnsi="Times New Roman" w:cs="Times New Roman"/>
          <w:b/>
          <w:i/>
          <w:sz w:val="24"/>
          <w:szCs w:val="24"/>
        </w:rPr>
        <w:t>The industry has exceeded the 50% target on the implementation of the Culture Transformation Framework</w:t>
      </w:r>
      <w:r w:rsidRPr="000B7909">
        <w:rPr>
          <w:rFonts w:ascii="Times New Roman" w:hAnsi="Times New Roman" w:cs="Times New Roman"/>
          <w:sz w:val="24"/>
          <w:szCs w:val="24"/>
        </w:rPr>
        <w:t xml:space="preserve"> as developed by the Mine Health and Safety Council by 11%. The transition to a Zero Harm Operations Bonus System that enhances safe and healthy production continues to be the major challenge.</w:t>
      </w:r>
    </w:p>
    <w:p w:rsidR="00915010" w:rsidRDefault="00915010">
      <w:pPr>
        <w:spacing w:after="0" w:line="240" w:lineRule="auto"/>
        <w:jc w:val="both"/>
        <w:rPr>
          <w:rFonts w:ascii="Times New Roman" w:hAnsi="Times New Roman" w:cs="Times New Roman"/>
          <w:sz w:val="24"/>
          <w:szCs w:val="24"/>
        </w:rPr>
      </w:pPr>
    </w:p>
    <w:p w:rsidR="00915010" w:rsidRDefault="000B7909">
      <w:pPr>
        <w:spacing w:after="0" w:line="240" w:lineRule="auto"/>
        <w:jc w:val="both"/>
        <w:rPr>
          <w:rFonts w:ascii="Times New Roman" w:hAnsi="Times New Roman" w:cs="Times New Roman"/>
          <w:sz w:val="24"/>
          <w:szCs w:val="24"/>
        </w:rPr>
      </w:pPr>
      <w:r w:rsidRPr="000B7909">
        <w:rPr>
          <w:rFonts w:ascii="Times New Roman" w:hAnsi="Times New Roman" w:cs="Times New Roman"/>
          <w:b/>
          <w:i/>
          <w:sz w:val="24"/>
          <w:szCs w:val="24"/>
        </w:rPr>
        <w:t xml:space="preserve">The industry has achieved the target of training of 4% of employees (including shop stewards) as health and safety representatives. </w:t>
      </w:r>
      <w:r w:rsidRPr="000B7909">
        <w:rPr>
          <w:rFonts w:ascii="Times New Roman" w:hAnsi="Times New Roman" w:cs="Times New Roman"/>
          <w:sz w:val="24"/>
          <w:szCs w:val="24"/>
        </w:rPr>
        <w:t>The industry should be able to achieve the 2014 target of training 40000 employees as health and safety representatives. The conflict between MQA and company information continues to be a challenge as is the quality and associated impact of the training.</w:t>
      </w:r>
    </w:p>
    <w:p w:rsidR="00915010" w:rsidRDefault="00915010">
      <w:pPr>
        <w:spacing w:after="0" w:line="240" w:lineRule="auto"/>
        <w:jc w:val="both"/>
        <w:rPr>
          <w:rFonts w:ascii="Times New Roman" w:hAnsi="Times New Roman" w:cs="Times New Roman"/>
          <w:sz w:val="24"/>
          <w:szCs w:val="24"/>
        </w:rPr>
      </w:pPr>
    </w:p>
    <w:p w:rsidR="00915010" w:rsidRDefault="000B7909">
      <w:pPr>
        <w:spacing w:after="0" w:line="240" w:lineRule="auto"/>
        <w:jc w:val="both"/>
        <w:rPr>
          <w:rFonts w:ascii="Times New Roman" w:hAnsi="Times New Roman" w:cs="Times New Roman"/>
          <w:sz w:val="24"/>
          <w:szCs w:val="24"/>
        </w:rPr>
      </w:pPr>
      <w:r w:rsidRPr="000B7909">
        <w:rPr>
          <w:rFonts w:ascii="Times New Roman" w:hAnsi="Times New Roman" w:cs="Times New Roman"/>
          <w:b/>
          <w:i/>
          <w:sz w:val="24"/>
          <w:szCs w:val="24"/>
        </w:rPr>
        <w:t xml:space="preserve">The industry has achieved 97% of the target on the investigation of leading practices </w:t>
      </w:r>
      <w:r w:rsidRPr="000B7909">
        <w:rPr>
          <w:rFonts w:ascii="Times New Roman" w:hAnsi="Times New Roman" w:cs="Times New Roman"/>
          <w:sz w:val="24"/>
          <w:szCs w:val="24"/>
        </w:rPr>
        <w:t xml:space="preserve">from the MOSH Learning Hub. The adoption of the Proximity Detection Systems continues to be a major challenge. </w:t>
      </w:r>
      <w:r w:rsidRPr="000B7909">
        <w:rPr>
          <w:rFonts w:ascii="Times New Roman" w:hAnsi="Times New Roman" w:cs="Times New Roman"/>
          <w:b/>
          <w:i/>
          <w:sz w:val="24"/>
          <w:szCs w:val="24"/>
        </w:rPr>
        <w:t>The industry is actively adopting pre-2012 leading practices</w:t>
      </w:r>
      <w:r w:rsidRPr="000B7909">
        <w:rPr>
          <w:rFonts w:ascii="Times New Roman" w:hAnsi="Times New Roman" w:cs="Times New Roman"/>
          <w:sz w:val="24"/>
          <w:szCs w:val="24"/>
        </w:rPr>
        <w:t xml:space="preserve"> and has achieved 86% adoption of these leading practices. This is the first time that this information is available for the industry. </w:t>
      </w:r>
    </w:p>
    <w:p w:rsidR="00915010" w:rsidRDefault="00915010">
      <w:pPr>
        <w:spacing w:after="0" w:line="240" w:lineRule="auto"/>
        <w:jc w:val="both"/>
        <w:rPr>
          <w:rFonts w:ascii="Times New Roman" w:hAnsi="Times New Roman" w:cs="Times New Roman"/>
          <w:sz w:val="24"/>
          <w:szCs w:val="24"/>
        </w:rPr>
      </w:pPr>
    </w:p>
    <w:p w:rsidR="00915010" w:rsidRDefault="000B7909">
      <w:pPr>
        <w:spacing w:after="0" w:line="240" w:lineRule="auto"/>
        <w:jc w:val="both"/>
        <w:rPr>
          <w:rFonts w:ascii="Times New Roman" w:hAnsi="Times New Roman" w:cs="Times New Roman"/>
          <w:sz w:val="24"/>
          <w:szCs w:val="24"/>
        </w:rPr>
      </w:pPr>
      <w:r w:rsidRPr="000B7909">
        <w:rPr>
          <w:rFonts w:ascii="Times New Roman" w:hAnsi="Times New Roman" w:cs="Times New Roman"/>
          <w:b/>
          <w:i/>
          <w:sz w:val="24"/>
          <w:szCs w:val="24"/>
        </w:rPr>
        <w:t>The industry has achieved 94% of the target on the investigation of research</w:t>
      </w:r>
      <w:r w:rsidRPr="000B7909">
        <w:rPr>
          <w:rFonts w:ascii="Times New Roman" w:hAnsi="Times New Roman" w:cs="Times New Roman"/>
          <w:sz w:val="24"/>
          <w:szCs w:val="24"/>
        </w:rPr>
        <w:t xml:space="preserve"> from the Mine Health and Safety Council. The scale and quality of projects counts among the challenges with the adoption of research. </w:t>
      </w:r>
      <w:r w:rsidRPr="000B7909">
        <w:rPr>
          <w:rFonts w:ascii="Times New Roman" w:hAnsi="Times New Roman" w:cs="Times New Roman"/>
          <w:b/>
          <w:i/>
          <w:sz w:val="24"/>
          <w:szCs w:val="24"/>
        </w:rPr>
        <w:t>For the first time the industry and the MHSC partnered on the adoption of a research project</w:t>
      </w:r>
      <w:r w:rsidRPr="000B7909">
        <w:rPr>
          <w:rFonts w:ascii="Times New Roman" w:hAnsi="Times New Roman" w:cs="Times New Roman"/>
          <w:sz w:val="24"/>
          <w:szCs w:val="24"/>
        </w:rPr>
        <w:t xml:space="preserve"> (on Enhancing Underground Support in the Bushveld Complex) resulting in a 95% progress with adoption.</w:t>
      </w:r>
    </w:p>
    <w:p w:rsidR="00915010" w:rsidRDefault="00915010">
      <w:pPr>
        <w:spacing w:after="0" w:line="240" w:lineRule="auto"/>
        <w:jc w:val="both"/>
        <w:rPr>
          <w:rFonts w:ascii="Times New Roman" w:hAnsi="Times New Roman" w:cs="Times New Roman"/>
          <w:sz w:val="24"/>
          <w:szCs w:val="24"/>
        </w:rPr>
      </w:pPr>
    </w:p>
    <w:p w:rsidR="00915010" w:rsidRDefault="000B7909">
      <w:pPr>
        <w:spacing w:after="0" w:line="240" w:lineRule="auto"/>
        <w:jc w:val="both"/>
        <w:rPr>
          <w:rFonts w:ascii="Times New Roman" w:hAnsi="Times New Roman" w:cs="Times New Roman"/>
          <w:i/>
          <w:sz w:val="24"/>
          <w:szCs w:val="24"/>
        </w:rPr>
      </w:pPr>
      <w:r w:rsidRPr="000B7909">
        <w:rPr>
          <w:rFonts w:ascii="Times New Roman" w:hAnsi="Times New Roman" w:cs="Times New Roman"/>
          <w:b/>
          <w:i/>
          <w:sz w:val="24"/>
          <w:szCs w:val="24"/>
        </w:rPr>
        <w:t>The industry has achieved 99% of the target on the submission of Occupational Health Reports.</w:t>
      </w:r>
    </w:p>
    <w:p w:rsidR="00915010" w:rsidRDefault="00915010">
      <w:pPr>
        <w:tabs>
          <w:tab w:val="left" w:pos="90"/>
        </w:tabs>
        <w:spacing w:after="0" w:line="240" w:lineRule="auto"/>
        <w:jc w:val="both"/>
        <w:rPr>
          <w:rFonts w:ascii="Times New Roman" w:hAnsi="Times New Roman" w:cs="Times New Roman"/>
          <w:i/>
          <w:sz w:val="24"/>
          <w:szCs w:val="24"/>
        </w:rPr>
      </w:pPr>
    </w:p>
    <w:p w:rsidR="00915010" w:rsidRDefault="000B7909" w:rsidP="00915010">
      <w:pPr>
        <w:spacing w:after="0" w:line="240" w:lineRule="auto"/>
        <w:jc w:val="both"/>
        <w:rPr>
          <w:rFonts w:ascii="Times New Roman" w:hAnsi="Times New Roman" w:cs="Times New Roman"/>
          <w:b/>
          <w:i/>
        </w:rPr>
      </w:pPr>
      <w:r w:rsidRPr="000B7909">
        <w:rPr>
          <w:rFonts w:ascii="Times New Roman" w:hAnsi="Times New Roman" w:cs="Times New Roman"/>
          <w:b/>
          <w:i/>
          <w:sz w:val="24"/>
          <w:szCs w:val="24"/>
        </w:rPr>
        <w:t>The industry has achieved 99% of the target on HIV and AIDS</w:t>
      </w:r>
      <w:r w:rsidR="00915010">
        <w:rPr>
          <w:rFonts w:ascii="Times New Roman" w:hAnsi="Times New Roman" w:cs="Times New Roman"/>
          <w:b/>
          <w:i/>
        </w:rPr>
        <w:t>.</w:t>
      </w:r>
    </w:p>
    <w:p w:rsidR="00915010" w:rsidRDefault="00915010" w:rsidP="00915010">
      <w:pPr>
        <w:spacing w:after="0" w:line="240" w:lineRule="auto"/>
        <w:jc w:val="both"/>
        <w:rPr>
          <w:rFonts w:ascii="Times New Roman" w:hAnsi="Times New Roman" w:cs="Times New Roman"/>
          <w:b/>
          <w:i/>
        </w:rPr>
      </w:pPr>
    </w:p>
    <w:p w:rsidR="00A416F5" w:rsidRPr="00915010" w:rsidRDefault="00915010" w:rsidP="00915010">
      <w:pPr>
        <w:spacing w:after="0" w:line="240" w:lineRule="auto"/>
        <w:jc w:val="both"/>
        <w:rPr>
          <w:rFonts w:ascii="Times New Roman" w:hAnsi="Times New Roman" w:cs="Times New Roman"/>
        </w:rPr>
      </w:pPr>
      <w:r>
        <w:rPr>
          <w:rFonts w:ascii="Times New Roman" w:hAnsi="Times New Roman" w:cs="Times New Roman"/>
          <w:b/>
          <w:i/>
        </w:rPr>
        <w:t>The major general challenge remains the effective implementation of the Mining Charter related initiatives.</w:t>
      </w:r>
      <w:r>
        <w:rPr>
          <w:rFonts w:ascii="Times New Roman" w:hAnsi="Times New Roman" w:cs="Times New Roman"/>
        </w:rPr>
        <w:t xml:space="preserve"> Stakeholders need to circumspect about new initiatives and focus the quality implementation</w:t>
      </w:r>
      <w:r w:rsidR="00EF05E5">
        <w:rPr>
          <w:rFonts w:ascii="Times New Roman" w:hAnsi="Times New Roman" w:cs="Times New Roman"/>
        </w:rPr>
        <w:t>, monitoring</w:t>
      </w:r>
      <w:r>
        <w:rPr>
          <w:rFonts w:ascii="Times New Roman" w:hAnsi="Times New Roman" w:cs="Times New Roman"/>
        </w:rPr>
        <w:t xml:space="preserve"> and verification of the initiatives.</w:t>
      </w:r>
      <w:r w:rsidR="00A416F5">
        <w:br w:type="page"/>
      </w:r>
    </w:p>
    <w:p w:rsidR="00915010" w:rsidRDefault="00BC4466">
      <w:pPr>
        <w:pStyle w:val="Heading1"/>
        <w:spacing w:before="0" w:after="0" w:line="240" w:lineRule="auto"/>
        <w:ind w:left="720" w:hanging="720"/>
        <w:rPr>
          <w:rFonts w:ascii="Times New Roman" w:hAnsi="Times New Roman" w:cs="Times New Roman"/>
          <w:sz w:val="24"/>
          <w:szCs w:val="24"/>
        </w:rPr>
      </w:pPr>
      <w:r w:rsidRPr="00E11688">
        <w:rPr>
          <w:rFonts w:ascii="Times New Roman" w:hAnsi="Times New Roman" w:cs="Times New Roman"/>
          <w:sz w:val="24"/>
          <w:szCs w:val="24"/>
        </w:rPr>
        <w:lastRenderedPageBreak/>
        <w:t>1.</w:t>
      </w:r>
      <w:r w:rsidRPr="00E11688">
        <w:rPr>
          <w:rFonts w:ascii="Times New Roman" w:hAnsi="Times New Roman" w:cs="Times New Roman"/>
          <w:sz w:val="24"/>
          <w:szCs w:val="24"/>
        </w:rPr>
        <w:tab/>
        <w:t>PURPOSE</w:t>
      </w:r>
    </w:p>
    <w:p w:rsidR="00915010" w:rsidRDefault="00AD4FFD">
      <w:pPr>
        <w:spacing w:after="0" w:line="240" w:lineRule="auto"/>
        <w:ind w:left="720"/>
        <w:jc w:val="both"/>
        <w:rPr>
          <w:rFonts w:ascii="Times New Roman" w:hAnsi="Times New Roman" w:cs="Times New Roman"/>
          <w:sz w:val="24"/>
          <w:szCs w:val="24"/>
        </w:rPr>
      </w:pPr>
      <w:r w:rsidRPr="00E11688">
        <w:rPr>
          <w:rFonts w:ascii="Times New Roman" w:hAnsi="Times New Roman" w:cs="Times New Roman"/>
          <w:sz w:val="24"/>
          <w:szCs w:val="24"/>
        </w:rPr>
        <w:t xml:space="preserve">The purpose of this </w:t>
      </w:r>
      <w:r w:rsidR="000E39D6" w:rsidRPr="00E11688">
        <w:rPr>
          <w:rFonts w:ascii="Times New Roman" w:hAnsi="Times New Roman" w:cs="Times New Roman"/>
          <w:sz w:val="24"/>
          <w:szCs w:val="24"/>
        </w:rPr>
        <w:t>r</w:t>
      </w:r>
      <w:r w:rsidRPr="00E11688">
        <w:rPr>
          <w:rFonts w:ascii="Times New Roman" w:hAnsi="Times New Roman" w:cs="Times New Roman"/>
          <w:sz w:val="24"/>
          <w:szCs w:val="24"/>
        </w:rPr>
        <w:t xml:space="preserve">eport is to present the </w:t>
      </w:r>
      <w:r w:rsidR="00153010" w:rsidRPr="00E11688">
        <w:rPr>
          <w:rFonts w:ascii="Times New Roman" w:hAnsi="Times New Roman" w:cs="Times New Roman"/>
          <w:sz w:val="24"/>
          <w:szCs w:val="24"/>
        </w:rPr>
        <w:t>M</w:t>
      </w:r>
      <w:r w:rsidRPr="00E11688">
        <w:rPr>
          <w:rFonts w:ascii="Times New Roman" w:hAnsi="Times New Roman" w:cs="Times New Roman"/>
          <w:sz w:val="24"/>
          <w:szCs w:val="24"/>
        </w:rPr>
        <w:t xml:space="preserve">ining </w:t>
      </w:r>
      <w:r w:rsidR="00153010" w:rsidRPr="00E11688">
        <w:rPr>
          <w:rFonts w:ascii="Times New Roman" w:hAnsi="Times New Roman" w:cs="Times New Roman"/>
          <w:sz w:val="24"/>
          <w:szCs w:val="24"/>
        </w:rPr>
        <w:t>I</w:t>
      </w:r>
      <w:r w:rsidRPr="00E11688">
        <w:rPr>
          <w:rFonts w:ascii="Times New Roman" w:hAnsi="Times New Roman" w:cs="Times New Roman"/>
          <w:sz w:val="24"/>
          <w:szCs w:val="24"/>
        </w:rPr>
        <w:t xml:space="preserve">ndustry 2012 Mining Charter </w:t>
      </w:r>
      <w:r w:rsidR="00153010" w:rsidRPr="00E11688">
        <w:rPr>
          <w:rFonts w:ascii="Times New Roman" w:hAnsi="Times New Roman" w:cs="Times New Roman"/>
          <w:sz w:val="24"/>
          <w:szCs w:val="24"/>
        </w:rPr>
        <w:t>H</w:t>
      </w:r>
      <w:r w:rsidRPr="00E11688">
        <w:rPr>
          <w:rFonts w:ascii="Times New Roman" w:hAnsi="Times New Roman" w:cs="Times New Roman"/>
          <w:sz w:val="24"/>
          <w:szCs w:val="24"/>
        </w:rPr>
        <w:t xml:space="preserve">ealth and </w:t>
      </w:r>
      <w:r w:rsidR="00153010" w:rsidRPr="00E11688">
        <w:rPr>
          <w:rFonts w:ascii="Times New Roman" w:hAnsi="Times New Roman" w:cs="Times New Roman"/>
          <w:sz w:val="24"/>
          <w:szCs w:val="24"/>
        </w:rPr>
        <w:t>S</w:t>
      </w:r>
      <w:r w:rsidRPr="00E11688">
        <w:rPr>
          <w:rFonts w:ascii="Times New Roman" w:hAnsi="Times New Roman" w:cs="Times New Roman"/>
          <w:sz w:val="24"/>
          <w:szCs w:val="24"/>
        </w:rPr>
        <w:t xml:space="preserve">afety </w:t>
      </w:r>
      <w:r w:rsidR="000E39D6" w:rsidRPr="00E11688">
        <w:rPr>
          <w:rFonts w:ascii="Times New Roman" w:hAnsi="Times New Roman" w:cs="Times New Roman"/>
          <w:sz w:val="24"/>
          <w:szCs w:val="24"/>
        </w:rPr>
        <w:t>R</w:t>
      </w:r>
      <w:r w:rsidRPr="00E11688">
        <w:rPr>
          <w:rFonts w:ascii="Times New Roman" w:hAnsi="Times New Roman" w:cs="Times New Roman"/>
          <w:sz w:val="24"/>
          <w:szCs w:val="24"/>
        </w:rPr>
        <w:t>eport.</w:t>
      </w:r>
    </w:p>
    <w:p w:rsidR="00915010" w:rsidRDefault="00915010">
      <w:pPr>
        <w:spacing w:after="0" w:line="240" w:lineRule="auto"/>
        <w:jc w:val="both"/>
        <w:rPr>
          <w:rFonts w:ascii="Times New Roman" w:hAnsi="Times New Roman" w:cs="Times New Roman"/>
          <w:sz w:val="24"/>
          <w:szCs w:val="24"/>
        </w:rPr>
      </w:pPr>
    </w:p>
    <w:p w:rsidR="00915010" w:rsidRDefault="00E61F46">
      <w:pPr>
        <w:pStyle w:val="Heading1"/>
        <w:spacing w:before="0" w:after="0" w:line="240" w:lineRule="auto"/>
        <w:ind w:left="720" w:hanging="720"/>
        <w:rPr>
          <w:rFonts w:ascii="Times New Roman" w:hAnsi="Times New Roman" w:cs="Times New Roman"/>
          <w:sz w:val="24"/>
          <w:szCs w:val="24"/>
        </w:rPr>
      </w:pPr>
      <w:r w:rsidRPr="00E11688">
        <w:rPr>
          <w:rFonts w:ascii="Times New Roman" w:hAnsi="Times New Roman" w:cs="Times New Roman"/>
          <w:sz w:val="24"/>
          <w:szCs w:val="24"/>
        </w:rPr>
        <w:t>2.</w:t>
      </w:r>
      <w:r w:rsidRPr="00E11688">
        <w:rPr>
          <w:rFonts w:ascii="Times New Roman" w:hAnsi="Times New Roman" w:cs="Times New Roman"/>
          <w:sz w:val="24"/>
          <w:szCs w:val="24"/>
        </w:rPr>
        <w:tab/>
        <w:t>BACKGROUND</w:t>
      </w:r>
    </w:p>
    <w:p w:rsidR="00915010" w:rsidRDefault="00AD4FFD">
      <w:pPr>
        <w:spacing w:after="0" w:line="240" w:lineRule="auto"/>
        <w:ind w:left="720"/>
        <w:jc w:val="both"/>
        <w:rPr>
          <w:rFonts w:ascii="Times New Roman" w:hAnsi="Times New Roman" w:cs="Times New Roman"/>
          <w:sz w:val="24"/>
          <w:szCs w:val="24"/>
        </w:rPr>
      </w:pPr>
      <w:r w:rsidRPr="00E11688">
        <w:rPr>
          <w:rFonts w:ascii="Times New Roman" w:hAnsi="Times New Roman" w:cs="Times New Roman"/>
          <w:sz w:val="24"/>
          <w:szCs w:val="24"/>
        </w:rPr>
        <w:t xml:space="preserve">The Chamber developed a guidance document to assist mining companies to prepare their Charter reports </w:t>
      </w:r>
      <w:r w:rsidR="00153010" w:rsidRPr="00E11688">
        <w:rPr>
          <w:rFonts w:ascii="Times New Roman" w:hAnsi="Times New Roman" w:cs="Times New Roman"/>
          <w:sz w:val="24"/>
          <w:szCs w:val="24"/>
        </w:rPr>
        <w:t>in view of</w:t>
      </w:r>
      <w:r w:rsidRPr="00E11688">
        <w:rPr>
          <w:rFonts w:ascii="Times New Roman" w:hAnsi="Times New Roman" w:cs="Times New Roman"/>
          <w:sz w:val="24"/>
          <w:szCs w:val="24"/>
        </w:rPr>
        <w:t xml:space="preserve"> the recent addition of the health and safety requirements in the Mining Charter</w:t>
      </w:r>
      <w:r w:rsidR="00E03A9A" w:rsidRPr="00E11688">
        <w:rPr>
          <w:rFonts w:ascii="Times New Roman" w:hAnsi="Times New Roman" w:cs="Times New Roman"/>
          <w:sz w:val="24"/>
          <w:szCs w:val="24"/>
        </w:rPr>
        <w:t xml:space="preserve">. </w:t>
      </w:r>
      <w:r w:rsidRPr="00E11688">
        <w:rPr>
          <w:rFonts w:ascii="Times New Roman" w:hAnsi="Times New Roman" w:cs="Times New Roman"/>
          <w:sz w:val="24"/>
          <w:szCs w:val="24"/>
        </w:rPr>
        <w:t>The Charter was revised in 2010 to include health and safety requirements</w:t>
      </w:r>
      <w:r w:rsidR="00E03A9A" w:rsidRPr="00E11688">
        <w:rPr>
          <w:rFonts w:ascii="Times New Roman" w:hAnsi="Times New Roman" w:cs="Times New Roman"/>
          <w:sz w:val="24"/>
          <w:szCs w:val="24"/>
        </w:rPr>
        <w:t xml:space="preserve">. </w:t>
      </w:r>
      <w:r w:rsidRPr="00E11688">
        <w:rPr>
          <w:rFonts w:ascii="Times New Roman" w:hAnsi="Times New Roman" w:cs="Times New Roman"/>
          <w:sz w:val="24"/>
          <w:szCs w:val="24"/>
        </w:rPr>
        <w:t xml:space="preserve">The 2012 reporting cycle was the second </w:t>
      </w:r>
      <w:r w:rsidR="0011285F" w:rsidRPr="00E11688">
        <w:rPr>
          <w:rFonts w:ascii="Times New Roman" w:hAnsi="Times New Roman" w:cs="Times New Roman"/>
          <w:sz w:val="24"/>
          <w:szCs w:val="24"/>
        </w:rPr>
        <w:t>occasion</w:t>
      </w:r>
      <w:r w:rsidR="00AC5B96" w:rsidRPr="00E11688">
        <w:rPr>
          <w:rFonts w:ascii="Times New Roman" w:hAnsi="Times New Roman" w:cs="Times New Roman"/>
          <w:sz w:val="24"/>
          <w:szCs w:val="24"/>
        </w:rPr>
        <w:t xml:space="preserve"> </w:t>
      </w:r>
      <w:r w:rsidRPr="00E11688">
        <w:rPr>
          <w:rFonts w:ascii="Times New Roman" w:hAnsi="Times New Roman" w:cs="Times New Roman"/>
          <w:sz w:val="24"/>
          <w:szCs w:val="24"/>
        </w:rPr>
        <w:t>that companies used the Chamber guidance document to prepare the health and safety section of the</w:t>
      </w:r>
      <w:r w:rsidR="00ED4BBE" w:rsidRPr="00E11688">
        <w:rPr>
          <w:rFonts w:ascii="Times New Roman" w:hAnsi="Times New Roman" w:cs="Times New Roman"/>
          <w:sz w:val="24"/>
          <w:szCs w:val="24"/>
        </w:rPr>
        <w:t>ir</w:t>
      </w:r>
      <w:r w:rsidRPr="00E11688">
        <w:rPr>
          <w:rFonts w:ascii="Times New Roman" w:hAnsi="Times New Roman" w:cs="Times New Roman"/>
          <w:sz w:val="24"/>
          <w:szCs w:val="24"/>
        </w:rPr>
        <w:t xml:space="preserve"> Charter</w:t>
      </w:r>
      <w:r w:rsidR="00ED4BBE" w:rsidRPr="00E11688">
        <w:rPr>
          <w:rFonts w:ascii="Times New Roman" w:hAnsi="Times New Roman" w:cs="Times New Roman"/>
          <w:sz w:val="24"/>
          <w:szCs w:val="24"/>
        </w:rPr>
        <w:t xml:space="preserve"> reports</w:t>
      </w:r>
      <w:r w:rsidR="00E03A9A" w:rsidRPr="00E11688">
        <w:rPr>
          <w:rFonts w:ascii="Times New Roman" w:hAnsi="Times New Roman" w:cs="Times New Roman"/>
          <w:sz w:val="24"/>
          <w:szCs w:val="24"/>
        </w:rPr>
        <w:t xml:space="preserve">. </w:t>
      </w:r>
      <w:r w:rsidRPr="00E11688">
        <w:rPr>
          <w:rFonts w:ascii="Times New Roman" w:hAnsi="Times New Roman" w:cs="Times New Roman"/>
          <w:sz w:val="24"/>
          <w:szCs w:val="24"/>
        </w:rPr>
        <w:t xml:space="preserve">The 2012 reporting cycle was also the second time that </w:t>
      </w:r>
      <w:r w:rsidR="00ED4BBE" w:rsidRPr="00E11688">
        <w:rPr>
          <w:rFonts w:ascii="Times New Roman" w:hAnsi="Times New Roman" w:cs="Times New Roman"/>
          <w:sz w:val="24"/>
          <w:szCs w:val="24"/>
        </w:rPr>
        <w:t xml:space="preserve">the </w:t>
      </w:r>
      <w:r w:rsidRPr="00E11688">
        <w:rPr>
          <w:rFonts w:ascii="Times New Roman" w:hAnsi="Times New Roman" w:cs="Times New Roman"/>
          <w:sz w:val="24"/>
          <w:szCs w:val="24"/>
        </w:rPr>
        <w:t xml:space="preserve">Chamber requested mining companies to submit their Charter reports together with </w:t>
      </w:r>
      <w:r w:rsidR="00E03A9A" w:rsidRPr="00E11688">
        <w:rPr>
          <w:rFonts w:ascii="Times New Roman" w:hAnsi="Times New Roman" w:cs="Times New Roman"/>
          <w:sz w:val="24"/>
          <w:szCs w:val="24"/>
        </w:rPr>
        <w:t xml:space="preserve">a </w:t>
      </w:r>
      <w:r w:rsidRPr="00E11688">
        <w:rPr>
          <w:rFonts w:ascii="Times New Roman" w:hAnsi="Times New Roman" w:cs="Times New Roman"/>
          <w:sz w:val="24"/>
          <w:szCs w:val="24"/>
        </w:rPr>
        <w:t>supporting addendum to the Chamber for analysis</w:t>
      </w:r>
      <w:r w:rsidR="00E03A9A" w:rsidRPr="00E11688">
        <w:rPr>
          <w:rFonts w:ascii="Times New Roman" w:hAnsi="Times New Roman" w:cs="Times New Roman"/>
          <w:sz w:val="24"/>
          <w:szCs w:val="24"/>
        </w:rPr>
        <w:t xml:space="preserve">. </w:t>
      </w:r>
      <w:r w:rsidRPr="00E11688">
        <w:rPr>
          <w:rFonts w:ascii="Times New Roman" w:hAnsi="Times New Roman" w:cs="Times New Roman"/>
          <w:sz w:val="24"/>
          <w:szCs w:val="24"/>
        </w:rPr>
        <w:t xml:space="preserve">The Chamber </w:t>
      </w:r>
      <w:r w:rsidR="00153010" w:rsidRPr="00E11688">
        <w:rPr>
          <w:rFonts w:ascii="Times New Roman" w:hAnsi="Times New Roman" w:cs="Times New Roman"/>
          <w:sz w:val="24"/>
          <w:szCs w:val="24"/>
        </w:rPr>
        <w:t xml:space="preserve">has </w:t>
      </w:r>
      <w:r w:rsidRPr="00E11688">
        <w:rPr>
          <w:rFonts w:ascii="Times New Roman" w:hAnsi="Times New Roman" w:cs="Times New Roman"/>
          <w:sz w:val="24"/>
          <w:szCs w:val="24"/>
        </w:rPr>
        <w:t>used this information to prepare a summary of the industry OHS Charter report</w:t>
      </w:r>
      <w:r w:rsidR="00ED4BBE" w:rsidRPr="00E11688">
        <w:rPr>
          <w:rFonts w:ascii="Times New Roman" w:hAnsi="Times New Roman" w:cs="Times New Roman"/>
          <w:sz w:val="24"/>
          <w:szCs w:val="24"/>
        </w:rPr>
        <w:t>,</w:t>
      </w:r>
      <w:r w:rsidRPr="00E11688">
        <w:rPr>
          <w:rFonts w:ascii="Times New Roman" w:hAnsi="Times New Roman" w:cs="Times New Roman"/>
          <w:sz w:val="24"/>
          <w:szCs w:val="24"/>
        </w:rPr>
        <w:t xml:space="preserve"> as presented in this document</w:t>
      </w:r>
      <w:r w:rsidR="00E03A9A" w:rsidRPr="00E11688">
        <w:rPr>
          <w:rFonts w:ascii="Times New Roman" w:hAnsi="Times New Roman" w:cs="Times New Roman"/>
          <w:sz w:val="24"/>
          <w:szCs w:val="24"/>
        </w:rPr>
        <w:t xml:space="preserve">. </w:t>
      </w:r>
      <w:r w:rsidRPr="00E11688">
        <w:rPr>
          <w:rFonts w:ascii="Times New Roman" w:hAnsi="Times New Roman" w:cs="Times New Roman"/>
          <w:sz w:val="24"/>
          <w:szCs w:val="24"/>
        </w:rPr>
        <w:t xml:space="preserve">The due date for submission of the Charter reports to the DMR was 31 March 2013. </w:t>
      </w:r>
    </w:p>
    <w:p w:rsidR="00915010" w:rsidRDefault="00915010">
      <w:pPr>
        <w:spacing w:after="0" w:line="240" w:lineRule="auto"/>
        <w:jc w:val="both"/>
        <w:rPr>
          <w:rFonts w:ascii="Times New Roman" w:hAnsi="Times New Roman" w:cs="Times New Roman"/>
          <w:sz w:val="24"/>
          <w:szCs w:val="24"/>
        </w:rPr>
      </w:pPr>
    </w:p>
    <w:p w:rsidR="00915010" w:rsidRDefault="00AD4FFD">
      <w:pPr>
        <w:spacing w:after="0" w:line="240" w:lineRule="auto"/>
        <w:ind w:left="720"/>
        <w:jc w:val="both"/>
        <w:rPr>
          <w:rFonts w:ascii="Times New Roman" w:hAnsi="Times New Roman" w:cs="Times New Roman"/>
          <w:sz w:val="24"/>
          <w:szCs w:val="24"/>
        </w:rPr>
      </w:pPr>
      <w:r w:rsidRPr="00E11688">
        <w:rPr>
          <w:rFonts w:ascii="Times New Roman" w:hAnsi="Times New Roman" w:cs="Times New Roman"/>
          <w:sz w:val="24"/>
          <w:szCs w:val="24"/>
        </w:rPr>
        <w:t xml:space="preserve">As was done for the 2011 reporting cycle, the </w:t>
      </w:r>
      <w:r w:rsidR="00B65E2D" w:rsidRPr="00E11688">
        <w:rPr>
          <w:rFonts w:ascii="Times New Roman" w:hAnsi="Times New Roman" w:cs="Times New Roman"/>
          <w:sz w:val="24"/>
          <w:szCs w:val="24"/>
        </w:rPr>
        <w:t>Chamber</w:t>
      </w:r>
      <w:r w:rsidR="00AC5B96" w:rsidRPr="00E11688">
        <w:rPr>
          <w:rFonts w:ascii="Times New Roman" w:hAnsi="Times New Roman" w:cs="Times New Roman"/>
          <w:sz w:val="24"/>
          <w:szCs w:val="24"/>
        </w:rPr>
        <w:t xml:space="preserve"> </w:t>
      </w:r>
      <w:r w:rsidR="00153010" w:rsidRPr="00E11688">
        <w:rPr>
          <w:rFonts w:ascii="Times New Roman" w:hAnsi="Times New Roman" w:cs="Times New Roman"/>
          <w:sz w:val="24"/>
          <w:szCs w:val="24"/>
        </w:rPr>
        <w:t xml:space="preserve">has </w:t>
      </w:r>
      <w:r w:rsidRPr="00E11688">
        <w:rPr>
          <w:rFonts w:ascii="Times New Roman" w:hAnsi="Times New Roman" w:cs="Times New Roman"/>
          <w:sz w:val="24"/>
          <w:szCs w:val="24"/>
        </w:rPr>
        <w:t xml:space="preserve">continued to provide support to mining companies </w:t>
      </w:r>
      <w:r w:rsidR="00B65E2D" w:rsidRPr="00E11688">
        <w:rPr>
          <w:rFonts w:ascii="Times New Roman" w:hAnsi="Times New Roman" w:cs="Times New Roman"/>
          <w:sz w:val="24"/>
          <w:szCs w:val="24"/>
        </w:rPr>
        <w:t>to assist with the reporting</w:t>
      </w:r>
      <w:r w:rsidR="00E03A9A" w:rsidRPr="00E11688">
        <w:rPr>
          <w:rFonts w:ascii="Times New Roman" w:hAnsi="Times New Roman" w:cs="Times New Roman"/>
          <w:sz w:val="24"/>
          <w:szCs w:val="24"/>
        </w:rPr>
        <w:t xml:space="preserve">. </w:t>
      </w:r>
      <w:r w:rsidR="00B65E2D" w:rsidRPr="00E11688">
        <w:rPr>
          <w:rFonts w:ascii="Times New Roman" w:hAnsi="Times New Roman" w:cs="Times New Roman"/>
          <w:sz w:val="24"/>
          <w:szCs w:val="24"/>
        </w:rPr>
        <w:t>Specific support included:</w:t>
      </w:r>
    </w:p>
    <w:p w:rsidR="00915010" w:rsidRDefault="00915010">
      <w:pPr>
        <w:spacing w:after="0" w:line="240" w:lineRule="auto"/>
        <w:ind w:left="540" w:hanging="540"/>
        <w:jc w:val="both"/>
        <w:rPr>
          <w:rFonts w:ascii="Times New Roman" w:hAnsi="Times New Roman" w:cs="Times New Roman"/>
          <w:sz w:val="24"/>
          <w:szCs w:val="24"/>
        </w:rPr>
      </w:pPr>
    </w:p>
    <w:p w:rsidR="00915010" w:rsidRDefault="00B65E2D">
      <w:pPr>
        <w:pStyle w:val="ListParagraph"/>
        <w:numPr>
          <w:ilvl w:val="0"/>
          <w:numId w:val="1"/>
        </w:numPr>
        <w:spacing w:after="120" w:line="240" w:lineRule="auto"/>
        <w:ind w:left="1260" w:hanging="540"/>
        <w:contextualSpacing w:val="0"/>
        <w:jc w:val="both"/>
        <w:rPr>
          <w:rFonts w:ascii="Times New Roman" w:hAnsi="Times New Roman" w:cs="Times New Roman"/>
          <w:sz w:val="24"/>
          <w:szCs w:val="24"/>
        </w:rPr>
      </w:pPr>
      <w:r w:rsidRPr="00E11688">
        <w:rPr>
          <w:rFonts w:ascii="Times New Roman" w:hAnsi="Times New Roman" w:cs="Times New Roman"/>
          <w:sz w:val="24"/>
          <w:szCs w:val="24"/>
        </w:rPr>
        <w:t>Preparing the guidance Mining Charter document.</w:t>
      </w:r>
    </w:p>
    <w:p w:rsidR="00915010" w:rsidRDefault="00B65E2D">
      <w:pPr>
        <w:pStyle w:val="ListParagraph"/>
        <w:numPr>
          <w:ilvl w:val="0"/>
          <w:numId w:val="1"/>
        </w:numPr>
        <w:spacing w:before="120" w:after="120" w:line="240" w:lineRule="auto"/>
        <w:ind w:left="1260" w:hanging="540"/>
        <w:contextualSpacing w:val="0"/>
        <w:jc w:val="both"/>
        <w:rPr>
          <w:rFonts w:ascii="Times New Roman" w:hAnsi="Times New Roman" w:cs="Times New Roman"/>
          <w:sz w:val="24"/>
          <w:szCs w:val="24"/>
        </w:rPr>
      </w:pPr>
      <w:r w:rsidRPr="00E11688">
        <w:rPr>
          <w:rFonts w:ascii="Times New Roman" w:hAnsi="Times New Roman" w:cs="Times New Roman"/>
          <w:sz w:val="24"/>
          <w:szCs w:val="24"/>
        </w:rPr>
        <w:t>Meeting with individual company representatives and their teams</w:t>
      </w:r>
      <w:r w:rsidR="00324D96" w:rsidRPr="00E11688">
        <w:rPr>
          <w:rFonts w:ascii="Times New Roman" w:hAnsi="Times New Roman" w:cs="Times New Roman"/>
          <w:sz w:val="24"/>
          <w:szCs w:val="24"/>
        </w:rPr>
        <w:t>,</w:t>
      </w:r>
      <w:r w:rsidRPr="00E11688">
        <w:rPr>
          <w:rFonts w:ascii="Times New Roman" w:hAnsi="Times New Roman" w:cs="Times New Roman"/>
          <w:sz w:val="24"/>
          <w:szCs w:val="24"/>
        </w:rPr>
        <w:t xml:space="preserve"> on invitation</w:t>
      </w:r>
      <w:r w:rsidR="00324D96" w:rsidRPr="00E11688">
        <w:rPr>
          <w:rFonts w:ascii="Times New Roman" w:hAnsi="Times New Roman" w:cs="Times New Roman"/>
          <w:sz w:val="24"/>
          <w:szCs w:val="24"/>
        </w:rPr>
        <w:t>,</w:t>
      </w:r>
      <w:r w:rsidRPr="00E11688">
        <w:rPr>
          <w:rFonts w:ascii="Times New Roman" w:hAnsi="Times New Roman" w:cs="Times New Roman"/>
          <w:sz w:val="24"/>
          <w:szCs w:val="24"/>
        </w:rPr>
        <w:t xml:space="preserve"> to explain the guidance document.</w:t>
      </w:r>
    </w:p>
    <w:p w:rsidR="00915010" w:rsidRDefault="00B65E2D">
      <w:pPr>
        <w:pStyle w:val="ListParagraph"/>
        <w:numPr>
          <w:ilvl w:val="0"/>
          <w:numId w:val="1"/>
        </w:numPr>
        <w:spacing w:before="120" w:after="120" w:line="240" w:lineRule="auto"/>
        <w:ind w:left="1260" w:hanging="540"/>
        <w:contextualSpacing w:val="0"/>
        <w:jc w:val="both"/>
        <w:rPr>
          <w:rFonts w:ascii="Times New Roman" w:hAnsi="Times New Roman" w:cs="Times New Roman"/>
          <w:sz w:val="24"/>
          <w:szCs w:val="24"/>
        </w:rPr>
      </w:pPr>
      <w:r w:rsidRPr="00E11688">
        <w:rPr>
          <w:rFonts w:ascii="Times New Roman" w:hAnsi="Times New Roman" w:cs="Times New Roman"/>
          <w:sz w:val="24"/>
          <w:szCs w:val="24"/>
        </w:rPr>
        <w:t>Offer</w:t>
      </w:r>
      <w:r w:rsidR="00153010" w:rsidRPr="00E11688">
        <w:rPr>
          <w:rFonts w:ascii="Times New Roman" w:hAnsi="Times New Roman" w:cs="Times New Roman"/>
          <w:sz w:val="24"/>
          <w:szCs w:val="24"/>
        </w:rPr>
        <w:t>ing</w:t>
      </w:r>
      <w:r w:rsidRPr="00E11688">
        <w:rPr>
          <w:rFonts w:ascii="Times New Roman" w:hAnsi="Times New Roman" w:cs="Times New Roman"/>
          <w:sz w:val="24"/>
          <w:szCs w:val="24"/>
        </w:rPr>
        <w:t xml:space="preserve"> to review draft company reports and commenting thereon as necessary prior to submission to the DMR.</w:t>
      </w:r>
    </w:p>
    <w:p w:rsidR="00915010" w:rsidRDefault="00B65E2D">
      <w:pPr>
        <w:pStyle w:val="ListParagraph"/>
        <w:numPr>
          <w:ilvl w:val="0"/>
          <w:numId w:val="1"/>
        </w:numPr>
        <w:spacing w:before="120" w:after="120" w:line="240" w:lineRule="auto"/>
        <w:ind w:left="1260" w:hanging="540"/>
        <w:contextualSpacing w:val="0"/>
        <w:jc w:val="both"/>
        <w:rPr>
          <w:rFonts w:ascii="Times New Roman" w:hAnsi="Times New Roman" w:cs="Times New Roman"/>
          <w:sz w:val="24"/>
          <w:szCs w:val="24"/>
        </w:rPr>
      </w:pPr>
      <w:r w:rsidRPr="00E11688">
        <w:rPr>
          <w:rFonts w:ascii="Times New Roman" w:hAnsi="Times New Roman" w:cs="Times New Roman"/>
          <w:sz w:val="24"/>
          <w:szCs w:val="24"/>
        </w:rPr>
        <w:t>Communicating the</w:t>
      </w:r>
      <w:r w:rsidR="00AC5B96" w:rsidRPr="00E11688">
        <w:rPr>
          <w:rFonts w:ascii="Times New Roman" w:hAnsi="Times New Roman" w:cs="Times New Roman"/>
          <w:sz w:val="24"/>
          <w:szCs w:val="24"/>
        </w:rPr>
        <w:t xml:space="preserve"> existence</w:t>
      </w:r>
      <w:r w:rsidR="003E320C" w:rsidRPr="00E11688">
        <w:rPr>
          <w:rFonts w:ascii="Times New Roman" w:hAnsi="Times New Roman" w:cs="Times New Roman"/>
          <w:sz w:val="24"/>
          <w:szCs w:val="24"/>
        </w:rPr>
        <w:t xml:space="preserve"> </w:t>
      </w:r>
      <w:r w:rsidRPr="00E11688">
        <w:rPr>
          <w:rFonts w:ascii="Times New Roman" w:hAnsi="Times New Roman" w:cs="Times New Roman"/>
          <w:sz w:val="24"/>
          <w:szCs w:val="24"/>
        </w:rPr>
        <w:t>of the guidance document to the relevant internal Chamber structures.</w:t>
      </w:r>
    </w:p>
    <w:p w:rsidR="00915010" w:rsidRDefault="00B65E2D">
      <w:pPr>
        <w:pStyle w:val="ListParagraph"/>
        <w:numPr>
          <w:ilvl w:val="0"/>
          <w:numId w:val="1"/>
        </w:numPr>
        <w:spacing w:before="120" w:after="120" w:line="240" w:lineRule="auto"/>
        <w:ind w:left="1260" w:hanging="540"/>
        <w:contextualSpacing w:val="0"/>
        <w:jc w:val="both"/>
        <w:rPr>
          <w:rFonts w:ascii="Times New Roman" w:hAnsi="Times New Roman" w:cs="Times New Roman"/>
          <w:sz w:val="24"/>
          <w:szCs w:val="24"/>
        </w:rPr>
      </w:pPr>
      <w:r w:rsidRPr="00E11688">
        <w:rPr>
          <w:rFonts w:ascii="Times New Roman" w:hAnsi="Times New Roman" w:cs="Times New Roman"/>
          <w:sz w:val="24"/>
          <w:szCs w:val="24"/>
        </w:rPr>
        <w:t xml:space="preserve">Posting the guidance </w:t>
      </w:r>
      <w:r w:rsidR="00E03A9A" w:rsidRPr="00E11688">
        <w:rPr>
          <w:rFonts w:ascii="Times New Roman" w:hAnsi="Times New Roman" w:cs="Times New Roman"/>
          <w:sz w:val="24"/>
          <w:szCs w:val="24"/>
        </w:rPr>
        <w:t xml:space="preserve">document </w:t>
      </w:r>
      <w:r w:rsidRPr="00E11688">
        <w:rPr>
          <w:rFonts w:ascii="Times New Roman" w:hAnsi="Times New Roman" w:cs="Times New Roman"/>
          <w:sz w:val="24"/>
          <w:szCs w:val="24"/>
        </w:rPr>
        <w:t>on the Chamber’s website for easy access by all.</w:t>
      </w:r>
    </w:p>
    <w:p w:rsidR="00915010" w:rsidRDefault="00B65E2D">
      <w:pPr>
        <w:pStyle w:val="ListParagraph"/>
        <w:numPr>
          <w:ilvl w:val="0"/>
          <w:numId w:val="1"/>
        </w:numPr>
        <w:spacing w:before="120" w:after="120" w:line="240" w:lineRule="auto"/>
        <w:ind w:left="1260" w:hanging="540"/>
        <w:contextualSpacing w:val="0"/>
        <w:jc w:val="both"/>
        <w:rPr>
          <w:rFonts w:ascii="Times New Roman" w:hAnsi="Times New Roman" w:cs="Times New Roman"/>
          <w:sz w:val="24"/>
          <w:szCs w:val="24"/>
        </w:rPr>
      </w:pPr>
      <w:r w:rsidRPr="00E11688">
        <w:rPr>
          <w:rFonts w:ascii="Times New Roman" w:hAnsi="Times New Roman" w:cs="Times New Roman"/>
          <w:sz w:val="24"/>
          <w:szCs w:val="24"/>
        </w:rPr>
        <w:t>Circulating the guidance document to the relevant Chamber internal structures.</w:t>
      </w:r>
    </w:p>
    <w:p w:rsidR="00915010" w:rsidRDefault="00B65E2D">
      <w:pPr>
        <w:pStyle w:val="ListParagraph"/>
        <w:numPr>
          <w:ilvl w:val="0"/>
          <w:numId w:val="1"/>
        </w:numPr>
        <w:spacing w:before="120" w:after="0" w:line="240" w:lineRule="auto"/>
        <w:ind w:left="1260" w:hanging="540"/>
        <w:contextualSpacing w:val="0"/>
        <w:jc w:val="both"/>
        <w:rPr>
          <w:rFonts w:ascii="Times New Roman" w:hAnsi="Times New Roman" w:cs="Times New Roman"/>
          <w:sz w:val="24"/>
          <w:szCs w:val="24"/>
        </w:rPr>
      </w:pPr>
      <w:r w:rsidRPr="00E11688">
        <w:rPr>
          <w:rFonts w:ascii="Times New Roman" w:hAnsi="Times New Roman" w:cs="Times New Roman"/>
          <w:sz w:val="24"/>
          <w:szCs w:val="24"/>
        </w:rPr>
        <w:t>Attending to telephonic and e-mail related qu</w:t>
      </w:r>
      <w:r w:rsidR="00686558" w:rsidRPr="00E11688">
        <w:rPr>
          <w:rFonts w:ascii="Times New Roman" w:hAnsi="Times New Roman" w:cs="Times New Roman"/>
          <w:sz w:val="24"/>
          <w:szCs w:val="24"/>
        </w:rPr>
        <w:t>eries on Charter reporting.</w:t>
      </w:r>
    </w:p>
    <w:p w:rsidR="00915010" w:rsidRDefault="00915010">
      <w:pPr>
        <w:spacing w:after="0" w:line="240" w:lineRule="auto"/>
        <w:jc w:val="both"/>
        <w:rPr>
          <w:rFonts w:ascii="Times New Roman" w:hAnsi="Times New Roman" w:cs="Times New Roman"/>
          <w:sz w:val="24"/>
          <w:szCs w:val="24"/>
        </w:rPr>
      </w:pPr>
    </w:p>
    <w:p w:rsidR="00915010" w:rsidRDefault="00E61F46">
      <w:pPr>
        <w:pStyle w:val="Heading1"/>
        <w:spacing w:before="0" w:after="0" w:line="240" w:lineRule="auto"/>
        <w:ind w:left="720" w:hanging="720"/>
        <w:rPr>
          <w:rFonts w:ascii="Times New Roman" w:hAnsi="Times New Roman" w:cs="Times New Roman"/>
          <w:sz w:val="24"/>
          <w:szCs w:val="24"/>
        </w:rPr>
      </w:pPr>
      <w:r w:rsidRPr="00E11688">
        <w:rPr>
          <w:rFonts w:ascii="Times New Roman" w:hAnsi="Times New Roman" w:cs="Times New Roman"/>
          <w:sz w:val="24"/>
          <w:szCs w:val="24"/>
        </w:rPr>
        <w:t>3.</w:t>
      </w:r>
      <w:r w:rsidRPr="00E11688">
        <w:rPr>
          <w:rFonts w:ascii="Times New Roman" w:hAnsi="Times New Roman" w:cs="Times New Roman"/>
          <w:sz w:val="24"/>
          <w:szCs w:val="24"/>
        </w:rPr>
        <w:tab/>
      </w:r>
      <w:r>
        <w:rPr>
          <w:rFonts w:ascii="Times New Roman" w:hAnsi="Times New Roman" w:cs="Times New Roman"/>
          <w:sz w:val="24"/>
          <w:szCs w:val="24"/>
        </w:rPr>
        <w:t>REPRESENTATIVENESS</w:t>
      </w:r>
      <w:r w:rsidRPr="00E11688">
        <w:rPr>
          <w:rFonts w:ascii="Times New Roman" w:hAnsi="Times New Roman" w:cs="Times New Roman"/>
          <w:sz w:val="24"/>
          <w:szCs w:val="24"/>
        </w:rPr>
        <w:t xml:space="preserve"> </w:t>
      </w:r>
      <w:r>
        <w:rPr>
          <w:rFonts w:ascii="Times New Roman" w:hAnsi="Times New Roman" w:cs="Times New Roman"/>
          <w:sz w:val="24"/>
          <w:szCs w:val="24"/>
        </w:rPr>
        <w:t xml:space="preserve">OF THE REPORT </w:t>
      </w:r>
    </w:p>
    <w:p w:rsidR="00915010" w:rsidRDefault="00B65E2D">
      <w:pPr>
        <w:spacing w:after="0" w:line="240" w:lineRule="auto"/>
        <w:ind w:left="720"/>
        <w:jc w:val="both"/>
        <w:rPr>
          <w:rFonts w:ascii="Times New Roman" w:hAnsi="Times New Roman" w:cs="Times New Roman"/>
          <w:sz w:val="24"/>
          <w:szCs w:val="24"/>
        </w:rPr>
      </w:pPr>
      <w:r w:rsidRPr="00E11688">
        <w:rPr>
          <w:rFonts w:ascii="Times New Roman" w:hAnsi="Times New Roman" w:cs="Times New Roman"/>
          <w:sz w:val="24"/>
          <w:szCs w:val="24"/>
        </w:rPr>
        <w:t>A total of 37 mining companies submitted the</w:t>
      </w:r>
      <w:r w:rsidR="003E320C" w:rsidRPr="00E11688">
        <w:rPr>
          <w:rFonts w:ascii="Times New Roman" w:hAnsi="Times New Roman" w:cs="Times New Roman"/>
          <w:sz w:val="24"/>
          <w:szCs w:val="24"/>
        </w:rPr>
        <w:t>ir</w:t>
      </w:r>
      <w:r w:rsidRPr="00E11688">
        <w:rPr>
          <w:rFonts w:ascii="Times New Roman" w:hAnsi="Times New Roman" w:cs="Times New Roman"/>
          <w:sz w:val="24"/>
          <w:szCs w:val="24"/>
        </w:rPr>
        <w:t xml:space="preserve"> Charter reports to the Chamber of Mines</w:t>
      </w:r>
      <w:r w:rsidR="00E03A9A" w:rsidRPr="00E11688">
        <w:rPr>
          <w:rFonts w:ascii="Times New Roman" w:hAnsi="Times New Roman" w:cs="Times New Roman"/>
          <w:sz w:val="24"/>
          <w:szCs w:val="24"/>
        </w:rPr>
        <w:t xml:space="preserve">. </w:t>
      </w:r>
      <w:r w:rsidRPr="00E11688">
        <w:rPr>
          <w:rFonts w:ascii="Times New Roman" w:hAnsi="Times New Roman" w:cs="Times New Roman"/>
          <w:sz w:val="24"/>
          <w:szCs w:val="24"/>
        </w:rPr>
        <w:t>This represents a 16</w:t>
      </w:r>
      <w:r w:rsidR="00153010" w:rsidRPr="00E11688">
        <w:rPr>
          <w:rFonts w:ascii="Times New Roman" w:hAnsi="Times New Roman" w:cs="Times New Roman"/>
          <w:w w:val="50"/>
          <w:sz w:val="24"/>
          <w:szCs w:val="24"/>
        </w:rPr>
        <w:t> </w:t>
      </w:r>
      <w:r w:rsidR="002B6307" w:rsidRPr="00E11688">
        <w:rPr>
          <w:rFonts w:ascii="Times New Roman" w:hAnsi="Times New Roman" w:cs="Times New Roman"/>
          <w:sz w:val="24"/>
          <w:szCs w:val="24"/>
        </w:rPr>
        <w:t>%</w:t>
      </w:r>
      <w:r w:rsidRPr="00E11688">
        <w:rPr>
          <w:rFonts w:ascii="Times New Roman" w:hAnsi="Times New Roman" w:cs="Times New Roman"/>
          <w:sz w:val="24"/>
          <w:szCs w:val="24"/>
        </w:rPr>
        <w:t xml:space="preserve"> </w:t>
      </w:r>
      <w:r w:rsidR="00EF3B65">
        <w:rPr>
          <w:rFonts w:ascii="Times New Roman" w:hAnsi="Times New Roman" w:cs="Times New Roman"/>
          <w:sz w:val="24"/>
          <w:szCs w:val="24"/>
        </w:rPr>
        <w:t>increase</w:t>
      </w:r>
      <w:r w:rsidR="00EF3B65" w:rsidRPr="00E11688">
        <w:rPr>
          <w:rFonts w:ascii="Times New Roman" w:hAnsi="Times New Roman" w:cs="Times New Roman"/>
          <w:sz w:val="24"/>
          <w:szCs w:val="24"/>
        </w:rPr>
        <w:t xml:space="preserve"> </w:t>
      </w:r>
      <w:r w:rsidRPr="00E11688">
        <w:rPr>
          <w:rFonts w:ascii="Times New Roman" w:hAnsi="Times New Roman" w:cs="Times New Roman"/>
          <w:sz w:val="24"/>
          <w:szCs w:val="24"/>
        </w:rPr>
        <w:t xml:space="preserve">in </w:t>
      </w:r>
      <w:r w:rsidR="00EF3B65">
        <w:rPr>
          <w:rFonts w:ascii="Times New Roman" w:hAnsi="Times New Roman" w:cs="Times New Roman"/>
          <w:sz w:val="24"/>
          <w:szCs w:val="24"/>
        </w:rPr>
        <w:t xml:space="preserve">the number of </w:t>
      </w:r>
      <w:r w:rsidRPr="00E11688">
        <w:rPr>
          <w:rFonts w:ascii="Times New Roman" w:hAnsi="Times New Roman" w:cs="Times New Roman"/>
          <w:sz w:val="24"/>
          <w:szCs w:val="24"/>
        </w:rPr>
        <w:t>submission</w:t>
      </w:r>
      <w:r w:rsidR="00153010" w:rsidRPr="00E11688">
        <w:rPr>
          <w:rFonts w:ascii="Times New Roman" w:hAnsi="Times New Roman" w:cs="Times New Roman"/>
          <w:sz w:val="24"/>
          <w:szCs w:val="24"/>
        </w:rPr>
        <w:t>s</w:t>
      </w:r>
      <w:r w:rsidRPr="00E11688">
        <w:rPr>
          <w:rFonts w:ascii="Times New Roman" w:hAnsi="Times New Roman" w:cs="Times New Roman"/>
          <w:sz w:val="24"/>
          <w:szCs w:val="24"/>
        </w:rPr>
        <w:t xml:space="preserve"> when compared to the previous year’s submissions</w:t>
      </w:r>
      <w:r w:rsidR="00E03A9A" w:rsidRPr="00E11688">
        <w:rPr>
          <w:rFonts w:ascii="Times New Roman" w:hAnsi="Times New Roman" w:cs="Times New Roman"/>
          <w:sz w:val="24"/>
          <w:szCs w:val="24"/>
        </w:rPr>
        <w:t xml:space="preserve">. </w:t>
      </w:r>
      <w:r w:rsidRPr="00E11688">
        <w:rPr>
          <w:rFonts w:ascii="Times New Roman" w:hAnsi="Times New Roman" w:cs="Times New Roman"/>
          <w:sz w:val="24"/>
          <w:szCs w:val="24"/>
        </w:rPr>
        <w:t xml:space="preserve">The 37 reports </w:t>
      </w:r>
      <w:r w:rsidR="00CE143D">
        <w:rPr>
          <w:rFonts w:ascii="Times New Roman" w:hAnsi="Times New Roman" w:cs="Times New Roman"/>
          <w:sz w:val="24"/>
          <w:szCs w:val="24"/>
        </w:rPr>
        <w:t xml:space="preserve">covers </w:t>
      </w:r>
      <w:r w:rsidR="00EF3B65">
        <w:rPr>
          <w:rFonts w:ascii="Times New Roman" w:hAnsi="Times New Roman" w:cs="Times New Roman"/>
          <w:sz w:val="24"/>
          <w:szCs w:val="24"/>
        </w:rPr>
        <w:t xml:space="preserve">at least </w:t>
      </w:r>
      <w:r w:rsidR="00915010">
        <w:rPr>
          <w:rFonts w:ascii="Times New Roman" w:hAnsi="Times New Roman" w:cs="Times New Roman"/>
          <w:sz w:val="24"/>
          <w:szCs w:val="24"/>
        </w:rPr>
        <w:t>101</w:t>
      </w:r>
      <w:r w:rsidR="00CE143D">
        <w:rPr>
          <w:rFonts w:ascii="Times New Roman" w:hAnsi="Times New Roman" w:cs="Times New Roman"/>
          <w:sz w:val="24"/>
          <w:szCs w:val="24"/>
        </w:rPr>
        <w:t xml:space="preserve"> mining right holders and </w:t>
      </w:r>
      <w:r w:rsidR="00AC5B96" w:rsidRPr="00E11688">
        <w:rPr>
          <w:rFonts w:ascii="Times New Roman" w:hAnsi="Times New Roman" w:cs="Times New Roman"/>
          <w:sz w:val="24"/>
          <w:szCs w:val="24"/>
        </w:rPr>
        <w:t>85</w:t>
      </w:r>
      <w:r w:rsidR="00153010" w:rsidRPr="00E11688">
        <w:rPr>
          <w:rFonts w:ascii="Times New Roman" w:hAnsi="Times New Roman" w:cs="Times New Roman"/>
          <w:w w:val="50"/>
          <w:sz w:val="24"/>
          <w:szCs w:val="24"/>
        </w:rPr>
        <w:t> </w:t>
      </w:r>
      <w:r w:rsidRPr="00E11688">
        <w:rPr>
          <w:rFonts w:ascii="Times New Roman" w:hAnsi="Times New Roman" w:cs="Times New Roman"/>
          <w:sz w:val="24"/>
          <w:szCs w:val="24"/>
        </w:rPr>
        <w:t xml:space="preserve">% of the employees </w:t>
      </w:r>
      <w:r w:rsidR="00CE143D">
        <w:rPr>
          <w:rFonts w:ascii="Times New Roman" w:hAnsi="Times New Roman" w:cs="Times New Roman"/>
          <w:sz w:val="24"/>
          <w:szCs w:val="24"/>
        </w:rPr>
        <w:t xml:space="preserve">at work </w:t>
      </w:r>
      <w:r w:rsidRPr="00E11688">
        <w:rPr>
          <w:rFonts w:ascii="Times New Roman" w:hAnsi="Times New Roman" w:cs="Times New Roman"/>
          <w:sz w:val="24"/>
          <w:szCs w:val="24"/>
        </w:rPr>
        <w:t xml:space="preserve">in the industry when calculated using the DMR 2011 industry </w:t>
      </w:r>
      <w:r w:rsidR="00CE143D">
        <w:rPr>
          <w:rFonts w:ascii="Times New Roman" w:hAnsi="Times New Roman" w:cs="Times New Roman"/>
          <w:sz w:val="24"/>
          <w:szCs w:val="24"/>
        </w:rPr>
        <w:t xml:space="preserve">employees at </w:t>
      </w:r>
      <w:r w:rsidRPr="00E11688">
        <w:rPr>
          <w:rFonts w:ascii="Times New Roman" w:hAnsi="Times New Roman" w:cs="Times New Roman"/>
          <w:sz w:val="24"/>
          <w:szCs w:val="24"/>
        </w:rPr>
        <w:t xml:space="preserve"> figure of 499</w:t>
      </w:r>
      <w:r w:rsidR="00153010" w:rsidRPr="00E11688">
        <w:rPr>
          <w:rFonts w:ascii="Times New Roman" w:hAnsi="Times New Roman" w:cs="Times New Roman"/>
          <w:w w:val="50"/>
          <w:sz w:val="24"/>
          <w:szCs w:val="24"/>
        </w:rPr>
        <w:t> </w:t>
      </w:r>
      <w:r w:rsidRPr="00E11688">
        <w:rPr>
          <w:rFonts w:ascii="Times New Roman" w:hAnsi="Times New Roman" w:cs="Times New Roman"/>
          <w:sz w:val="24"/>
          <w:szCs w:val="24"/>
        </w:rPr>
        <w:t>783</w:t>
      </w:r>
      <w:r w:rsidR="00E03A9A" w:rsidRPr="00EF3B65">
        <w:rPr>
          <w:rFonts w:ascii="Times New Roman" w:hAnsi="Times New Roman" w:cs="Times New Roman"/>
          <w:sz w:val="24"/>
          <w:szCs w:val="24"/>
        </w:rPr>
        <w:t xml:space="preserve">. </w:t>
      </w:r>
      <w:r w:rsidR="00CC6BC4" w:rsidRPr="00EF3B65">
        <w:rPr>
          <w:rFonts w:ascii="Times New Roman" w:hAnsi="Times New Roman" w:cs="Times New Roman"/>
          <w:sz w:val="24"/>
          <w:szCs w:val="24"/>
        </w:rPr>
        <w:t>The Chamber hence regards this report as representative of the industry’s 2012 Mining Charter performance on health and safety.</w:t>
      </w:r>
    </w:p>
    <w:p w:rsidR="00915010" w:rsidRDefault="00915010">
      <w:pPr>
        <w:spacing w:after="0" w:line="240" w:lineRule="auto"/>
        <w:ind w:left="720"/>
        <w:jc w:val="both"/>
        <w:rPr>
          <w:rFonts w:ascii="Times New Roman" w:hAnsi="Times New Roman" w:cs="Times New Roman"/>
          <w:sz w:val="24"/>
          <w:szCs w:val="24"/>
        </w:rPr>
      </w:pPr>
    </w:p>
    <w:p w:rsidR="00915010" w:rsidRDefault="00915010" w:rsidP="00915010">
      <w:pPr>
        <w:spacing w:after="0" w:line="240" w:lineRule="auto"/>
        <w:ind w:left="709"/>
        <w:jc w:val="both"/>
      </w:pPr>
      <w:r>
        <w:rPr>
          <w:rFonts w:ascii="Times New Roman" w:hAnsi="Times New Roman" w:cs="Times New Roman"/>
          <w:sz w:val="24"/>
          <w:szCs w:val="24"/>
        </w:rPr>
        <w:t>Of the 37 reports received, only one was from a non-Chamber member company. The Chamber has a total of 69 members as end of June 2013. 57 of member companies were expected to submit reports. 63% of these submitted reports to the Chamber. The remaining 12 companies were not expected to because</w:t>
      </w:r>
      <w:r w:rsidRPr="00A81766">
        <w:rPr>
          <w:rFonts w:ascii="Times New Roman" w:hAnsi="Times New Roman" w:cs="Times New Roman"/>
          <w:sz w:val="24"/>
          <w:szCs w:val="24"/>
        </w:rPr>
        <w:t xml:space="preserve"> </w:t>
      </w:r>
      <w:r>
        <w:rPr>
          <w:rFonts w:ascii="Times New Roman" w:hAnsi="Times New Roman" w:cs="Times New Roman"/>
          <w:sz w:val="24"/>
          <w:szCs w:val="24"/>
        </w:rPr>
        <w:t>they are either contractors, associations or they do not have operations in South Africa.</w:t>
      </w:r>
    </w:p>
    <w:p w:rsidR="00915010" w:rsidRDefault="00915010">
      <w:pPr>
        <w:spacing w:after="0" w:line="240" w:lineRule="auto"/>
        <w:ind w:left="720"/>
        <w:jc w:val="both"/>
        <w:rPr>
          <w:rFonts w:ascii="Times New Roman" w:hAnsi="Times New Roman" w:cs="Times New Roman"/>
          <w:sz w:val="24"/>
          <w:szCs w:val="24"/>
        </w:rPr>
      </w:pPr>
    </w:p>
    <w:p w:rsidR="00915010" w:rsidRDefault="00915010">
      <w:pPr>
        <w:spacing w:after="0" w:line="240" w:lineRule="auto"/>
        <w:ind w:left="720"/>
        <w:jc w:val="both"/>
        <w:rPr>
          <w:rFonts w:ascii="Times New Roman" w:hAnsi="Times New Roman" w:cs="Times New Roman"/>
          <w:sz w:val="24"/>
          <w:szCs w:val="24"/>
        </w:rPr>
      </w:pPr>
    </w:p>
    <w:p w:rsidR="00915010" w:rsidRDefault="00FC731E">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Any reference </w:t>
      </w:r>
      <w:r w:rsidR="00BC4466">
        <w:rPr>
          <w:rFonts w:ascii="Times New Roman" w:hAnsi="Times New Roman" w:cs="Times New Roman"/>
          <w:sz w:val="24"/>
          <w:szCs w:val="24"/>
        </w:rPr>
        <w:t>to the percentage representativeness</w:t>
      </w:r>
      <w:r>
        <w:rPr>
          <w:rFonts w:ascii="Times New Roman" w:hAnsi="Times New Roman" w:cs="Times New Roman"/>
          <w:sz w:val="24"/>
          <w:szCs w:val="24"/>
        </w:rPr>
        <w:t xml:space="preserve"> of the information means percentage of employees for which information was submitted through the 37 reports unless specifically otherwise mentioned.</w:t>
      </w:r>
    </w:p>
    <w:p w:rsidR="00915010" w:rsidRDefault="00915010">
      <w:pPr>
        <w:spacing w:after="0" w:line="240" w:lineRule="auto"/>
        <w:ind w:left="360"/>
        <w:jc w:val="both"/>
        <w:rPr>
          <w:rFonts w:ascii="Times New Roman" w:hAnsi="Times New Roman" w:cs="Times New Roman"/>
          <w:sz w:val="24"/>
          <w:szCs w:val="24"/>
        </w:rPr>
      </w:pPr>
    </w:p>
    <w:p w:rsidR="00915010" w:rsidRDefault="00E61F46">
      <w:pPr>
        <w:spacing w:after="0" w:line="240" w:lineRule="auto"/>
        <w:ind w:left="720" w:hanging="720"/>
        <w:jc w:val="both"/>
        <w:rPr>
          <w:rFonts w:ascii="Times New Roman" w:hAnsi="Times New Roman" w:cs="Times New Roman"/>
          <w:b/>
          <w:sz w:val="24"/>
          <w:szCs w:val="24"/>
        </w:rPr>
      </w:pPr>
      <w:r w:rsidRPr="000B7909">
        <w:rPr>
          <w:rFonts w:ascii="Times New Roman" w:hAnsi="Times New Roman" w:cs="Times New Roman"/>
          <w:b/>
          <w:sz w:val="24"/>
          <w:szCs w:val="24"/>
        </w:rPr>
        <w:t>4.</w:t>
      </w:r>
      <w:r>
        <w:rPr>
          <w:rFonts w:ascii="Times New Roman" w:hAnsi="Times New Roman" w:cs="Times New Roman"/>
          <w:b/>
          <w:sz w:val="24"/>
          <w:szCs w:val="24"/>
        </w:rPr>
        <w:tab/>
      </w:r>
      <w:r w:rsidRPr="00812F2D">
        <w:rPr>
          <w:rFonts w:ascii="Times New Roman" w:hAnsi="Times New Roman" w:cs="Times New Roman"/>
          <w:b/>
          <w:sz w:val="24"/>
          <w:szCs w:val="24"/>
        </w:rPr>
        <w:t xml:space="preserve">TIMEOUSNESS AND </w:t>
      </w:r>
      <w:r w:rsidRPr="000B7909">
        <w:rPr>
          <w:rFonts w:ascii="Times New Roman" w:hAnsi="Times New Roman" w:cs="Times New Roman"/>
          <w:b/>
          <w:sz w:val="24"/>
          <w:szCs w:val="24"/>
        </w:rPr>
        <w:t xml:space="preserve">QUALITY OF THE REPORTS </w:t>
      </w:r>
    </w:p>
    <w:p w:rsidR="00915010" w:rsidRDefault="009770A2">
      <w:pPr>
        <w:spacing w:after="0" w:line="240" w:lineRule="auto"/>
        <w:ind w:left="720"/>
        <w:jc w:val="both"/>
        <w:rPr>
          <w:rFonts w:ascii="Times New Roman" w:hAnsi="Times New Roman" w:cs="Times New Roman"/>
          <w:sz w:val="24"/>
          <w:szCs w:val="24"/>
        </w:rPr>
      </w:pPr>
      <w:r w:rsidRPr="00812F2D">
        <w:rPr>
          <w:rFonts w:ascii="Times New Roman" w:hAnsi="Times New Roman" w:cs="Times New Roman"/>
          <w:sz w:val="24"/>
          <w:szCs w:val="24"/>
        </w:rPr>
        <w:t>T</w:t>
      </w:r>
      <w:r w:rsidR="00CB6ED6" w:rsidRPr="00812F2D">
        <w:rPr>
          <w:rFonts w:ascii="Times New Roman" w:hAnsi="Times New Roman" w:cs="Times New Roman"/>
          <w:sz w:val="24"/>
          <w:szCs w:val="24"/>
        </w:rPr>
        <w:t>i</w:t>
      </w:r>
      <w:r w:rsidR="000B7909" w:rsidRPr="000B7909">
        <w:rPr>
          <w:rFonts w:ascii="Times New Roman" w:hAnsi="Times New Roman" w:cs="Times New Roman"/>
          <w:sz w:val="24"/>
          <w:szCs w:val="24"/>
        </w:rPr>
        <w:t>meous submission of the Mining Charter reports to the Chamber has improved from 17</w:t>
      </w:r>
      <w:r w:rsidR="000B7909" w:rsidRPr="000B7909">
        <w:rPr>
          <w:rFonts w:ascii="Times New Roman" w:hAnsi="Times New Roman" w:cs="Times New Roman"/>
          <w:w w:val="50"/>
          <w:sz w:val="24"/>
          <w:szCs w:val="24"/>
        </w:rPr>
        <w:t> </w:t>
      </w:r>
      <w:r w:rsidR="000B7909" w:rsidRPr="000B7909">
        <w:rPr>
          <w:rFonts w:ascii="Times New Roman" w:hAnsi="Times New Roman" w:cs="Times New Roman"/>
          <w:sz w:val="24"/>
          <w:szCs w:val="24"/>
        </w:rPr>
        <w:t>% (</w:t>
      </w:r>
      <w:r w:rsidRPr="00812F2D">
        <w:rPr>
          <w:rFonts w:ascii="Times New Roman" w:hAnsi="Times New Roman" w:cs="Times New Roman"/>
          <w:sz w:val="24"/>
          <w:szCs w:val="24"/>
        </w:rPr>
        <w:t>5</w:t>
      </w:r>
      <w:r w:rsidR="000B7909" w:rsidRPr="000B7909">
        <w:rPr>
          <w:rFonts w:ascii="Times New Roman" w:hAnsi="Times New Roman" w:cs="Times New Roman"/>
          <w:sz w:val="24"/>
          <w:szCs w:val="24"/>
        </w:rPr>
        <w:t xml:space="preserve"> companies) </w:t>
      </w:r>
      <w:r w:rsidRPr="00812F2D">
        <w:rPr>
          <w:rFonts w:ascii="Times New Roman" w:hAnsi="Times New Roman" w:cs="Times New Roman"/>
          <w:sz w:val="24"/>
          <w:szCs w:val="24"/>
        </w:rPr>
        <w:t xml:space="preserve">in 2011 </w:t>
      </w:r>
      <w:r w:rsidR="000B7909" w:rsidRPr="000B7909">
        <w:rPr>
          <w:rFonts w:ascii="Times New Roman" w:hAnsi="Times New Roman" w:cs="Times New Roman"/>
          <w:sz w:val="24"/>
          <w:szCs w:val="24"/>
        </w:rPr>
        <w:t>to 49</w:t>
      </w:r>
      <w:r w:rsidR="000B7909" w:rsidRPr="000B7909">
        <w:rPr>
          <w:rFonts w:ascii="Times New Roman" w:hAnsi="Times New Roman" w:cs="Times New Roman"/>
          <w:w w:val="50"/>
          <w:sz w:val="24"/>
          <w:szCs w:val="24"/>
        </w:rPr>
        <w:t> </w:t>
      </w:r>
      <w:r w:rsidR="000B7909" w:rsidRPr="000B7909">
        <w:rPr>
          <w:rFonts w:ascii="Times New Roman" w:hAnsi="Times New Roman" w:cs="Times New Roman"/>
          <w:sz w:val="24"/>
          <w:szCs w:val="24"/>
        </w:rPr>
        <w:t xml:space="preserve">% (18 companies) in </w:t>
      </w:r>
      <w:r w:rsidRPr="00812F2D">
        <w:rPr>
          <w:rFonts w:ascii="Times New Roman" w:hAnsi="Times New Roman" w:cs="Times New Roman"/>
          <w:sz w:val="24"/>
          <w:szCs w:val="24"/>
        </w:rPr>
        <w:t>2012</w:t>
      </w:r>
      <w:r w:rsidR="000B7909" w:rsidRPr="000B7909">
        <w:rPr>
          <w:rFonts w:ascii="Times New Roman" w:hAnsi="Times New Roman" w:cs="Times New Roman"/>
          <w:sz w:val="24"/>
          <w:szCs w:val="24"/>
        </w:rPr>
        <w:t>. The availability of the Chamber’s guidance document early in the reporting process enabled companies to familiarise themselves with the reporting requirements, which assisted in the preparation the 2012 Charter reports on time.</w:t>
      </w:r>
    </w:p>
    <w:p w:rsidR="00915010" w:rsidRDefault="00915010">
      <w:pPr>
        <w:spacing w:after="0" w:line="240" w:lineRule="auto"/>
        <w:ind w:left="720"/>
        <w:jc w:val="both"/>
        <w:rPr>
          <w:rFonts w:ascii="Times New Roman" w:hAnsi="Times New Roman" w:cs="Times New Roman"/>
          <w:sz w:val="24"/>
          <w:szCs w:val="24"/>
        </w:rPr>
      </w:pPr>
    </w:p>
    <w:p w:rsidR="00915010" w:rsidRDefault="00B74FE9">
      <w:pPr>
        <w:spacing w:after="0" w:line="240" w:lineRule="auto"/>
        <w:ind w:left="720"/>
        <w:jc w:val="both"/>
        <w:rPr>
          <w:rFonts w:ascii="Times New Roman" w:hAnsi="Times New Roman" w:cs="Times New Roman"/>
          <w:sz w:val="24"/>
          <w:szCs w:val="24"/>
        </w:rPr>
      </w:pPr>
      <w:r w:rsidRPr="00812F2D">
        <w:rPr>
          <w:rFonts w:ascii="Times New Roman" w:hAnsi="Times New Roman" w:cs="Times New Roman"/>
          <w:sz w:val="24"/>
          <w:szCs w:val="24"/>
        </w:rPr>
        <w:t>Quality is measured by assessing completeness and accuracy of the Mining Charter Reports and Addenda</w:t>
      </w:r>
      <w:r w:rsidR="00EF3B65" w:rsidRPr="00812F2D">
        <w:rPr>
          <w:rFonts w:ascii="Times New Roman" w:hAnsi="Times New Roman" w:cs="Times New Roman"/>
          <w:sz w:val="24"/>
          <w:szCs w:val="24"/>
        </w:rPr>
        <w:t xml:space="preserve"> with supporting information</w:t>
      </w:r>
      <w:r w:rsidRPr="00812F2D">
        <w:rPr>
          <w:rFonts w:ascii="Times New Roman" w:hAnsi="Times New Roman" w:cs="Times New Roman"/>
          <w:sz w:val="24"/>
          <w:szCs w:val="24"/>
        </w:rPr>
        <w:t xml:space="preserve">. </w:t>
      </w:r>
      <w:r w:rsidR="00EF3B65" w:rsidRPr="00915010">
        <w:rPr>
          <w:rFonts w:ascii="Times New Roman" w:hAnsi="Times New Roman" w:cs="Times New Roman"/>
          <w:sz w:val="24"/>
          <w:szCs w:val="24"/>
        </w:rPr>
        <w:t>The overall quality of the reports is calculated at 72</w:t>
      </w:r>
      <w:r w:rsidR="00EF3B65" w:rsidRPr="00915010">
        <w:rPr>
          <w:rFonts w:ascii="Times New Roman" w:hAnsi="Times New Roman" w:cs="Times New Roman"/>
          <w:w w:val="50"/>
          <w:sz w:val="24"/>
          <w:szCs w:val="24"/>
        </w:rPr>
        <w:t> </w:t>
      </w:r>
      <w:r w:rsidR="00EF3B65" w:rsidRPr="00915010">
        <w:rPr>
          <w:rFonts w:ascii="Times New Roman" w:hAnsi="Times New Roman" w:cs="Times New Roman"/>
          <w:sz w:val="24"/>
          <w:szCs w:val="24"/>
        </w:rPr>
        <w:t>% which is a significant improvement on the 48</w:t>
      </w:r>
      <w:r w:rsidR="00EF3B65" w:rsidRPr="00915010">
        <w:rPr>
          <w:rFonts w:ascii="Times New Roman" w:hAnsi="Times New Roman" w:cs="Times New Roman"/>
          <w:w w:val="50"/>
          <w:sz w:val="24"/>
          <w:szCs w:val="24"/>
        </w:rPr>
        <w:t> </w:t>
      </w:r>
      <w:r w:rsidR="00EF3B65" w:rsidRPr="00915010">
        <w:rPr>
          <w:rFonts w:ascii="Times New Roman" w:hAnsi="Times New Roman" w:cs="Times New Roman"/>
          <w:sz w:val="24"/>
          <w:szCs w:val="24"/>
        </w:rPr>
        <w:t xml:space="preserve">% of the 2011 reports. </w:t>
      </w:r>
      <w:r w:rsidR="00FF008A" w:rsidRPr="00915010">
        <w:rPr>
          <w:rFonts w:ascii="Times New Roman" w:hAnsi="Times New Roman" w:cs="Times New Roman"/>
          <w:sz w:val="24"/>
          <w:szCs w:val="24"/>
        </w:rPr>
        <w:t xml:space="preserve">The quality of the </w:t>
      </w:r>
      <w:r w:rsidR="00CE143D" w:rsidRPr="00915010">
        <w:rPr>
          <w:rFonts w:ascii="Times New Roman" w:hAnsi="Times New Roman" w:cs="Times New Roman"/>
          <w:sz w:val="24"/>
          <w:szCs w:val="24"/>
        </w:rPr>
        <w:t>information presented in this</w:t>
      </w:r>
      <w:r w:rsidR="00CE143D" w:rsidRPr="00812F2D">
        <w:rPr>
          <w:rFonts w:ascii="Times New Roman" w:hAnsi="Times New Roman" w:cs="Times New Roman"/>
          <w:sz w:val="24"/>
          <w:szCs w:val="24"/>
        </w:rPr>
        <w:t xml:space="preserve"> report</w:t>
      </w:r>
      <w:r w:rsidR="00FF008A" w:rsidRPr="00812F2D">
        <w:rPr>
          <w:rFonts w:ascii="Times New Roman" w:hAnsi="Times New Roman" w:cs="Times New Roman"/>
          <w:sz w:val="24"/>
          <w:szCs w:val="24"/>
        </w:rPr>
        <w:t xml:space="preserve"> was further improved</w:t>
      </w:r>
      <w:r w:rsidR="00CE143D" w:rsidRPr="00812F2D">
        <w:rPr>
          <w:rFonts w:ascii="Times New Roman" w:hAnsi="Times New Roman" w:cs="Times New Roman"/>
          <w:sz w:val="24"/>
          <w:szCs w:val="24"/>
        </w:rPr>
        <w:t>,</w:t>
      </w:r>
      <w:r w:rsidR="00FF008A" w:rsidRPr="00812F2D">
        <w:rPr>
          <w:rFonts w:ascii="Times New Roman" w:hAnsi="Times New Roman" w:cs="Times New Roman"/>
          <w:sz w:val="24"/>
          <w:szCs w:val="24"/>
        </w:rPr>
        <w:t xml:space="preserve"> where possible</w:t>
      </w:r>
      <w:r w:rsidR="00CE143D" w:rsidRPr="00812F2D">
        <w:rPr>
          <w:rFonts w:ascii="Times New Roman" w:hAnsi="Times New Roman" w:cs="Times New Roman"/>
          <w:sz w:val="24"/>
          <w:szCs w:val="24"/>
        </w:rPr>
        <w:t>,</w:t>
      </w:r>
      <w:r w:rsidR="00FF008A" w:rsidRPr="00812F2D">
        <w:rPr>
          <w:rFonts w:ascii="Times New Roman" w:hAnsi="Times New Roman" w:cs="Times New Roman"/>
          <w:sz w:val="24"/>
          <w:szCs w:val="24"/>
        </w:rPr>
        <w:t xml:space="preserve"> by engaging the reporting companies to discuss the nature of the errors with them and mak</w:t>
      </w:r>
      <w:r w:rsidR="00153010" w:rsidRPr="00812F2D">
        <w:rPr>
          <w:rFonts w:ascii="Times New Roman" w:hAnsi="Times New Roman" w:cs="Times New Roman"/>
          <w:sz w:val="24"/>
          <w:szCs w:val="24"/>
        </w:rPr>
        <w:t>ing</w:t>
      </w:r>
      <w:r w:rsidR="00FF008A" w:rsidRPr="00812F2D">
        <w:rPr>
          <w:rFonts w:ascii="Times New Roman" w:hAnsi="Times New Roman" w:cs="Times New Roman"/>
          <w:sz w:val="24"/>
          <w:szCs w:val="24"/>
        </w:rPr>
        <w:t xml:space="preserve"> necessary corrections </w:t>
      </w:r>
      <w:r w:rsidR="00E03A9A" w:rsidRPr="00812F2D">
        <w:rPr>
          <w:rFonts w:ascii="Times New Roman" w:hAnsi="Times New Roman" w:cs="Times New Roman"/>
          <w:sz w:val="24"/>
          <w:szCs w:val="24"/>
        </w:rPr>
        <w:t xml:space="preserve">where </w:t>
      </w:r>
      <w:r w:rsidR="00FF008A" w:rsidRPr="00812F2D">
        <w:rPr>
          <w:rFonts w:ascii="Times New Roman" w:hAnsi="Times New Roman" w:cs="Times New Roman"/>
          <w:sz w:val="24"/>
          <w:szCs w:val="24"/>
        </w:rPr>
        <w:t>relevant</w:t>
      </w:r>
      <w:r w:rsidR="00E03A9A" w:rsidRPr="00812F2D">
        <w:rPr>
          <w:rFonts w:ascii="Times New Roman" w:hAnsi="Times New Roman" w:cs="Times New Roman"/>
          <w:sz w:val="24"/>
          <w:szCs w:val="24"/>
        </w:rPr>
        <w:t xml:space="preserve">. </w:t>
      </w:r>
      <w:r w:rsidR="00FF008A" w:rsidRPr="00812F2D">
        <w:rPr>
          <w:rFonts w:ascii="Times New Roman" w:hAnsi="Times New Roman" w:cs="Times New Roman"/>
          <w:sz w:val="24"/>
          <w:szCs w:val="24"/>
        </w:rPr>
        <w:t>The Chamber maintains records of such engagements.</w:t>
      </w:r>
    </w:p>
    <w:p w:rsidR="00915010" w:rsidRDefault="00915010">
      <w:pPr>
        <w:spacing w:after="0" w:line="240" w:lineRule="auto"/>
        <w:ind w:left="720"/>
        <w:jc w:val="both"/>
        <w:rPr>
          <w:rFonts w:ascii="Times New Roman" w:hAnsi="Times New Roman" w:cs="Times New Roman"/>
          <w:sz w:val="24"/>
          <w:szCs w:val="24"/>
        </w:rPr>
      </w:pPr>
    </w:p>
    <w:p w:rsidR="00915010" w:rsidRDefault="009770A2">
      <w:pPr>
        <w:spacing w:after="0" w:line="240" w:lineRule="auto"/>
        <w:ind w:left="720"/>
        <w:jc w:val="both"/>
        <w:rPr>
          <w:rFonts w:ascii="Times New Roman" w:hAnsi="Times New Roman" w:cs="Times New Roman"/>
          <w:sz w:val="24"/>
          <w:szCs w:val="24"/>
        </w:rPr>
      </w:pPr>
      <w:r w:rsidRPr="00812F2D">
        <w:rPr>
          <w:rFonts w:ascii="Times New Roman" w:hAnsi="Times New Roman" w:cs="Times New Roman"/>
          <w:sz w:val="24"/>
          <w:szCs w:val="24"/>
        </w:rPr>
        <w:t>T</w:t>
      </w:r>
      <w:r w:rsidR="000B7909" w:rsidRPr="000B7909">
        <w:rPr>
          <w:rFonts w:ascii="Times New Roman" w:hAnsi="Times New Roman" w:cs="Times New Roman"/>
          <w:sz w:val="24"/>
          <w:szCs w:val="24"/>
        </w:rPr>
        <w:t>here has been improvement in the quality of the company Charter reports in terms of fewer errors in calculations. This can be attributed to the guidance document as well as the increased experience in preparing the Charter reports. The timeous completion of the guidance document by the Chamber may have also contributed to the improvement.</w:t>
      </w:r>
    </w:p>
    <w:p w:rsidR="00915010" w:rsidRDefault="00915010">
      <w:pPr>
        <w:spacing w:after="0" w:line="240" w:lineRule="auto"/>
        <w:jc w:val="both"/>
        <w:rPr>
          <w:rFonts w:ascii="Times New Roman" w:hAnsi="Times New Roman" w:cs="Times New Roman"/>
          <w:sz w:val="24"/>
          <w:szCs w:val="24"/>
        </w:rPr>
      </w:pPr>
    </w:p>
    <w:p w:rsidR="00915010" w:rsidRDefault="00E61F46">
      <w:pPr>
        <w:spacing w:after="0" w:line="240" w:lineRule="auto"/>
        <w:ind w:left="720" w:hanging="720"/>
        <w:jc w:val="both"/>
        <w:rPr>
          <w:rFonts w:ascii="Times New Roman" w:hAnsi="Times New Roman" w:cs="Times New Roman"/>
          <w:b/>
          <w:sz w:val="24"/>
          <w:szCs w:val="24"/>
        </w:rPr>
      </w:pPr>
      <w:r w:rsidRPr="000B7909">
        <w:rPr>
          <w:rFonts w:ascii="Times New Roman" w:hAnsi="Times New Roman" w:cs="Times New Roman"/>
          <w:b/>
          <w:sz w:val="24"/>
          <w:szCs w:val="24"/>
        </w:rPr>
        <w:t>5.</w:t>
      </w:r>
      <w:r>
        <w:rPr>
          <w:rFonts w:ascii="Times New Roman" w:hAnsi="Times New Roman" w:cs="Times New Roman"/>
          <w:b/>
          <w:sz w:val="24"/>
          <w:szCs w:val="24"/>
        </w:rPr>
        <w:tab/>
      </w:r>
      <w:r w:rsidRPr="000B7909">
        <w:rPr>
          <w:rFonts w:ascii="Times New Roman" w:hAnsi="Times New Roman" w:cs="Times New Roman"/>
          <w:b/>
          <w:sz w:val="24"/>
          <w:szCs w:val="24"/>
        </w:rPr>
        <w:t>METHODOLOGY</w:t>
      </w:r>
    </w:p>
    <w:p w:rsidR="00915010" w:rsidRDefault="009D5BD4">
      <w:pPr>
        <w:spacing w:after="0" w:line="240" w:lineRule="auto"/>
        <w:ind w:left="720"/>
        <w:jc w:val="both"/>
        <w:rPr>
          <w:rFonts w:ascii="Times New Roman" w:hAnsi="Times New Roman" w:cs="Times New Roman"/>
          <w:sz w:val="24"/>
          <w:szCs w:val="24"/>
        </w:rPr>
      </w:pPr>
      <w:r w:rsidRPr="00812F2D">
        <w:rPr>
          <w:rFonts w:ascii="Times New Roman" w:hAnsi="Times New Roman" w:cs="Times New Roman"/>
          <w:sz w:val="24"/>
          <w:szCs w:val="24"/>
        </w:rPr>
        <w:t xml:space="preserve">One approach to determining the overall industry performance from company reports is to determine the straight average </w:t>
      </w:r>
      <w:r w:rsidR="00EF3B65" w:rsidRPr="00812F2D">
        <w:rPr>
          <w:rFonts w:ascii="Times New Roman" w:hAnsi="Times New Roman" w:cs="Times New Roman"/>
          <w:sz w:val="24"/>
          <w:szCs w:val="24"/>
        </w:rPr>
        <w:t xml:space="preserve">of companies’ </w:t>
      </w:r>
      <w:r w:rsidRPr="00812F2D">
        <w:rPr>
          <w:rFonts w:ascii="Times New Roman" w:hAnsi="Times New Roman" w:cs="Times New Roman"/>
          <w:sz w:val="24"/>
          <w:szCs w:val="24"/>
        </w:rPr>
        <w:t>performance. Given that the size of the reporting companies differ significantly, the weighted average whereby the average of company performance is weighted by number of employees</w:t>
      </w:r>
      <w:r w:rsidR="00EF3B65" w:rsidRPr="00812F2D">
        <w:rPr>
          <w:rFonts w:ascii="Times New Roman" w:hAnsi="Times New Roman" w:cs="Times New Roman"/>
          <w:sz w:val="24"/>
          <w:szCs w:val="24"/>
        </w:rPr>
        <w:t>,</w:t>
      </w:r>
      <w:r w:rsidRPr="00812F2D">
        <w:rPr>
          <w:rFonts w:ascii="Times New Roman" w:hAnsi="Times New Roman" w:cs="Times New Roman"/>
          <w:sz w:val="24"/>
          <w:szCs w:val="24"/>
        </w:rPr>
        <w:t xml:space="preserve"> is regarded as the most representative of the industry’s performance.</w:t>
      </w:r>
    </w:p>
    <w:p w:rsidR="00915010" w:rsidRDefault="00915010">
      <w:pPr>
        <w:spacing w:after="0" w:line="240" w:lineRule="auto"/>
        <w:ind w:left="720"/>
        <w:jc w:val="both"/>
        <w:rPr>
          <w:rFonts w:ascii="Times New Roman" w:hAnsi="Times New Roman" w:cs="Times New Roman"/>
          <w:sz w:val="24"/>
          <w:szCs w:val="24"/>
        </w:rPr>
      </w:pPr>
    </w:p>
    <w:p w:rsidR="00915010" w:rsidRDefault="009D5BD4">
      <w:pPr>
        <w:spacing w:after="0" w:line="240" w:lineRule="auto"/>
        <w:ind w:left="720"/>
        <w:jc w:val="both"/>
        <w:rPr>
          <w:b/>
          <w:bCs/>
          <w:sz w:val="24"/>
          <w:szCs w:val="24"/>
          <w:lang w:val="en-US"/>
        </w:rPr>
      </w:pPr>
      <w:r w:rsidRPr="00812F2D">
        <w:rPr>
          <w:rStyle w:val="st1"/>
          <w:rFonts w:ascii="Times New Roman" w:hAnsi="Times New Roman" w:cs="Times New Roman"/>
          <w:sz w:val="24"/>
          <w:szCs w:val="24"/>
        </w:rPr>
        <w:t xml:space="preserve">The following table demonstrates how a </w:t>
      </w:r>
      <w:r w:rsidRPr="00812F2D">
        <w:rPr>
          <w:rStyle w:val="Emphasis"/>
          <w:rFonts w:ascii="Times New Roman" w:hAnsi="Times New Roman" w:cs="Times New Roman"/>
          <w:b w:val="0"/>
          <w:sz w:val="24"/>
          <w:szCs w:val="24"/>
        </w:rPr>
        <w:t>weighted</w:t>
      </w:r>
      <w:r w:rsidRPr="00812F2D">
        <w:rPr>
          <w:rStyle w:val="st1"/>
          <w:rFonts w:ascii="Times New Roman" w:hAnsi="Times New Roman" w:cs="Times New Roman"/>
          <w:sz w:val="24"/>
          <w:szCs w:val="24"/>
        </w:rPr>
        <w:t xml:space="preserve"> average is calculated in comparison to a straight average.</w:t>
      </w:r>
    </w:p>
    <w:p w:rsidR="009D5BD4" w:rsidRPr="00E11688" w:rsidRDefault="00915010" w:rsidP="004532EC">
      <w:pPr>
        <w:ind w:left="630" w:right="26"/>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562600" cy="211390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560136" cy="2112969"/>
                    </a:xfrm>
                    <a:prstGeom prst="rect">
                      <a:avLst/>
                    </a:prstGeom>
                    <a:noFill/>
                    <a:ln w="9525">
                      <a:noFill/>
                      <a:miter lim="800000"/>
                      <a:headEnd/>
                      <a:tailEnd/>
                    </a:ln>
                  </pic:spPr>
                </pic:pic>
              </a:graphicData>
            </a:graphic>
          </wp:inline>
        </w:drawing>
      </w:r>
    </w:p>
    <w:p w:rsidR="00A028FD" w:rsidRDefault="00A028FD">
      <w:r>
        <w:br w:type="page"/>
      </w:r>
    </w:p>
    <w:p w:rsidR="00915010" w:rsidRDefault="00915010">
      <w:pPr>
        <w:spacing w:after="0" w:line="240" w:lineRule="auto"/>
        <w:rPr>
          <w:rFonts w:ascii="Times New Roman" w:hAnsi="Times New Roman" w:cs="Times New Roman"/>
          <w:sz w:val="24"/>
          <w:szCs w:val="24"/>
        </w:rPr>
      </w:pPr>
    </w:p>
    <w:p w:rsidR="00915010" w:rsidRDefault="00E61F46">
      <w:pPr>
        <w:pStyle w:val="Heading1"/>
        <w:spacing w:before="0" w:after="0" w:line="240" w:lineRule="auto"/>
        <w:ind w:left="720" w:hanging="720"/>
        <w:rPr>
          <w:rFonts w:ascii="Times New Roman" w:hAnsi="Times New Roman" w:cs="Times New Roman"/>
          <w:sz w:val="24"/>
          <w:szCs w:val="24"/>
        </w:rPr>
      </w:pPr>
      <w:r>
        <w:rPr>
          <w:rFonts w:ascii="Times New Roman" w:hAnsi="Times New Roman" w:cs="Times New Roman"/>
          <w:sz w:val="24"/>
          <w:szCs w:val="24"/>
        </w:rPr>
        <w:t>6</w:t>
      </w:r>
      <w:r w:rsidRPr="00E11688">
        <w:rPr>
          <w:rFonts w:ascii="Times New Roman" w:hAnsi="Times New Roman" w:cs="Times New Roman"/>
          <w:sz w:val="24"/>
          <w:szCs w:val="24"/>
        </w:rPr>
        <w:t>.</w:t>
      </w:r>
      <w:r w:rsidRPr="00E11688">
        <w:rPr>
          <w:rFonts w:ascii="Times New Roman" w:hAnsi="Times New Roman" w:cs="Times New Roman"/>
          <w:sz w:val="24"/>
          <w:szCs w:val="24"/>
        </w:rPr>
        <w:tab/>
      </w:r>
      <w:r>
        <w:rPr>
          <w:rFonts w:ascii="Times New Roman" w:hAnsi="Times New Roman" w:cs="Times New Roman"/>
          <w:sz w:val="24"/>
          <w:szCs w:val="24"/>
        </w:rPr>
        <w:t>2012 INDUSTRY MINING CHARTER PERFORMANCE ON HEALTH AND SAFETY</w:t>
      </w:r>
    </w:p>
    <w:p w:rsidR="00915010" w:rsidRDefault="00CE48A4">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w:t>
      </w:r>
      <w:r w:rsidR="00FF008A" w:rsidRPr="00E11688">
        <w:rPr>
          <w:rFonts w:ascii="Times New Roman" w:hAnsi="Times New Roman" w:cs="Times New Roman"/>
          <w:sz w:val="24"/>
          <w:szCs w:val="24"/>
        </w:rPr>
        <w:t>performance of the mining industry against the Mining C</w:t>
      </w:r>
      <w:r w:rsidR="00865FF0" w:rsidRPr="00E11688">
        <w:rPr>
          <w:rFonts w:ascii="Times New Roman" w:hAnsi="Times New Roman" w:cs="Times New Roman"/>
          <w:sz w:val="24"/>
          <w:szCs w:val="24"/>
        </w:rPr>
        <w:t>harter health and safety targets</w:t>
      </w:r>
      <w:r>
        <w:rPr>
          <w:rFonts w:ascii="Times New Roman" w:hAnsi="Times New Roman" w:cs="Times New Roman"/>
          <w:sz w:val="24"/>
          <w:szCs w:val="24"/>
        </w:rPr>
        <w:t xml:space="preserve"> is shown below</w:t>
      </w:r>
      <w:r w:rsidR="00E03A9A" w:rsidRPr="00E11688">
        <w:rPr>
          <w:rFonts w:ascii="Times New Roman" w:hAnsi="Times New Roman" w:cs="Times New Roman"/>
          <w:sz w:val="24"/>
          <w:szCs w:val="24"/>
        </w:rPr>
        <w:t>.</w:t>
      </w:r>
    </w:p>
    <w:p w:rsidR="00915010" w:rsidRDefault="00915010">
      <w:pPr>
        <w:spacing w:after="0" w:line="240" w:lineRule="auto"/>
        <w:ind w:left="720"/>
        <w:jc w:val="both"/>
        <w:rPr>
          <w:rFonts w:ascii="Times New Roman" w:hAnsi="Times New Roman" w:cs="Times New Roman"/>
          <w:sz w:val="24"/>
          <w:szCs w:val="24"/>
        </w:rPr>
      </w:pPr>
    </w:p>
    <w:p w:rsidR="00915010" w:rsidRDefault="00CE48A4">
      <w:pPr>
        <w:spacing w:after="0" w:line="240" w:lineRule="auto"/>
        <w:ind w:left="720"/>
        <w:jc w:val="both"/>
        <w:rPr>
          <w:rFonts w:ascii="Times New Roman" w:hAnsi="Times New Roman" w:cs="Times New Roman"/>
          <w:sz w:val="24"/>
          <w:szCs w:val="24"/>
        </w:rPr>
      </w:pPr>
      <w:r w:rsidRPr="002647B8">
        <w:rPr>
          <w:rFonts w:ascii="Times New Roman" w:hAnsi="Times New Roman" w:cs="Times New Roman"/>
          <w:sz w:val="24"/>
          <w:szCs w:val="24"/>
        </w:rPr>
        <w:t>The detailed information on each company’s performance is included in a separate attachment.</w:t>
      </w:r>
    </w:p>
    <w:p w:rsidR="00915010" w:rsidRDefault="00915010">
      <w:pPr>
        <w:spacing w:after="0" w:line="240" w:lineRule="auto"/>
        <w:jc w:val="both"/>
        <w:rPr>
          <w:rFonts w:ascii="Times New Roman" w:hAnsi="Times New Roman" w:cs="Times New Roman"/>
          <w:bCs/>
          <w:color w:val="444444"/>
          <w:sz w:val="24"/>
          <w:szCs w:val="24"/>
        </w:rPr>
      </w:pPr>
    </w:p>
    <w:tbl>
      <w:tblPr>
        <w:tblW w:w="8352"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60"/>
        <w:gridCol w:w="1548"/>
        <w:gridCol w:w="1548"/>
        <w:gridCol w:w="1548"/>
        <w:gridCol w:w="1548"/>
      </w:tblGrid>
      <w:tr w:rsidR="00CB6ED6" w:rsidRPr="009D5BD4" w:rsidTr="004532EC">
        <w:tc>
          <w:tcPr>
            <w:tcW w:w="2160" w:type="dxa"/>
            <w:tcBorders>
              <w:bottom w:val="single" w:sz="4" w:space="0" w:color="000000"/>
            </w:tcBorders>
            <w:shd w:val="clear" w:color="auto" w:fill="4BACC6"/>
          </w:tcPr>
          <w:p w:rsidR="0076269E" w:rsidRPr="009D5BD4" w:rsidRDefault="000B7909" w:rsidP="00C26BD8">
            <w:pPr>
              <w:pStyle w:val="ListParagraph"/>
              <w:spacing w:after="0" w:line="240" w:lineRule="auto"/>
              <w:ind w:left="0"/>
              <w:jc w:val="center"/>
              <w:rPr>
                <w:rFonts w:ascii="Times New Roman" w:hAnsi="Times New Roman" w:cs="Times New Roman"/>
                <w:b/>
                <w:color w:val="000000" w:themeColor="text1"/>
                <w:sz w:val="20"/>
                <w:szCs w:val="20"/>
              </w:rPr>
            </w:pPr>
            <w:r w:rsidRPr="000B7909">
              <w:rPr>
                <w:rFonts w:ascii="Times New Roman" w:hAnsi="Times New Roman" w:cs="Times New Roman"/>
                <w:b/>
                <w:color w:val="000000" w:themeColor="text1"/>
                <w:sz w:val="20"/>
                <w:szCs w:val="20"/>
              </w:rPr>
              <w:t>Charter Element</w:t>
            </w:r>
          </w:p>
        </w:tc>
        <w:tc>
          <w:tcPr>
            <w:tcW w:w="1548" w:type="dxa"/>
            <w:tcBorders>
              <w:bottom w:val="single" w:sz="4" w:space="0" w:color="000000"/>
            </w:tcBorders>
            <w:shd w:val="clear" w:color="auto" w:fill="4BACC6"/>
          </w:tcPr>
          <w:p w:rsidR="0076269E" w:rsidRPr="009D5BD4" w:rsidRDefault="000B7909" w:rsidP="00C26BD8">
            <w:pPr>
              <w:pStyle w:val="ListParagraph"/>
              <w:spacing w:after="0" w:line="240" w:lineRule="auto"/>
              <w:ind w:left="0"/>
              <w:jc w:val="center"/>
              <w:rPr>
                <w:rFonts w:ascii="Times New Roman" w:hAnsi="Times New Roman" w:cs="Times New Roman"/>
                <w:b/>
                <w:color w:val="000000" w:themeColor="text1"/>
                <w:sz w:val="20"/>
                <w:szCs w:val="20"/>
              </w:rPr>
            </w:pPr>
            <w:r w:rsidRPr="000B7909">
              <w:rPr>
                <w:rFonts w:ascii="Times New Roman" w:hAnsi="Times New Roman" w:cs="Times New Roman"/>
                <w:b/>
                <w:color w:val="000000" w:themeColor="text1"/>
                <w:sz w:val="20"/>
                <w:szCs w:val="20"/>
              </w:rPr>
              <w:t>2011</w:t>
            </w:r>
          </w:p>
        </w:tc>
        <w:tc>
          <w:tcPr>
            <w:tcW w:w="1548" w:type="dxa"/>
            <w:tcBorders>
              <w:bottom w:val="single" w:sz="4" w:space="0" w:color="000000"/>
            </w:tcBorders>
            <w:shd w:val="clear" w:color="auto" w:fill="4BACC6"/>
          </w:tcPr>
          <w:p w:rsidR="0076269E" w:rsidRPr="009D5BD4" w:rsidRDefault="000B7909" w:rsidP="00C26BD8">
            <w:pPr>
              <w:pStyle w:val="ListParagraph"/>
              <w:spacing w:after="0" w:line="240" w:lineRule="auto"/>
              <w:ind w:left="0"/>
              <w:jc w:val="center"/>
              <w:rPr>
                <w:rFonts w:ascii="Times New Roman" w:hAnsi="Times New Roman" w:cs="Times New Roman"/>
                <w:b/>
                <w:color w:val="000000" w:themeColor="text1"/>
                <w:sz w:val="20"/>
                <w:szCs w:val="20"/>
              </w:rPr>
            </w:pPr>
            <w:r w:rsidRPr="000B7909">
              <w:rPr>
                <w:rFonts w:ascii="Times New Roman" w:hAnsi="Times New Roman" w:cs="Times New Roman"/>
                <w:b/>
                <w:color w:val="000000" w:themeColor="text1"/>
                <w:sz w:val="20"/>
                <w:szCs w:val="20"/>
              </w:rPr>
              <w:t>Target 2012</w:t>
            </w:r>
          </w:p>
        </w:tc>
        <w:tc>
          <w:tcPr>
            <w:tcW w:w="1548" w:type="dxa"/>
            <w:tcBorders>
              <w:bottom w:val="single" w:sz="4" w:space="0" w:color="000000"/>
            </w:tcBorders>
            <w:shd w:val="clear" w:color="auto" w:fill="4BACC6"/>
          </w:tcPr>
          <w:p w:rsidR="0076269E" w:rsidRDefault="000B7909" w:rsidP="00A17E9C">
            <w:pPr>
              <w:pStyle w:val="ListParagraph"/>
              <w:spacing w:after="0" w:line="240" w:lineRule="auto"/>
              <w:ind w:left="0"/>
              <w:jc w:val="center"/>
              <w:rPr>
                <w:rFonts w:ascii="Times New Roman" w:hAnsi="Times New Roman" w:cs="Times New Roman"/>
                <w:b/>
                <w:color w:val="000000" w:themeColor="text1"/>
                <w:sz w:val="20"/>
                <w:szCs w:val="20"/>
              </w:rPr>
            </w:pPr>
            <w:r w:rsidRPr="000B7909">
              <w:rPr>
                <w:rFonts w:ascii="Times New Roman" w:hAnsi="Times New Roman" w:cs="Times New Roman"/>
                <w:b/>
                <w:color w:val="000000" w:themeColor="text1"/>
                <w:sz w:val="20"/>
                <w:szCs w:val="20"/>
              </w:rPr>
              <w:t xml:space="preserve">2012 </w:t>
            </w:r>
          </w:p>
          <w:p w:rsidR="0076269E" w:rsidRPr="009D5BD4" w:rsidRDefault="0076269E" w:rsidP="00A17E9C">
            <w:pPr>
              <w:pStyle w:val="ListParagraph"/>
              <w:spacing w:after="0" w:line="240" w:lineRule="auto"/>
              <w:ind w:left="0"/>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Actual Performance</w:t>
            </w:r>
          </w:p>
        </w:tc>
        <w:tc>
          <w:tcPr>
            <w:tcW w:w="1548" w:type="dxa"/>
            <w:tcBorders>
              <w:bottom w:val="single" w:sz="4" w:space="0" w:color="000000"/>
            </w:tcBorders>
            <w:shd w:val="clear" w:color="auto" w:fill="4BACC6"/>
          </w:tcPr>
          <w:p w:rsidR="0076269E" w:rsidRPr="009D5BD4" w:rsidRDefault="000B7909" w:rsidP="00A17E9C">
            <w:pPr>
              <w:pStyle w:val="ListParagraph"/>
              <w:spacing w:after="0" w:line="240" w:lineRule="auto"/>
              <w:ind w:left="0"/>
              <w:jc w:val="center"/>
              <w:rPr>
                <w:rFonts w:ascii="Times New Roman" w:hAnsi="Times New Roman" w:cs="Times New Roman"/>
                <w:b/>
                <w:color w:val="000000" w:themeColor="text1"/>
                <w:sz w:val="20"/>
                <w:szCs w:val="20"/>
              </w:rPr>
            </w:pPr>
            <w:r w:rsidRPr="000B7909">
              <w:rPr>
                <w:rFonts w:ascii="Times New Roman" w:hAnsi="Times New Roman" w:cs="Times New Roman"/>
                <w:b/>
                <w:color w:val="000000" w:themeColor="text1"/>
                <w:sz w:val="20"/>
                <w:szCs w:val="20"/>
              </w:rPr>
              <w:t xml:space="preserve">Actual </w:t>
            </w:r>
            <w:r w:rsidR="0076269E">
              <w:rPr>
                <w:rFonts w:ascii="Times New Roman" w:hAnsi="Times New Roman" w:cs="Times New Roman"/>
                <w:b/>
                <w:color w:val="000000" w:themeColor="text1"/>
                <w:sz w:val="20"/>
                <w:szCs w:val="20"/>
              </w:rPr>
              <w:t xml:space="preserve">Performance </w:t>
            </w:r>
            <w:r w:rsidRPr="000B7909">
              <w:rPr>
                <w:rFonts w:ascii="Times New Roman" w:hAnsi="Times New Roman" w:cs="Times New Roman"/>
                <w:b/>
                <w:color w:val="000000" w:themeColor="text1"/>
                <w:sz w:val="20"/>
                <w:szCs w:val="20"/>
              </w:rPr>
              <w:t>Against Target</w:t>
            </w:r>
          </w:p>
        </w:tc>
      </w:tr>
      <w:tr w:rsidR="00CB6ED6" w:rsidRPr="009D5BD4" w:rsidTr="004532EC">
        <w:tc>
          <w:tcPr>
            <w:tcW w:w="2160" w:type="dxa"/>
            <w:tcBorders>
              <w:bottom w:val="single" w:sz="4" w:space="0" w:color="000000"/>
            </w:tcBorders>
            <w:shd w:val="clear" w:color="auto" w:fill="D9D9D9"/>
            <w:vAlign w:val="center"/>
          </w:tcPr>
          <w:p w:rsidR="0076269E" w:rsidRPr="009D5BD4" w:rsidRDefault="000B7909" w:rsidP="006F68F8">
            <w:pPr>
              <w:pStyle w:val="ListParagraph"/>
              <w:spacing w:after="0" w:line="240" w:lineRule="auto"/>
              <w:ind w:left="421" w:hanging="421"/>
              <w:jc w:val="both"/>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7.1</w:t>
            </w:r>
            <w:r w:rsidRPr="000B7909">
              <w:rPr>
                <w:rFonts w:ascii="Times New Roman" w:hAnsi="Times New Roman" w:cs="Times New Roman"/>
                <w:color w:val="000000" w:themeColor="text1"/>
                <w:sz w:val="20"/>
                <w:szCs w:val="20"/>
              </w:rPr>
              <w:tab/>
              <w:t>Implement Culture Transformation Framework</w:t>
            </w:r>
          </w:p>
        </w:tc>
        <w:tc>
          <w:tcPr>
            <w:tcW w:w="1548" w:type="dxa"/>
            <w:tcBorders>
              <w:bottom w:val="single" w:sz="4" w:space="0" w:color="000000"/>
            </w:tcBorders>
            <w:shd w:val="clear" w:color="auto" w:fill="D9D9D9"/>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N/App</w:t>
            </w:r>
          </w:p>
        </w:tc>
        <w:tc>
          <w:tcPr>
            <w:tcW w:w="1548" w:type="dxa"/>
            <w:tcBorders>
              <w:bottom w:val="single" w:sz="4" w:space="0" w:color="000000"/>
            </w:tcBorders>
            <w:shd w:val="clear" w:color="auto" w:fill="D9D9D9"/>
          </w:tcPr>
          <w:p w:rsidR="00915010" w:rsidRDefault="000B7909">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 xml:space="preserve">50% implementation </w:t>
            </w:r>
          </w:p>
        </w:tc>
        <w:tc>
          <w:tcPr>
            <w:tcW w:w="1548" w:type="dxa"/>
            <w:tcBorders>
              <w:bottom w:val="single" w:sz="4" w:space="0" w:color="000000"/>
            </w:tcBorders>
            <w:shd w:val="clear" w:color="auto" w:fill="D9D9D9" w:themeFill="background1" w:themeFillShade="D9"/>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6</w:t>
            </w:r>
            <w:r w:rsidR="0076269E">
              <w:rPr>
                <w:rFonts w:ascii="Times New Roman" w:hAnsi="Times New Roman" w:cs="Times New Roman"/>
                <w:color w:val="000000" w:themeColor="text1"/>
                <w:sz w:val="20"/>
                <w:szCs w:val="20"/>
              </w:rPr>
              <w:t>1</w:t>
            </w:r>
            <w:r w:rsidRPr="000B7909">
              <w:rPr>
                <w:rFonts w:ascii="Times New Roman" w:hAnsi="Times New Roman" w:cs="Times New Roman"/>
                <w:color w:val="000000" w:themeColor="text1"/>
                <w:sz w:val="20"/>
                <w:szCs w:val="20"/>
              </w:rPr>
              <w:t xml:space="preserve">% implementation </w:t>
            </w:r>
          </w:p>
        </w:tc>
        <w:tc>
          <w:tcPr>
            <w:tcW w:w="1548" w:type="dxa"/>
            <w:tcBorders>
              <w:bottom w:val="single" w:sz="4" w:space="0" w:color="000000"/>
            </w:tcBorders>
            <w:shd w:val="clear" w:color="auto" w:fill="92D050"/>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100%</w:t>
            </w:r>
          </w:p>
        </w:tc>
      </w:tr>
      <w:tr w:rsidR="00CB6ED6" w:rsidRPr="009D5BD4" w:rsidTr="004532EC">
        <w:trPr>
          <w:trHeight w:val="413"/>
        </w:trPr>
        <w:tc>
          <w:tcPr>
            <w:tcW w:w="2160" w:type="dxa"/>
            <w:vMerge w:val="restart"/>
            <w:shd w:val="clear" w:color="auto" w:fill="D9D9D9"/>
            <w:vAlign w:val="center"/>
          </w:tcPr>
          <w:p w:rsidR="0076269E" w:rsidRPr="009D5BD4" w:rsidRDefault="000B7909" w:rsidP="006F68F8">
            <w:pPr>
              <w:pStyle w:val="ListParagraph"/>
              <w:spacing w:after="0" w:line="240" w:lineRule="auto"/>
              <w:ind w:left="421" w:hanging="421"/>
              <w:jc w:val="both"/>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7.2</w:t>
            </w:r>
            <w:r w:rsidRPr="000B7909">
              <w:rPr>
                <w:rFonts w:ascii="Times New Roman" w:hAnsi="Times New Roman" w:cs="Times New Roman"/>
                <w:color w:val="000000" w:themeColor="text1"/>
                <w:sz w:val="20"/>
                <w:szCs w:val="20"/>
              </w:rPr>
              <w:tab/>
              <w:t>Train of 8% of employees as OHS Reps</w:t>
            </w:r>
          </w:p>
        </w:tc>
        <w:tc>
          <w:tcPr>
            <w:tcW w:w="1548" w:type="dxa"/>
            <w:vMerge w:val="restart"/>
            <w:shd w:val="clear" w:color="auto" w:fill="92D050"/>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2% (MQA) = 100%</w:t>
            </w:r>
          </w:p>
        </w:tc>
        <w:tc>
          <w:tcPr>
            <w:tcW w:w="1548" w:type="dxa"/>
            <w:vMerge w:val="restart"/>
            <w:shd w:val="clear" w:color="auto" w:fill="D9D9D9"/>
            <w:vAlign w:val="center"/>
          </w:tcPr>
          <w:p w:rsidR="0076269E" w:rsidRPr="009D5BD4" w:rsidRDefault="000B7909" w:rsidP="009D5BD4">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 xml:space="preserve">4%  of employees </w:t>
            </w:r>
          </w:p>
        </w:tc>
        <w:tc>
          <w:tcPr>
            <w:tcW w:w="1548" w:type="dxa"/>
            <w:shd w:val="clear" w:color="auto" w:fill="D9D9D9" w:themeFill="background1" w:themeFillShade="D9"/>
            <w:vAlign w:val="center"/>
          </w:tcPr>
          <w:p w:rsidR="0076269E" w:rsidRPr="009D5BD4" w:rsidRDefault="0076269E" w:rsidP="00A17E9C">
            <w:pPr>
              <w:pStyle w:val="ListParagraph"/>
              <w:spacing w:after="0" w:line="240" w:lineRule="auto"/>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3.5% (MQA)</w:t>
            </w:r>
          </w:p>
        </w:tc>
        <w:tc>
          <w:tcPr>
            <w:tcW w:w="1548" w:type="dxa"/>
            <w:vMerge w:val="restart"/>
            <w:shd w:val="clear" w:color="auto" w:fill="92D050"/>
            <w:vAlign w:val="center"/>
          </w:tcPr>
          <w:p w:rsidR="0076269E" w:rsidRPr="009D5BD4" w:rsidRDefault="000B7909" w:rsidP="006F68F8">
            <w:pPr>
              <w:pStyle w:val="ListParagraph"/>
              <w:spacing w:after="0" w:line="240" w:lineRule="auto"/>
              <w:ind w:left="0"/>
              <w:jc w:val="center"/>
              <w:rPr>
                <w:rFonts w:ascii="Times New Roman" w:hAnsi="Times New Roman" w:cs="Times New Roman"/>
                <w:color w:val="000000" w:themeColor="text1"/>
                <w:sz w:val="20"/>
                <w:szCs w:val="20"/>
                <w:highlight w:val="yellow"/>
              </w:rPr>
            </w:pPr>
            <w:r w:rsidRPr="000B7909">
              <w:rPr>
                <w:rFonts w:ascii="Times New Roman" w:hAnsi="Times New Roman" w:cs="Times New Roman"/>
                <w:color w:val="000000" w:themeColor="text1"/>
                <w:sz w:val="20"/>
                <w:szCs w:val="20"/>
              </w:rPr>
              <w:t>100%</w:t>
            </w:r>
          </w:p>
        </w:tc>
      </w:tr>
      <w:tr w:rsidR="00CB6ED6" w:rsidRPr="009D5BD4" w:rsidTr="004532EC">
        <w:trPr>
          <w:trHeight w:val="412"/>
        </w:trPr>
        <w:tc>
          <w:tcPr>
            <w:tcW w:w="2160" w:type="dxa"/>
            <w:vMerge/>
            <w:tcBorders>
              <w:bottom w:val="single" w:sz="4" w:space="0" w:color="000000"/>
            </w:tcBorders>
            <w:shd w:val="clear" w:color="auto" w:fill="D9D9D9"/>
            <w:vAlign w:val="center"/>
          </w:tcPr>
          <w:p w:rsidR="0076269E" w:rsidRPr="009D5BD4" w:rsidRDefault="0076269E" w:rsidP="00D35374">
            <w:pPr>
              <w:pStyle w:val="ListParagraph"/>
              <w:spacing w:after="0" w:line="240" w:lineRule="auto"/>
              <w:ind w:left="0"/>
              <w:rPr>
                <w:rFonts w:ascii="Times New Roman" w:hAnsi="Times New Roman" w:cs="Times New Roman"/>
                <w:color w:val="000000" w:themeColor="text1"/>
                <w:sz w:val="20"/>
                <w:szCs w:val="20"/>
              </w:rPr>
            </w:pPr>
          </w:p>
        </w:tc>
        <w:tc>
          <w:tcPr>
            <w:tcW w:w="1548" w:type="dxa"/>
            <w:vMerge/>
            <w:tcBorders>
              <w:bottom w:val="single" w:sz="4" w:space="0" w:color="000000"/>
            </w:tcBorders>
            <w:shd w:val="clear" w:color="auto" w:fill="92D050"/>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tcBorders>
              <w:bottom w:val="single" w:sz="4" w:space="0" w:color="000000"/>
            </w:tcBorders>
            <w:shd w:val="clear" w:color="auto" w:fill="D9D9D9"/>
          </w:tcPr>
          <w:p w:rsidR="0076269E" w:rsidRPr="009D5BD4" w:rsidRDefault="0076269E" w:rsidP="00B06F97">
            <w:pPr>
              <w:pStyle w:val="ListParagraph"/>
              <w:spacing w:after="0" w:line="240" w:lineRule="auto"/>
              <w:ind w:left="0"/>
              <w:rPr>
                <w:rFonts w:ascii="Times New Roman" w:hAnsi="Times New Roman" w:cs="Times New Roman"/>
                <w:color w:val="000000" w:themeColor="text1"/>
                <w:sz w:val="20"/>
                <w:szCs w:val="20"/>
              </w:rPr>
            </w:pPr>
          </w:p>
        </w:tc>
        <w:tc>
          <w:tcPr>
            <w:tcW w:w="1548" w:type="dxa"/>
            <w:tcBorders>
              <w:bottom w:val="single" w:sz="4" w:space="0" w:color="000000"/>
            </w:tcBorders>
            <w:shd w:val="clear" w:color="auto" w:fill="D9D9D9" w:themeFill="background1" w:themeFillShade="D9"/>
          </w:tcPr>
          <w:p w:rsidR="00915010" w:rsidRDefault="0076269E">
            <w:pPr>
              <w:pStyle w:val="ListParagraph"/>
              <w:spacing w:after="0" w:line="240" w:lineRule="auto"/>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4.5% (Companies)</w:t>
            </w:r>
          </w:p>
        </w:tc>
        <w:tc>
          <w:tcPr>
            <w:tcW w:w="1548" w:type="dxa"/>
            <w:vMerge/>
            <w:tcBorders>
              <w:bottom w:val="single" w:sz="4" w:space="0" w:color="000000"/>
            </w:tcBorders>
            <w:shd w:val="clear" w:color="auto" w:fill="92D050"/>
          </w:tcPr>
          <w:p w:rsidR="0076269E" w:rsidRPr="009D5BD4" w:rsidRDefault="0076269E" w:rsidP="006F68F8">
            <w:pPr>
              <w:pStyle w:val="ListParagraph"/>
              <w:spacing w:after="0" w:line="240" w:lineRule="auto"/>
              <w:ind w:left="0"/>
              <w:jc w:val="center"/>
              <w:rPr>
                <w:rFonts w:ascii="Times New Roman" w:hAnsi="Times New Roman" w:cs="Times New Roman"/>
                <w:color w:val="000000" w:themeColor="text1"/>
                <w:sz w:val="20"/>
                <w:szCs w:val="20"/>
                <w:highlight w:val="yellow"/>
              </w:rPr>
            </w:pPr>
          </w:p>
        </w:tc>
      </w:tr>
      <w:tr w:rsidR="00CB6ED6" w:rsidRPr="009D5BD4" w:rsidTr="004532EC">
        <w:trPr>
          <w:trHeight w:val="383"/>
        </w:trPr>
        <w:tc>
          <w:tcPr>
            <w:tcW w:w="2160" w:type="dxa"/>
            <w:vMerge w:val="restart"/>
            <w:shd w:val="clear" w:color="auto" w:fill="D9D9D9"/>
            <w:vAlign w:val="center"/>
          </w:tcPr>
          <w:p w:rsidR="0076269E" w:rsidRPr="009D5BD4" w:rsidRDefault="000B7909" w:rsidP="006F68F8">
            <w:pPr>
              <w:pStyle w:val="ListParagraph"/>
              <w:spacing w:after="0" w:line="240" w:lineRule="auto"/>
              <w:ind w:left="421" w:hanging="421"/>
              <w:jc w:val="both"/>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7.3</w:t>
            </w:r>
            <w:r w:rsidRPr="000B7909">
              <w:rPr>
                <w:rFonts w:ascii="Times New Roman" w:hAnsi="Times New Roman" w:cs="Times New Roman"/>
                <w:color w:val="000000" w:themeColor="text1"/>
                <w:sz w:val="20"/>
                <w:szCs w:val="20"/>
              </w:rPr>
              <w:tab/>
              <w:t>Investigate Leading Practices from MOSH Learning Hub</w:t>
            </w:r>
          </w:p>
        </w:tc>
        <w:tc>
          <w:tcPr>
            <w:tcW w:w="1548" w:type="dxa"/>
            <w:vMerge w:val="restart"/>
            <w:shd w:val="clear" w:color="auto" w:fill="92D050"/>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95%</w:t>
            </w:r>
          </w:p>
        </w:tc>
        <w:tc>
          <w:tcPr>
            <w:tcW w:w="1548" w:type="dxa"/>
            <w:vMerge w:val="restart"/>
            <w:shd w:val="clear" w:color="auto" w:fill="D9D9D9"/>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100%</w:t>
            </w:r>
          </w:p>
        </w:tc>
        <w:tc>
          <w:tcPr>
            <w:tcW w:w="1548" w:type="dxa"/>
            <w:vMerge w:val="restart"/>
            <w:shd w:val="clear" w:color="auto" w:fill="D9D9D9" w:themeFill="background1" w:themeFillShade="D9"/>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97%</w:t>
            </w:r>
          </w:p>
        </w:tc>
        <w:tc>
          <w:tcPr>
            <w:tcW w:w="1548" w:type="dxa"/>
            <w:vMerge w:val="restart"/>
            <w:shd w:val="clear" w:color="auto" w:fill="92D050"/>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97%</w:t>
            </w:r>
          </w:p>
        </w:tc>
      </w:tr>
      <w:tr w:rsidR="00CB6ED6" w:rsidRPr="009D5BD4" w:rsidTr="004532EC">
        <w:trPr>
          <w:trHeight w:val="382"/>
        </w:trPr>
        <w:tc>
          <w:tcPr>
            <w:tcW w:w="2160" w:type="dxa"/>
            <w:vMerge/>
            <w:shd w:val="clear" w:color="auto" w:fill="D9D9D9"/>
            <w:vAlign w:val="center"/>
          </w:tcPr>
          <w:p w:rsidR="0076269E" w:rsidRPr="009D5BD4" w:rsidRDefault="0076269E" w:rsidP="00D35374">
            <w:pPr>
              <w:pStyle w:val="ListParagraph"/>
              <w:spacing w:after="0" w:line="240" w:lineRule="auto"/>
              <w:ind w:left="0"/>
              <w:rPr>
                <w:rFonts w:ascii="Times New Roman" w:hAnsi="Times New Roman" w:cs="Times New Roman"/>
                <w:color w:val="000000" w:themeColor="text1"/>
                <w:sz w:val="20"/>
                <w:szCs w:val="20"/>
              </w:rPr>
            </w:pPr>
          </w:p>
        </w:tc>
        <w:tc>
          <w:tcPr>
            <w:tcW w:w="1548" w:type="dxa"/>
            <w:vMerge/>
            <w:shd w:val="clear" w:color="auto" w:fill="92D050"/>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shd w:val="clear" w:color="auto" w:fill="D9D9D9"/>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shd w:val="clear" w:color="auto" w:fill="D9D9D9" w:themeFill="background1" w:themeFillShade="D9"/>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shd w:val="clear" w:color="auto" w:fill="92D050"/>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r>
      <w:tr w:rsidR="00CB6ED6" w:rsidRPr="009D5BD4" w:rsidTr="004532EC">
        <w:trPr>
          <w:trHeight w:val="255"/>
        </w:trPr>
        <w:tc>
          <w:tcPr>
            <w:tcW w:w="2160" w:type="dxa"/>
            <w:vMerge w:val="restart"/>
            <w:shd w:val="clear" w:color="auto" w:fill="D9D9D9"/>
            <w:vAlign w:val="center"/>
          </w:tcPr>
          <w:p w:rsidR="0076269E" w:rsidRPr="009D5BD4" w:rsidRDefault="000B7909" w:rsidP="006F68F8">
            <w:pPr>
              <w:pStyle w:val="ListParagraph"/>
              <w:tabs>
                <w:tab w:val="left" w:pos="421"/>
              </w:tabs>
              <w:spacing w:after="0" w:line="240" w:lineRule="auto"/>
              <w:ind w:left="421" w:hanging="421"/>
              <w:jc w:val="both"/>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7.4</w:t>
            </w:r>
            <w:r w:rsidRPr="000B7909">
              <w:rPr>
                <w:rFonts w:ascii="Times New Roman" w:hAnsi="Times New Roman" w:cs="Times New Roman"/>
                <w:color w:val="000000" w:themeColor="text1"/>
                <w:sz w:val="20"/>
                <w:szCs w:val="20"/>
              </w:rPr>
              <w:tab/>
              <w:t>Investigate R&amp;D from Mine Health and Safety Council</w:t>
            </w:r>
          </w:p>
        </w:tc>
        <w:tc>
          <w:tcPr>
            <w:tcW w:w="1548" w:type="dxa"/>
            <w:vMerge w:val="restart"/>
            <w:shd w:val="clear" w:color="auto" w:fill="92D050"/>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88%</w:t>
            </w:r>
          </w:p>
        </w:tc>
        <w:tc>
          <w:tcPr>
            <w:tcW w:w="1548" w:type="dxa"/>
            <w:vMerge w:val="restart"/>
            <w:shd w:val="clear" w:color="auto" w:fill="D9D9D9"/>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100%</w:t>
            </w:r>
          </w:p>
        </w:tc>
        <w:tc>
          <w:tcPr>
            <w:tcW w:w="1548" w:type="dxa"/>
            <w:vMerge w:val="restart"/>
            <w:shd w:val="clear" w:color="auto" w:fill="D9D9D9" w:themeFill="background1" w:themeFillShade="D9"/>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94%</w:t>
            </w:r>
          </w:p>
        </w:tc>
        <w:tc>
          <w:tcPr>
            <w:tcW w:w="1548" w:type="dxa"/>
            <w:vMerge w:val="restart"/>
            <w:shd w:val="clear" w:color="auto" w:fill="92D050"/>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94%</w:t>
            </w:r>
          </w:p>
        </w:tc>
      </w:tr>
      <w:tr w:rsidR="00CB6ED6" w:rsidRPr="009D5BD4" w:rsidTr="004532EC">
        <w:trPr>
          <w:trHeight w:val="255"/>
        </w:trPr>
        <w:tc>
          <w:tcPr>
            <w:tcW w:w="2160" w:type="dxa"/>
            <w:vMerge/>
            <w:shd w:val="clear" w:color="auto" w:fill="D9D9D9"/>
          </w:tcPr>
          <w:p w:rsidR="0076269E" w:rsidRPr="009D5BD4" w:rsidRDefault="0076269E" w:rsidP="00C26BD8">
            <w:pPr>
              <w:pStyle w:val="ListParagraph"/>
              <w:spacing w:after="0" w:line="240" w:lineRule="auto"/>
              <w:ind w:left="0"/>
              <w:rPr>
                <w:rFonts w:ascii="Times New Roman" w:hAnsi="Times New Roman" w:cs="Times New Roman"/>
                <w:color w:val="000000" w:themeColor="text1"/>
                <w:sz w:val="20"/>
                <w:szCs w:val="20"/>
              </w:rPr>
            </w:pPr>
          </w:p>
        </w:tc>
        <w:tc>
          <w:tcPr>
            <w:tcW w:w="1548" w:type="dxa"/>
            <w:vMerge/>
            <w:shd w:val="clear" w:color="auto" w:fill="92D050"/>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shd w:val="clear" w:color="auto" w:fill="D9D9D9"/>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shd w:val="clear" w:color="auto" w:fill="D9D9D9" w:themeFill="background1" w:themeFillShade="D9"/>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shd w:val="clear" w:color="auto" w:fill="92D050"/>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r>
      <w:tr w:rsidR="00CB6ED6" w:rsidRPr="009D5BD4" w:rsidTr="004532EC">
        <w:trPr>
          <w:trHeight w:val="255"/>
        </w:trPr>
        <w:tc>
          <w:tcPr>
            <w:tcW w:w="2160" w:type="dxa"/>
            <w:vMerge/>
            <w:shd w:val="clear" w:color="auto" w:fill="D9D9D9"/>
          </w:tcPr>
          <w:p w:rsidR="0076269E" w:rsidRPr="009D5BD4" w:rsidRDefault="0076269E" w:rsidP="00C26BD8">
            <w:pPr>
              <w:pStyle w:val="ListParagraph"/>
              <w:spacing w:after="0" w:line="240" w:lineRule="auto"/>
              <w:ind w:left="0"/>
              <w:rPr>
                <w:rFonts w:ascii="Times New Roman" w:hAnsi="Times New Roman" w:cs="Times New Roman"/>
                <w:color w:val="000000" w:themeColor="text1"/>
                <w:sz w:val="20"/>
                <w:szCs w:val="20"/>
              </w:rPr>
            </w:pPr>
          </w:p>
        </w:tc>
        <w:tc>
          <w:tcPr>
            <w:tcW w:w="1548" w:type="dxa"/>
            <w:vMerge/>
            <w:shd w:val="clear" w:color="auto" w:fill="92D050"/>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shd w:val="clear" w:color="auto" w:fill="D9D9D9"/>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tcBorders>
              <w:bottom w:val="single" w:sz="4" w:space="0" w:color="000000"/>
            </w:tcBorders>
            <w:shd w:val="clear" w:color="auto" w:fill="D9D9D9" w:themeFill="background1" w:themeFillShade="D9"/>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tcBorders>
              <w:bottom w:val="single" w:sz="4" w:space="0" w:color="000000"/>
            </w:tcBorders>
            <w:shd w:val="clear" w:color="auto" w:fill="92D050"/>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r>
      <w:tr w:rsidR="00CB6ED6" w:rsidRPr="009D5BD4" w:rsidTr="004532EC">
        <w:trPr>
          <w:trHeight w:val="503"/>
        </w:trPr>
        <w:tc>
          <w:tcPr>
            <w:tcW w:w="2160" w:type="dxa"/>
            <w:vMerge w:val="restart"/>
            <w:shd w:val="clear" w:color="auto" w:fill="D9D9D9"/>
            <w:vAlign w:val="center"/>
          </w:tcPr>
          <w:p w:rsidR="0076269E" w:rsidRPr="009D5BD4" w:rsidRDefault="000B7909" w:rsidP="006F68F8">
            <w:pPr>
              <w:pStyle w:val="ListParagraph"/>
              <w:spacing w:after="0" w:line="240" w:lineRule="auto"/>
              <w:ind w:left="421" w:hanging="421"/>
              <w:jc w:val="both"/>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7.5</w:t>
            </w:r>
            <w:r w:rsidRPr="000B7909">
              <w:rPr>
                <w:rFonts w:ascii="Times New Roman" w:hAnsi="Times New Roman" w:cs="Times New Roman"/>
                <w:color w:val="000000" w:themeColor="text1"/>
                <w:sz w:val="20"/>
                <w:szCs w:val="20"/>
              </w:rPr>
              <w:tab/>
              <w:t>Occupational Health Reporting</w:t>
            </w:r>
          </w:p>
        </w:tc>
        <w:tc>
          <w:tcPr>
            <w:tcW w:w="1548" w:type="dxa"/>
            <w:vMerge w:val="restart"/>
            <w:shd w:val="clear" w:color="auto" w:fill="92D050"/>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98%</w:t>
            </w:r>
          </w:p>
        </w:tc>
        <w:tc>
          <w:tcPr>
            <w:tcW w:w="1548" w:type="dxa"/>
            <w:vMerge w:val="restart"/>
            <w:shd w:val="clear" w:color="auto" w:fill="D9D9D9"/>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100%</w:t>
            </w:r>
          </w:p>
        </w:tc>
        <w:tc>
          <w:tcPr>
            <w:tcW w:w="1548" w:type="dxa"/>
            <w:vMerge w:val="restart"/>
            <w:shd w:val="clear" w:color="auto" w:fill="D9D9D9" w:themeFill="background1" w:themeFillShade="D9"/>
            <w:vAlign w:val="center"/>
          </w:tcPr>
          <w:p w:rsidR="0076269E" w:rsidRPr="009D5BD4" w:rsidRDefault="000B7909" w:rsidP="0035465C">
            <w:pPr>
              <w:pStyle w:val="ListParagraph"/>
              <w:tabs>
                <w:tab w:val="center" w:pos="4513"/>
                <w:tab w:val="right" w:pos="9026"/>
              </w:tabs>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99%</w:t>
            </w:r>
          </w:p>
        </w:tc>
        <w:tc>
          <w:tcPr>
            <w:tcW w:w="1548" w:type="dxa"/>
            <w:vMerge w:val="restart"/>
            <w:shd w:val="clear" w:color="auto" w:fill="92D050"/>
            <w:vAlign w:val="center"/>
          </w:tcPr>
          <w:p w:rsidR="0076269E" w:rsidRPr="009D5BD4" w:rsidRDefault="000B7909" w:rsidP="0035465C">
            <w:pPr>
              <w:pStyle w:val="ListParagraph"/>
              <w:tabs>
                <w:tab w:val="center" w:pos="4513"/>
                <w:tab w:val="right" w:pos="9026"/>
              </w:tabs>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99%</w:t>
            </w:r>
          </w:p>
        </w:tc>
      </w:tr>
      <w:tr w:rsidR="00CB6ED6" w:rsidRPr="009D5BD4" w:rsidTr="004532EC">
        <w:trPr>
          <w:trHeight w:val="502"/>
        </w:trPr>
        <w:tc>
          <w:tcPr>
            <w:tcW w:w="2160" w:type="dxa"/>
            <w:vMerge/>
            <w:shd w:val="clear" w:color="auto" w:fill="D9D9D9"/>
            <w:vAlign w:val="center"/>
          </w:tcPr>
          <w:p w:rsidR="0076269E" w:rsidRPr="009D5BD4" w:rsidRDefault="0076269E" w:rsidP="00D35374">
            <w:pPr>
              <w:pStyle w:val="ListParagraph"/>
              <w:spacing w:after="0" w:line="240" w:lineRule="auto"/>
              <w:ind w:left="421" w:hanging="421"/>
              <w:rPr>
                <w:rFonts w:ascii="Times New Roman" w:hAnsi="Times New Roman" w:cs="Times New Roman"/>
                <w:color w:val="000000" w:themeColor="text1"/>
                <w:sz w:val="20"/>
                <w:szCs w:val="20"/>
              </w:rPr>
            </w:pPr>
          </w:p>
        </w:tc>
        <w:tc>
          <w:tcPr>
            <w:tcW w:w="1548" w:type="dxa"/>
            <w:vMerge/>
            <w:tcBorders>
              <w:bottom w:val="single" w:sz="4" w:space="0" w:color="000000"/>
            </w:tcBorders>
            <w:shd w:val="clear" w:color="auto" w:fill="92D050"/>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shd w:val="clear" w:color="auto" w:fill="D9D9D9"/>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shd w:val="clear" w:color="auto" w:fill="D9D9D9" w:themeFill="background1" w:themeFillShade="D9"/>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shd w:val="clear" w:color="auto" w:fill="92D050"/>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r>
      <w:tr w:rsidR="00CB6ED6" w:rsidRPr="009D5BD4" w:rsidTr="004532EC">
        <w:trPr>
          <w:trHeight w:val="305"/>
        </w:trPr>
        <w:tc>
          <w:tcPr>
            <w:tcW w:w="2160" w:type="dxa"/>
            <w:vMerge w:val="restart"/>
            <w:shd w:val="clear" w:color="auto" w:fill="D9D9D9"/>
            <w:vAlign w:val="center"/>
          </w:tcPr>
          <w:p w:rsidR="0076269E" w:rsidRPr="009D5BD4" w:rsidRDefault="000B7909" w:rsidP="006F68F8">
            <w:pPr>
              <w:pStyle w:val="ListParagraph"/>
              <w:spacing w:after="0" w:line="240" w:lineRule="auto"/>
              <w:ind w:left="421" w:hanging="421"/>
              <w:jc w:val="both"/>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7.6</w:t>
            </w:r>
            <w:r w:rsidRPr="000B7909">
              <w:rPr>
                <w:rFonts w:ascii="Times New Roman" w:hAnsi="Times New Roman" w:cs="Times New Roman"/>
                <w:color w:val="000000" w:themeColor="text1"/>
                <w:sz w:val="20"/>
                <w:szCs w:val="20"/>
              </w:rPr>
              <w:tab/>
              <w:t>Adherence on HIV/ AIDS and TB guidelines</w:t>
            </w:r>
          </w:p>
        </w:tc>
        <w:tc>
          <w:tcPr>
            <w:tcW w:w="1548" w:type="dxa"/>
            <w:vMerge w:val="restart"/>
            <w:shd w:val="clear" w:color="auto" w:fill="92D050"/>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94%</w:t>
            </w:r>
          </w:p>
        </w:tc>
        <w:tc>
          <w:tcPr>
            <w:tcW w:w="1548" w:type="dxa"/>
            <w:vMerge w:val="restart"/>
            <w:shd w:val="clear" w:color="auto" w:fill="D9D9D9"/>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100%</w:t>
            </w:r>
          </w:p>
        </w:tc>
        <w:tc>
          <w:tcPr>
            <w:tcW w:w="1548" w:type="dxa"/>
            <w:vMerge w:val="restart"/>
            <w:shd w:val="clear" w:color="auto" w:fill="D9D9D9" w:themeFill="background1" w:themeFillShade="D9"/>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99%</w:t>
            </w:r>
          </w:p>
        </w:tc>
        <w:tc>
          <w:tcPr>
            <w:tcW w:w="1548" w:type="dxa"/>
            <w:vMerge w:val="restart"/>
            <w:shd w:val="clear" w:color="auto" w:fill="92D050"/>
            <w:vAlign w:val="center"/>
          </w:tcPr>
          <w:p w:rsidR="0076269E" w:rsidRPr="009D5BD4" w:rsidRDefault="000B7909" w:rsidP="0035465C">
            <w:pPr>
              <w:pStyle w:val="ListParagraph"/>
              <w:spacing w:after="0" w:line="240" w:lineRule="auto"/>
              <w:ind w:left="0"/>
              <w:jc w:val="center"/>
              <w:rPr>
                <w:rFonts w:ascii="Times New Roman" w:hAnsi="Times New Roman" w:cs="Times New Roman"/>
                <w:color w:val="000000" w:themeColor="text1"/>
                <w:sz w:val="20"/>
                <w:szCs w:val="20"/>
              </w:rPr>
            </w:pPr>
            <w:r w:rsidRPr="000B7909">
              <w:rPr>
                <w:rFonts w:ascii="Times New Roman" w:hAnsi="Times New Roman" w:cs="Times New Roman"/>
                <w:color w:val="000000" w:themeColor="text1"/>
                <w:sz w:val="20"/>
                <w:szCs w:val="20"/>
              </w:rPr>
              <w:t>99%</w:t>
            </w:r>
          </w:p>
        </w:tc>
      </w:tr>
      <w:tr w:rsidR="00CB6ED6" w:rsidRPr="009D5BD4" w:rsidTr="004532EC">
        <w:trPr>
          <w:trHeight w:val="420"/>
        </w:trPr>
        <w:tc>
          <w:tcPr>
            <w:tcW w:w="2160" w:type="dxa"/>
            <w:vMerge/>
            <w:shd w:val="clear" w:color="auto" w:fill="D9D9D9"/>
          </w:tcPr>
          <w:p w:rsidR="0076269E" w:rsidRPr="009D5BD4" w:rsidRDefault="0076269E" w:rsidP="00D35374">
            <w:pPr>
              <w:pStyle w:val="ListParagraph"/>
              <w:spacing w:after="0" w:line="240" w:lineRule="auto"/>
              <w:ind w:left="331" w:hanging="331"/>
              <w:rPr>
                <w:rFonts w:ascii="Times New Roman" w:hAnsi="Times New Roman" w:cs="Times New Roman"/>
                <w:color w:val="000000" w:themeColor="text1"/>
                <w:sz w:val="20"/>
                <w:szCs w:val="20"/>
              </w:rPr>
            </w:pPr>
          </w:p>
        </w:tc>
        <w:tc>
          <w:tcPr>
            <w:tcW w:w="1548" w:type="dxa"/>
            <w:vMerge/>
            <w:shd w:val="clear" w:color="auto" w:fill="92D050"/>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shd w:val="clear" w:color="auto" w:fill="D9D9D9"/>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shd w:val="clear" w:color="auto" w:fill="D9D9D9" w:themeFill="background1" w:themeFillShade="D9"/>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shd w:val="clear" w:color="auto" w:fill="92D050"/>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r>
      <w:tr w:rsidR="00CB6ED6" w:rsidRPr="009D5BD4" w:rsidTr="004532EC">
        <w:trPr>
          <w:trHeight w:val="230"/>
        </w:trPr>
        <w:tc>
          <w:tcPr>
            <w:tcW w:w="2160" w:type="dxa"/>
            <w:vMerge/>
            <w:shd w:val="clear" w:color="auto" w:fill="D9D9D9"/>
          </w:tcPr>
          <w:p w:rsidR="0076269E" w:rsidRPr="009D5BD4" w:rsidRDefault="0076269E" w:rsidP="00D35374">
            <w:pPr>
              <w:pStyle w:val="ListParagraph"/>
              <w:spacing w:after="0" w:line="240" w:lineRule="auto"/>
              <w:ind w:left="331" w:hanging="331"/>
              <w:rPr>
                <w:rFonts w:ascii="Times New Roman" w:hAnsi="Times New Roman" w:cs="Times New Roman"/>
                <w:color w:val="000000" w:themeColor="text1"/>
                <w:sz w:val="20"/>
                <w:szCs w:val="20"/>
              </w:rPr>
            </w:pPr>
          </w:p>
        </w:tc>
        <w:tc>
          <w:tcPr>
            <w:tcW w:w="1548" w:type="dxa"/>
            <w:vMerge/>
            <w:shd w:val="clear" w:color="auto" w:fill="92D050"/>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shd w:val="clear" w:color="auto" w:fill="D9D9D9"/>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shd w:val="clear" w:color="auto" w:fill="D9D9D9" w:themeFill="background1" w:themeFillShade="D9"/>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c>
          <w:tcPr>
            <w:tcW w:w="1548" w:type="dxa"/>
            <w:vMerge/>
            <w:shd w:val="clear" w:color="auto" w:fill="92D050"/>
            <w:vAlign w:val="center"/>
          </w:tcPr>
          <w:p w:rsidR="0076269E" w:rsidRPr="009D5BD4" w:rsidRDefault="0076269E" w:rsidP="0035465C">
            <w:pPr>
              <w:pStyle w:val="ListParagraph"/>
              <w:spacing w:after="0" w:line="240" w:lineRule="auto"/>
              <w:ind w:left="0"/>
              <w:jc w:val="center"/>
              <w:rPr>
                <w:rFonts w:ascii="Times New Roman" w:hAnsi="Times New Roman" w:cs="Times New Roman"/>
                <w:color w:val="000000" w:themeColor="text1"/>
                <w:sz w:val="20"/>
                <w:szCs w:val="20"/>
              </w:rPr>
            </w:pPr>
          </w:p>
        </w:tc>
      </w:tr>
      <w:tr w:rsidR="00CB6ED6" w:rsidRPr="009D5BD4" w:rsidTr="004532EC">
        <w:tc>
          <w:tcPr>
            <w:tcW w:w="2160" w:type="dxa"/>
            <w:shd w:val="clear" w:color="auto" w:fill="D9D9D9"/>
            <w:vAlign w:val="center"/>
          </w:tcPr>
          <w:p w:rsidR="0076269E" w:rsidRPr="009D5BD4" w:rsidRDefault="000B7909" w:rsidP="00D35374">
            <w:pPr>
              <w:pStyle w:val="ListParagraph"/>
              <w:spacing w:after="0" w:line="240" w:lineRule="auto"/>
              <w:ind w:left="0"/>
              <w:rPr>
                <w:rFonts w:ascii="Times New Roman" w:hAnsi="Times New Roman" w:cs="Times New Roman"/>
                <w:b/>
                <w:color w:val="000000" w:themeColor="text1"/>
                <w:sz w:val="20"/>
                <w:szCs w:val="20"/>
              </w:rPr>
            </w:pPr>
            <w:r w:rsidRPr="000B7909">
              <w:rPr>
                <w:rFonts w:ascii="Times New Roman" w:hAnsi="Times New Roman" w:cs="Times New Roman"/>
                <w:b/>
                <w:color w:val="000000" w:themeColor="text1"/>
                <w:sz w:val="20"/>
                <w:szCs w:val="20"/>
              </w:rPr>
              <w:t>Average</w:t>
            </w:r>
          </w:p>
        </w:tc>
        <w:tc>
          <w:tcPr>
            <w:tcW w:w="1548" w:type="dxa"/>
            <w:shd w:val="clear" w:color="auto" w:fill="92D050"/>
            <w:vAlign w:val="center"/>
          </w:tcPr>
          <w:p w:rsidR="0076269E" w:rsidRPr="009D5BD4" w:rsidRDefault="000B7909" w:rsidP="00D35374">
            <w:pPr>
              <w:pStyle w:val="ListParagraph"/>
              <w:spacing w:after="0" w:line="240" w:lineRule="auto"/>
              <w:ind w:left="0"/>
              <w:jc w:val="center"/>
              <w:rPr>
                <w:rFonts w:ascii="Times New Roman" w:hAnsi="Times New Roman" w:cs="Times New Roman"/>
                <w:b/>
                <w:color w:val="000000" w:themeColor="text1"/>
                <w:sz w:val="20"/>
                <w:szCs w:val="20"/>
              </w:rPr>
            </w:pPr>
            <w:r w:rsidRPr="000B7909">
              <w:rPr>
                <w:rFonts w:ascii="Times New Roman" w:hAnsi="Times New Roman" w:cs="Times New Roman"/>
                <w:b/>
                <w:color w:val="000000" w:themeColor="text1"/>
                <w:sz w:val="20"/>
                <w:szCs w:val="20"/>
              </w:rPr>
              <w:t>95%</w:t>
            </w:r>
          </w:p>
        </w:tc>
        <w:tc>
          <w:tcPr>
            <w:tcW w:w="1548" w:type="dxa"/>
            <w:shd w:val="clear" w:color="auto" w:fill="D9D9D9"/>
            <w:vAlign w:val="center"/>
          </w:tcPr>
          <w:p w:rsidR="0076269E" w:rsidRPr="009D5BD4" w:rsidRDefault="000B7909" w:rsidP="00D35374">
            <w:pPr>
              <w:pStyle w:val="ListParagraph"/>
              <w:spacing w:after="0" w:line="240" w:lineRule="auto"/>
              <w:ind w:left="0"/>
              <w:jc w:val="center"/>
              <w:rPr>
                <w:rFonts w:ascii="Times New Roman" w:hAnsi="Times New Roman" w:cs="Times New Roman"/>
                <w:b/>
                <w:color w:val="000000" w:themeColor="text1"/>
                <w:sz w:val="20"/>
                <w:szCs w:val="20"/>
              </w:rPr>
            </w:pPr>
            <w:r w:rsidRPr="000B7909">
              <w:rPr>
                <w:rFonts w:ascii="Times New Roman" w:hAnsi="Times New Roman" w:cs="Times New Roman"/>
                <w:b/>
                <w:color w:val="000000" w:themeColor="text1"/>
                <w:sz w:val="20"/>
                <w:szCs w:val="20"/>
              </w:rPr>
              <w:t>100%</w:t>
            </w:r>
          </w:p>
        </w:tc>
        <w:tc>
          <w:tcPr>
            <w:tcW w:w="1548" w:type="dxa"/>
            <w:shd w:val="clear" w:color="auto" w:fill="D9D9D9" w:themeFill="background1" w:themeFillShade="D9"/>
          </w:tcPr>
          <w:p w:rsidR="0076269E" w:rsidRPr="009D5BD4" w:rsidRDefault="0076269E" w:rsidP="00101B9E">
            <w:pPr>
              <w:pStyle w:val="ListParagraph"/>
              <w:keepNext/>
              <w:keepLines/>
              <w:spacing w:before="120" w:after="0" w:line="240" w:lineRule="auto"/>
              <w:ind w:left="0"/>
              <w:jc w:val="center"/>
              <w:outlineLvl w:val="0"/>
              <w:rPr>
                <w:rFonts w:ascii="Times New Roman" w:hAnsi="Times New Roman" w:cs="Times New Roman"/>
                <w:b/>
                <w:color w:val="000000" w:themeColor="text1"/>
                <w:sz w:val="20"/>
                <w:szCs w:val="20"/>
              </w:rPr>
            </w:pPr>
          </w:p>
        </w:tc>
        <w:tc>
          <w:tcPr>
            <w:tcW w:w="1548" w:type="dxa"/>
            <w:shd w:val="clear" w:color="auto" w:fill="92D050"/>
          </w:tcPr>
          <w:p w:rsidR="0076269E" w:rsidRPr="009D5BD4" w:rsidRDefault="0076269E" w:rsidP="00101B9E">
            <w:pPr>
              <w:pStyle w:val="ListParagraph"/>
              <w:spacing w:after="0" w:line="240" w:lineRule="auto"/>
              <w:ind w:left="0"/>
              <w:jc w:val="center"/>
              <w:rPr>
                <w:rFonts w:ascii="Times New Roman" w:hAnsi="Times New Roman" w:cs="Times New Roman"/>
                <w:b/>
                <w:color w:val="000000" w:themeColor="text1"/>
                <w:sz w:val="20"/>
                <w:szCs w:val="20"/>
                <w:highlight w:val="yellow"/>
              </w:rPr>
            </w:pPr>
            <w:r w:rsidRPr="00915010">
              <w:rPr>
                <w:rFonts w:ascii="Times New Roman" w:hAnsi="Times New Roman" w:cs="Times New Roman"/>
                <w:b/>
                <w:color w:val="000000" w:themeColor="text1"/>
                <w:sz w:val="20"/>
                <w:szCs w:val="20"/>
              </w:rPr>
              <w:t>98%</w:t>
            </w:r>
          </w:p>
        </w:tc>
      </w:tr>
    </w:tbl>
    <w:p w:rsidR="00915010" w:rsidRDefault="00915010">
      <w:pPr>
        <w:spacing w:after="0" w:line="240" w:lineRule="auto"/>
        <w:jc w:val="both"/>
        <w:rPr>
          <w:rFonts w:ascii="Times New Roman" w:hAnsi="Times New Roman" w:cs="Times New Roman"/>
          <w:sz w:val="24"/>
          <w:szCs w:val="24"/>
        </w:rPr>
      </w:pPr>
    </w:p>
    <w:p w:rsidR="00915010" w:rsidRDefault="000B7909">
      <w:pPr>
        <w:spacing w:after="0" w:line="240" w:lineRule="auto"/>
        <w:ind w:left="720"/>
        <w:jc w:val="both"/>
        <w:rPr>
          <w:rFonts w:ascii="Times New Roman" w:hAnsi="Times New Roman" w:cs="Times New Roman"/>
          <w:sz w:val="24"/>
          <w:szCs w:val="24"/>
        </w:rPr>
      </w:pPr>
      <w:r w:rsidRPr="000B7909">
        <w:rPr>
          <w:rFonts w:ascii="Times New Roman" w:hAnsi="Times New Roman" w:cs="Times New Roman"/>
          <w:sz w:val="24"/>
          <w:szCs w:val="24"/>
        </w:rPr>
        <w:t>From the table it is concluded that</w:t>
      </w:r>
      <w:r w:rsidR="009D5BD4" w:rsidRPr="00BF480B">
        <w:rPr>
          <w:rFonts w:ascii="Times New Roman" w:hAnsi="Times New Roman" w:cs="Times New Roman"/>
          <w:sz w:val="24"/>
          <w:szCs w:val="24"/>
        </w:rPr>
        <w:t xml:space="preserve"> </w:t>
      </w:r>
      <w:r w:rsidR="00BF480B">
        <w:rPr>
          <w:rFonts w:ascii="Times New Roman" w:hAnsi="Times New Roman" w:cs="Times New Roman"/>
          <w:sz w:val="24"/>
          <w:szCs w:val="24"/>
        </w:rPr>
        <w:t>t</w:t>
      </w:r>
      <w:r w:rsidR="009D5BD4" w:rsidRPr="00E11688">
        <w:rPr>
          <w:rFonts w:ascii="Times New Roman" w:hAnsi="Times New Roman" w:cs="Times New Roman"/>
          <w:sz w:val="24"/>
          <w:szCs w:val="24"/>
        </w:rPr>
        <w:t>he industry Charter results for the different elements of the Charter have</w:t>
      </w:r>
      <w:r w:rsidR="009D5BD4">
        <w:rPr>
          <w:rFonts w:ascii="Times New Roman" w:hAnsi="Times New Roman" w:cs="Times New Roman"/>
          <w:sz w:val="24"/>
          <w:szCs w:val="24"/>
        </w:rPr>
        <w:t xml:space="preserve"> all improved when compared to those of the 2011 reporting cycle.</w:t>
      </w:r>
    </w:p>
    <w:p w:rsidR="00915010" w:rsidRDefault="00915010">
      <w:pPr>
        <w:spacing w:after="0" w:line="240" w:lineRule="auto"/>
        <w:jc w:val="both"/>
        <w:rPr>
          <w:rFonts w:ascii="Times New Roman" w:hAnsi="Times New Roman" w:cs="Times New Roman"/>
          <w:sz w:val="24"/>
          <w:szCs w:val="24"/>
        </w:rPr>
      </w:pPr>
    </w:p>
    <w:p w:rsidR="000E0B45" w:rsidRDefault="000E0B45">
      <w:pPr>
        <w:rPr>
          <w:rFonts w:ascii="Times New Roman" w:hAnsi="Times New Roman" w:cs="Times New Roman"/>
          <w:sz w:val="24"/>
          <w:szCs w:val="24"/>
        </w:rPr>
      </w:pPr>
      <w:r>
        <w:rPr>
          <w:rFonts w:ascii="Times New Roman" w:hAnsi="Times New Roman" w:cs="Times New Roman"/>
          <w:sz w:val="24"/>
          <w:szCs w:val="24"/>
        </w:rPr>
        <w:br w:type="page"/>
      </w:r>
    </w:p>
    <w:p w:rsidR="00915010" w:rsidRDefault="00E61F46">
      <w:pPr>
        <w:spacing w:after="0" w:line="240" w:lineRule="auto"/>
        <w:ind w:left="720" w:hanging="720"/>
        <w:jc w:val="both"/>
        <w:rPr>
          <w:rFonts w:ascii="Times New Roman" w:hAnsi="Times New Roman" w:cs="Times New Roman"/>
          <w:b/>
          <w:sz w:val="24"/>
          <w:szCs w:val="24"/>
        </w:rPr>
      </w:pPr>
      <w:r w:rsidRPr="000B7909">
        <w:rPr>
          <w:rFonts w:ascii="Times New Roman" w:hAnsi="Times New Roman" w:cs="Times New Roman"/>
          <w:b/>
          <w:sz w:val="24"/>
          <w:szCs w:val="24"/>
        </w:rPr>
        <w:t>7.</w:t>
      </w:r>
      <w:r>
        <w:rPr>
          <w:rFonts w:ascii="Times New Roman" w:hAnsi="Times New Roman" w:cs="Times New Roman"/>
          <w:b/>
          <w:sz w:val="24"/>
          <w:szCs w:val="24"/>
        </w:rPr>
        <w:tab/>
      </w:r>
      <w:r w:rsidRPr="000B7909">
        <w:rPr>
          <w:rFonts w:ascii="Times New Roman" w:hAnsi="Times New Roman" w:cs="Times New Roman"/>
          <w:b/>
          <w:sz w:val="24"/>
          <w:szCs w:val="24"/>
        </w:rPr>
        <w:t>CULTURE TRANSFORMATION FRAMEWORK</w:t>
      </w:r>
      <w:r>
        <w:rPr>
          <w:rFonts w:ascii="Times New Roman" w:hAnsi="Times New Roman" w:cs="Times New Roman"/>
          <w:b/>
          <w:sz w:val="24"/>
          <w:szCs w:val="24"/>
        </w:rPr>
        <w:t xml:space="preserve"> (CTF)</w:t>
      </w:r>
    </w:p>
    <w:p w:rsidR="00915010" w:rsidRPr="00BC4466" w:rsidRDefault="002F58AA" w:rsidP="00915010">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Mining Charter expects mining right holders to implement the CTF developed by the Mine Health and Safety Council</w:t>
      </w:r>
      <w:r w:rsidRPr="00BC4466">
        <w:rPr>
          <w:rFonts w:ascii="Times New Roman" w:hAnsi="Times New Roman" w:cs="Times New Roman"/>
          <w:sz w:val="24"/>
          <w:szCs w:val="24"/>
        </w:rPr>
        <w:t>.</w:t>
      </w:r>
      <w:r w:rsidR="00BC4466">
        <w:rPr>
          <w:rFonts w:ascii="Times New Roman" w:hAnsi="Times New Roman" w:cs="Times New Roman"/>
          <w:sz w:val="24"/>
          <w:szCs w:val="24"/>
        </w:rPr>
        <w:t xml:space="preserve"> </w:t>
      </w:r>
      <w:r w:rsidR="00915010" w:rsidRPr="00BC4466">
        <w:rPr>
          <w:rFonts w:ascii="Times New Roman" w:hAnsi="Times New Roman" w:cs="Times New Roman"/>
          <w:sz w:val="24"/>
          <w:szCs w:val="24"/>
        </w:rPr>
        <w:t xml:space="preserve">The CTF consists of five pillars with 22 minimum standards. </w:t>
      </w:r>
    </w:p>
    <w:p w:rsidR="00915010" w:rsidRDefault="00915010">
      <w:pPr>
        <w:spacing w:after="0" w:line="240" w:lineRule="auto"/>
        <w:jc w:val="both"/>
        <w:rPr>
          <w:rFonts w:ascii="Times New Roman" w:hAnsi="Times New Roman" w:cs="Times New Roman"/>
          <w:sz w:val="24"/>
          <w:szCs w:val="24"/>
        </w:rPr>
      </w:pPr>
    </w:p>
    <w:p w:rsidR="00915010" w:rsidRDefault="000B7909">
      <w:pPr>
        <w:spacing w:after="0" w:line="240" w:lineRule="auto"/>
        <w:ind w:left="720" w:hanging="720"/>
        <w:jc w:val="both"/>
        <w:rPr>
          <w:rFonts w:ascii="Times New Roman" w:hAnsi="Times New Roman" w:cs="Times New Roman"/>
          <w:b/>
          <w:sz w:val="24"/>
          <w:szCs w:val="24"/>
        </w:rPr>
      </w:pPr>
      <w:r w:rsidRPr="000B7909">
        <w:rPr>
          <w:rFonts w:ascii="Times New Roman" w:hAnsi="Times New Roman" w:cs="Times New Roman"/>
          <w:b/>
          <w:sz w:val="24"/>
          <w:szCs w:val="24"/>
        </w:rPr>
        <w:t>7.1</w:t>
      </w:r>
      <w:r w:rsidRPr="000B7909">
        <w:rPr>
          <w:rFonts w:ascii="Times New Roman" w:hAnsi="Times New Roman" w:cs="Times New Roman"/>
          <w:b/>
          <w:sz w:val="24"/>
          <w:szCs w:val="24"/>
        </w:rPr>
        <w:tab/>
        <w:t>Progress</w:t>
      </w:r>
    </w:p>
    <w:p w:rsidR="00915010" w:rsidRDefault="002F58AA">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28 companies provided detailed information on this element. </w:t>
      </w:r>
      <w:r w:rsidR="00B3429E">
        <w:rPr>
          <w:rFonts w:ascii="Times New Roman" w:hAnsi="Times New Roman" w:cs="Times New Roman"/>
          <w:sz w:val="24"/>
          <w:szCs w:val="24"/>
        </w:rPr>
        <w:t>20</w:t>
      </w:r>
      <w:r>
        <w:rPr>
          <w:rFonts w:ascii="Times New Roman" w:hAnsi="Times New Roman" w:cs="Times New Roman"/>
          <w:sz w:val="24"/>
          <w:szCs w:val="24"/>
        </w:rPr>
        <w:t xml:space="preserve"> companies representing</w:t>
      </w:r>
      <w:r w:rsidR="00B3429E">
        <w:rPr>
          <w:rFonts w:ascii="Times New Roman" w:hAnsi="Times New Roman" w:cs="Times New Roman"/>
          <w:sz w:val="24"/>
          <w:szCs w:val="24"/>
        </w:rPr>
        <w:t xml:space="preserve"> 68% of the </w:t>
      </w:r>
      <w:r w:rsidR="00A94F6D">
        <w:rPr>
          <w:rFonts w:ascii="Times New Roman" w:hAnsi="Times New Roman" w:cs="Times New Roman"/>
          <w:sz w:val="24"/>
          <w:szCs w:val="24"/>
        </w:rPr>
        <w:t>industry</w:t>
      </w:r>
      <w:r>
        <w:rPr>
          <w:rFonts w:ascii="Times New Roman" w:hAnsi="Times New Roman" w:cs="Times New Roman"/>
          <w:sz w:val="24"/>
          <w:szCs w:val="24"/>
        </w:rPr>
        <w:t xml:space="preserve"> have achieved the 2012 target of 50% implementation of the CTF.</w:t>
      </w:r>
    </w:p>
    <w:p w:rsidR="00915010" w:rsidRDefault="00915010">
      <w:pPr>
        <w:spacing w:after="0" w:line="240" w:lineRule="auto"/>
        <w:jc w:val="both"/>
        <w:rPr>
          <w:rFonts w:ascii="Times New Roman" w:hAnsi="Times New Roman" w:cs="Times New Roman"/>
          <w:sz w:val="24"/>
          <w:szCs w:val="24"/>
        </w:rPr>
      </w:pPr>
    </w:p>
    <w:p w:rsidR="00915010" w:rsidRDefault="00B3429E">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w:t>
      </w:r>
      <w:r w:rsidR="00CB6ED6">
        <w:rPr>
          <w:rFonts w:ascii="Times New Roman" w:hAnsi="Times New Roman" w:cs="Times New Roman"/>
          <w:sz w:val="24"/>
          <w:szCs w:val="24"/>
        </w:rPr>
        <w:t>percentages of implementation on the various pillars are</w:t>
      </w:r>
      <w:r>
        <w:rPr>
          <w:rFonts w:ascii="Times New Roman" w:hAnsi="Times New Roman" w:cs="Times New Roman"/>
          <w:sz w:val="24"/>
          <w:szCs w:val="24"/>
        </w:rPr>
        <w:t>:</w:t>
      </w:r>
    </w:p>
    <w:p w:rsidR="00915010" w:rsidRDefault="00915010">
      <w:pPr>
        <w:spacing w:after="0" w:line="240" w:lineRule="auto"/>
        <w:jc w:val="both"/>
        <w:rPr>
          <w:rFonts w:ascii="Times New Roman" w:hAnsi="Times New Roman" w:cs="Times New Roman"/>
          <w:sz w:val="24"/>
          <w:szCs w:val="24"/>
        </w:rPr>
      </w:pPr>
    </w:p>
    <w:tbl>
      <w:tblPr>
        <w:tblStyle w:val="TableGrid"/>
        <w:tblW w:w="0" w:type="auto"/>
        <w:tblInd w:w="828" w:type="dxa"/>
        <w:tblLook w:val="04A0"/>
      </w:tblPr>
      <w:tblGrid>
        <w:gridCol w:w="5517"/>
        <w:gridCol w:w="2897"/>
      </w:tblGrid>
      <w:tr w:rsidR="00B3429E" w:rsidRPr="0076269E" w:rsidTr="00755397">
        <w:trPr>
          <w:trHeight w:val="647"/>
        </w:trPr>
        <w:tc>
          <w:tcPr>
            <w:tcW w:w="5517" w:type="dxa"/>
            <w:vAlign w:val="center"/>
          </w:tcPr>
          <w:p w:rsidR="00915010" w:rsidRDefault="000B7909">
            <w:pPr>
              <w:spacing w:after="200" w:line="276" w:lineRule="auto"/>
              <w:rPr>
                <w:rFonts w:ascii="Times New Roman" w:hAnsi="Times New Roman" w:cs="Times New Roman"/>
                <w:b/>
                <w:sz w:val="24"/>
                <w:szCs w:val="24"/>
              </w:rPr>
            </w:pPr>
            <w:r w:rsidRPr="000B7909">
              <w:rPr>
                <w:rFonts w:ascii="Times New Roman" w:hAnsi="Times New Roman" w:cs="Times New Roman"/>
                <w:b/>
                <w:sz w:val="24"/>
                <w:szCs w:val="24"/>
              </w:rPr>
              <w:t>PILLAR</w:t>
            </w:r>
          </w:p>
        </w:tc>
        <w:tc>
          <w:tcPr>
            <w:tcW w:w="2897" w:type="dxa"/>
            <w:vAlign w:val="center"/>
          </w:tcPr>
          <w:p w:rsidR="00915010" w:rsidRDefault="000B7909">
            <w:pPr>
              <w:spacing w:after="200" w:line="276" w:lineRule="auto"/>
              <w:rPr>
                <w:rFonts w:ascii="Times New Roman" w:hAnsi="Times New Roman" w:cs="Times New Roman"/>
                <w:b/>
                <w:sz w:val="24"/>
                <w:szCs w:val="24"/>
              </w:rPr>
            </w:pPr>
            <w:r w:rsidRPr="000B7909">
              <w:rPr>
                <w:rFonts w:ascii="Times New Roman" w:hAnsi="Times New Roman" w:cs="Times New Roman"/>
                <w:b/>
                <w:sz w:val="24"/>
                <w:szCs w:val="24"/>
              </w:rPr>
              <w:t>PERCENTAGE IMPLEMENTATION</w:t>
            </w:r>
          </w:p>
        </w:tc>
      </w:tr>
      <w:tr w:rsidR="00B3429E" w:rsidTr="00755397">
        <w:tc>
          <w:tcPr>
            <w:tcW w:w="5517" w:type="dxa"/>
          </w:tcPr>
          <w:p w:rsidR="00B3429E" w:rsidRDefault="00B3429E" w:rsidP="00497CB5">
            <w:pPr>
              <w:jc w:val="both"/>
              <w:rPr>
                <w:rFonts w:ascii="Times New Roman" w:hAnsi="Times New Roman" w:cs="Times New Roman"/>
                <w:sz w:val="24"/>
                <w:szCs w:val="24"/>
              </w:rPr>
            </w:pPr>
            <w:r>
              <w:rPr>
                <w:rFonts w:ascii="Times New Roman" w:hAnsi="Times New Roman" w:cs="Times New Roman"/>
                <w:sz w:val="24"/>
                <w:szCs w:val="24"/>
              </w:rPr>
              <w:t xml:space="preserve">Leadership </w:t>
            </w:r>
          </w:p>
        </w:tc>
        <w:tc>
          <w:tcPr>
            <w:tcW w:w="2897" w:type="dxa"/>
          </w:tcPr>
          <w:p w:rsidR="00B3429E" w:rsidRDefault="0076269E" w:rsidP="00497CB5">
            <w:pPr>
              <w:jc w:val="both"/>
              <w:rPr>
                <w:rFonts w:ascii="Times New Roman" w:hAnsi="Times New Roman" w:cs="Times New Roman"/>
                <w:sz w:val="24"/>
                <w:szCs w:val="24"/>
              </w:rPr>
            </w:pPr>
            <w:r>
              <w:rPr>
                <w:rFonts w:ascii="Times New Roman" w:hAnsi="Times New Roman" w:cs="Times New Roman"/>
                <w:sz w:val="24"/>
                <w:szCs w:val="24"/>
              </w:rPr>
              <w:t>66%</w:t>
            </w:r>
          </w:p>
        </w:tc>
      </w:tr>
      <w:tr w:rsidR="00B3429E" w:rsidTr="00755397">
        <w:tc>
          <w:tcPr>
            <w:tcW w:w="5517" w:type="dxa"/>
          </w:tcPr>
          <w:p w:rsidR="00B3429E" w:rsidRDefault="00B3429E" w:rsidP="00497CB5">
            <w:pPr>
              <w:jc w:val="both"/>
              <w:rPr>
                <w:rFonts w:ascii="Times New Roman" w:hAnsi="Times New Roman" w:cs="Times New Roman"/>
                <w:sz w:val="24"/>
                <w:szCs w:val="24"/>
              </w:rPr>
            </w:pPr>
            <w:r>
              <w:rPr>
                <w:rFonts w:ascii="Times New Roman" w:hAnsi="Times New Roman" w:cs="Times New Roman"/>
                <w:sz w:val="24"/>
                <w:szCs w:val="24"/>
              </w:rPr>
              <w:t>Risk Management – Accident Investigation Systems</w:t>
            </w:r>
          </w:p>
        </w:tc>
        <w:tc>
          <w:tcPr>
            <w:tcW w:w="2897" w:type="dxa"/>
          </w:tcPr>
          <w:p w:rsidR="00B3429E" w:rsidRDefault="0076269E" w:rsidP="00497CB5">
            <w:pPr>
              <w:jc w:val="both"/>
              <w:rPr>
                <w:rFonts w:ascii="Times New Roman" w:hAnsi="Times New Roman" w:cs="Times New Roman"/>
                <w:sz w:val="24"/>
                <w:szCs w:val="24"/>
              </w:rPr>
            </w:pPr>
            <w:r>
              <w:rPr>
                <w:rFonts w:ascii="Times New Roman" w:hAnsi="Times New Roman" w:cs="Times New Roman"/>
                <w:sz w:val="24"/>
                <w:szCs w:val="24"/>
              </w:rPr>
              <w:t>60%</w:t>
            </w:r>
          </w:p>
        </w:tc>
      </w:tr>
      <w:tr w:rsidR="00B3429E" w:rsidTr="00755397">
        <w:tc>
          <w:tcPr>
            <w:tcW w:w="5517" w:type="dxa"/>
          </w:tcPr>
          <w:p w:rsidR="00B3429E" w:rsidRDefault="00B3429E" w:rsidP="00497CB5">
            <w:pPr>
              <w:jc w:val="both"/>
              <w:rPr>
                <w:rFonts w:ascii="Times New Roman" w:hAnsi="Times New Roman" w:cs="Times New Roman"/>
                <w:sz w:val="24"/>
                <w:szCs w:val="24"/>
              </w:rPr>
            </w:pPr>
            <w:r>
              <w:rPr>
                <w:rFonts w:ascii="Times New Roman" w:hAnsi="Times New Roman" w:cs="Times New Roman"/>
                <w:sz w:val="24"/>
                <w:szCs w:val="24"/>
              </w:rPr>
              <w:t>Bonus and Incentive Schemes</w:t>
            </w:r>
          </w:p>
        </w:tc>
        <w:tc>
          <w:tcPr>
            <w:tcW w:w="2897" w:type="dxa"/>
          </w:tcPr>
          <w:p w:rsidR="00B3429E" w:rsidRDefault="0076269E" w:rsidP="00497CB5">
            <w:pPr>
              <w:jc w:val="both"/>
              <w:rPr>
                <w:rFonts w:ascii="Times New Roman" w:hAnsi="Times New Roman" w:cs="Times New Roman"/>
                <w:sz w:val="24"/>
                <w:szCs w:val="24"/>
              </w:rPr>
            </w:pPr>
            <w:r>
              <w:rPr>
                <w:rFonts w:ascii="Times New Roman" w:hAnsi="Times New Roman" w:cs="Times New Roman"/>
                <w:sz w:val="24"/>
                <w:szCs w:val="24"/>
              </w:rPr>
              <w:t>48%</w:t>
            </w:r>
          </w:p>
        </w:tc>
      </w:tr>
      <w:tr w:rsidR="00B3429E" w:rsidTr="00755397">
        <w:tc>
          <w:tcPr>
            <w:tcW w:w="5517" w:type="dxa"/>
          </w:tcPr>
          <w:p w:rsidR="00B3429E" w:rsidRDefault="0076269E" w:rsidP="00497CB5">
            <w:pPr>
              <w:jc w:val="both"/>
              <w:rPr>
                <w:rFonts w:ascii="Times New Roman" w:hAnsi="Times New Roman" w:cs="Times New Roman"/>
                <w:sz w:val="24"/>
                <w:szCs w:val="24"/>
              </w:rPr>
            </w:pPr>
            <w:r>
              <w:rPr>
                <w:rFonts w:ascii="Times New Roman" w:hAnsi="Times New Roman" w:cs="Times New Roman"/>
                <w:sz w:val="24"/>
                <w:szCs w:val="24"/>
              </w:rPr>
              <w:t>Adoption of Leading Practices</w:t>
            </w:r>
          </w:p>
        </w:tc>
        <w:tc>
          <w:tcPr>
            <w:tcW w:w="2897" w:type="dxa"/>
          </w:tcPr>
          <w:p w:rsidR="00B3429E" w:rsidRDefault="0076269E" w:rsidP="00497CB5">
            <w:pPr>
              <w:jc w:val="both"/>
              <w:rPr>
                <w:rFonts w:ascii="Times New Roman" w:hAnsi="Times New Roman" w:cs="Times New Roman"/>
                <w:sz w:val="24"/>
                <w:szCs w:val="24"/>
              </w:rPr>
            </w:pPr>
            <w:r>
              <w:rPr>
                <w:rFonts w:ascii="Times New Roman" w:hAnsi="Times New Roman" w:cs="Times New Roman"/>
                <w:sz w:val="24"/>
                <w:szCs w:val="24"/>
              </w:rPr>
              <w:t>68%</w:t>
            </w:r>
          </w:p>
        </w:tc>
      </w:tr>
      <w:tr w:rsidR="0076269E" w:rsidTr="00755397">
        <w:tc>
          <w:tcPr>
            <w:tcW w:w="5517" w:type="dxa"/>
          </w:tcPr>
          <w:p w:rsidR="0076269E" w:rsidRDefault="0076269E" w:rsidP="00497CB5">
            <w:pPr>
              <w:jc w:val="both"/>
              <w:rPr>
                <w:rFonts w:ascii="Times New Roman" w:hAnsi="Times New Roman" w:cs="Times New Roman"/>
                <w:sz w:val="24"/>
                <w:szCs w:val="24"/>
              </w:rPr>
            </w:pPr>
            <w:r>
              <w:rPr>
                <w:rFonts w:ascii="Times New Roman" w:hAnsi="Times New Roman" w:cs="Times New Roman"/>
                <w:sz w:val="24"/>
                <w:szCs w:val="24"/>
              </w:rPr>
              <w:t>Elimination of Discrimination</w:t>
            </w:r>
          </w:p>
        </w:tc>
        <w:tc>
          <w:tcPr>
            <w:tcW w:w="2897" w:type="dxa"/>
          </w:tcPr>
          <w:p w:rsidR="0076269E" w:rsidRDefault="0076269E" w:rsidP="00497CB5">
            <w:pPr>
              <w:jc w:val="both"/>
              <w:rPr>
                <w:rFonts w:ascii="Times New Roman" w:hAnsi="Times New Roman" w:cs="Times New Roman"/>
                <w:sz w:val="24"/>
                <w:szCs w:val="24"/>
              </w:rPr>
            </w:pPr>
            <w:r>
              <w:rPr>
                <w:rFonts w:ascii="Times New Roman" w:hAnsi="Times New Roman" w:cs="Times New Roman"/>
                <w:sz w:val="24"/>
                <w:szCs w:val="24"/>
              </w:rPr>
              <w:t>62%</w:t>
            </w:r>
          </w:p>
        </w:tc>
      </w:tr>
    </w:tbl>
    <w:p w:rsidR="00915010" w:rsidRDefault="00915010">
      <w:pPr>
        <w:spacing w:after="0" w:line="240" w:lineRule="auto"/>
        <w:jc w:val="both"/>
        <w:rPr>
          <w:rFonts w:ascii="Times New Roman" w:hAnsi="Times New Roman" w:cs="Times New Roman"/>
          <w:sz w:val="24"/>
          <w:szCs w:val="24"/>
        </w:rPr>
      </w:pPr>
    </w:p>
    <w:p w:rsidR="00915010" w:rsidRDefault="000B7909">
      <w:pPr>
        <w:spacing w:after="0" w:line="240" w:lineRule="auto"/>
        <w:ind w:left="720" w:hanging="720"/>
        <w:jc w:val="both"/>
        <w:rPr>
          <w:rFonts w:ascii="Times New Roman" w:hAnsi="Times New Roman" w:cs="Times New Roman"/>
          <w:b/>
          <w:sz w:val="24"/>
          <w:szCs w:val="24"/>
        </w:rPr>
      </w:pPr>
      <w:r w:rsidRPr="000B7909">
        <w:rPr>
          <w:rFonts w:ascii="Times New Roman" w:hAnsi="Times New Roman" w:cs="Times New Roman"/>
          <w:b/>
          <w:sz w:val="24"/>
          <w:szCs w:val="24"/>
        </w:rPr>
        <w:t>7.2</w:t>
      </w:r>
      <w:r w:rsidRPr="000B7909">
        <w:rPr>
          <w:rFonts w:ascii="Times New Roman" w:hAnsi="Times New Roman" w:cs="Times New Roman"/>
          <w:b/>
          <w:sz w:val="24"/>
          <w:szCs w:val="24"/>
        </w:rPr>
        <w:tab/>
        <w:t>Challenges</w:t>
      </w:r>
    </w:p>
    <w:p w:rsidR="00915010" w:rsidRDefault="0076269E" w:rsidP="00BC4466">
      <w:pPr>
        <w:spacing w:after="0" w:line="240" w:lineRule="auto"/>
        <w:ind w:left="720"/>
        <w:jc w:val="both"/>
        <w:rPr>
          <w:rFonts w:ascii="Times New Roman" w:hAnsi="Times New Roman" w:cs="Times New Roman"/>
          <w:sz w:val="24"/>
          <w:szCs w:val="24"/>
        </w:rPr>
      </w:pPr>
      <w:r w:rsidRPr="00BC4466">
        <w:rPr>
          <w:rFonts w:ascii="Times New Roman" w:hAnsi="Times New Roman" w:cs="Times New Roman"/>
          <w:b/>
          <w:sz w:val="24"/>
          <w:szCs w:val="24"/>
        </w:rPr>
        <w:t>Bonus and Incentive Schemes:</w:t>
      </w:r>
      <w:r>
        <w:rPr>
          <w:rFonts w:ascii="Times New Roman" w:hAnsi="Times New Roman" w:cs="Times New Roman"/>
          <w:sz w:val="24"/>
          <w:szCs w:val="24"/>
        </w:rPr>
        <w:t xml:space="preserve"> The CTF expects a transition to a Zero Harm Operations System which will enhance safe and healthy production. The Industry Gap Analysis Reported indicated that this pillar represented the biggest gap between company systems and the minimum standards contained in the CTF. The above table indicates that this is the only pillar where the </w:t>
      </w:r>
      <w:r w:rsidR="00A94F6D">
        <w:rPr>
          <w:rFonts w:ascii="Times New Roman" w:hAnsi="Times New Roman" w:cs="Times New Roman"/>
          <w:sz w:val="24"/>
          <w:szCs w:val="24"/>
        </w:rPr>
        <w:t>industry</w:t>
      </w:r>
      <w:r>
        <w:rPr>
          <w:rFonts w:ascii="Times New Roman" w:hAnsi="Times New Roman" w:cs="Times New Roman"/>
          <w:sz w:val="24"/>
          <w:szCs w:val="24"/>
        </w:rPr>
        <w:t xml:space="preserve"> has not yet achieved the 2012 target of 50% implementation. This is why this matter is now being considered by the Chamber’s CEO Elimination of Fatalities Team.</w:t>
      </w:r>
    </w:p>
    <w:p w:rsidR="00915010" w:rsidRDefault="00915010">
      <w:pPr>
        <w:spacing w:after="0" w:line="240" w:lineRule="auto"/>
        <w:ind w:left="1080" w:hanging="540"/>
        <w:jc w:val="both"/>
        <w:rPr>
          <w:rFonts w:ascii="Times New Roman" w:hAnsi="Times New Roman" w:cs="Times New Roman"/>
          <w:sz w:val="24"/>
          <w:szCs w:val="24"/>
        </w:rPr>
      </w:pPr>
    </w:p>
    <w:p w:rsidR="00915010" w:rsidRDefault="000B7909">
      <w:pPr>
        <w:spacing w:after="0" w:line="240" w:lineRule="auto"/>
        <w:ind w:left="720" w:hanging="720"/>
        <w:jc w:val="both"/>
        <w:rPr>
          <w:rFonts w:ascii="Times New Roman" w:hAnsi="Times New Roman" w:cs="Times New Roman"/>
          <w:b/>
          <w:sz w:val="24"/>
          <w:szCs w:val="24"/>
        </w:rPr>
      </w:pPr>
      <w:r w:rsidRPr="000B7909">
        <w:rPr>
          <w:rFonts w:ascii="Times New Roman" w:hAnsi="Times New Roman" w:cs="Times New Roman"/>
          <w:b/>
          <w:sz w:val="24"/>
          <w:szCs w:val="24"/>
        </w:rPr>
        <w:t>7.3</w:t>
      </w:r>
      <w:r w:rsidRPr="000B7909">
        <w:rPr>
          <w:rFonts w:ascii="Times New Roman" w:hAnsi="Times New Roman" w:cs="Times New Roman"/>
          <w:b/>
          <w:sz w:val="24"/>
          <w:szCs w:val="24"/>
        </w:rPr>
        <w:tab/>
        <w:t>Recommendation</w:t>
      </w:r>
    </w:p>
    <w:p w:rsidR="00915010" w:rsidRDefault="0076269E" w:rsidP="00BC4466">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All stakeholders should co-operate through the Mine Health and Safety Council to deal with the challenges related to bonus and incentive schemes.</w:t>
      </w:r>
    </w:p>
    <w:p w:rsidR="004A7B56" w:rsidRDefault="004A7B56">
      <w:pPr>
        <w:rPr>
          <w:rFonts w:ascii="Times New Roman" w:hAnsi="Times New Roman" w:cs="Times New Roman"/>
          <w:sz w:val="24"/>
          <w:szCs w:val="24"/>
        </w:rPr>
      </w:pPr>
      <w:r>
        <w:rPr>
          <w:rFonts w:ascii="Times New Roman" w:hAnsi="Times New Roman" w:cs="Times New Roman"/>
          <w:sz w:val="24"/>
          <w:szCs w:val="24"/>
        </w:rPr>
        <w:br w:type="page"/>
      </w:r>
    </w:p>
    <w:p w:rsidR="00915010" w:rsidRDefault="00915010">
      <w:pPr>
        <w:spacing w:after="0" w:line="240" w:lineRule="auto"/>
        <w:ind w:left="1080" w:hanging="540"/>
        <w:jc w:val="both"/>
        <w:rPr>
          <w:rFonts w:ascii="Times New Roman" w:hAnsi="Times New Roman" w:cs="Times New Roman"/>
          <w:sz w:val="24"/>
          <w:szCs w:val="24"/>
        </w:rPr>
      </w:pPr>
    </w:p>
    <w:p w:rsidR="00915010" w:rsidRDefault="00E61F46" w:rsidP="004C6E4A">
      <w:pPr>
        <w:spacing w:after="0" w:line="240" w:lineRule="auto"/>
        <w:ind w:left="720" w:hanging="720"/>
        <w:jc w:val="both"/>
        <w:rPr>
          <w:rFonts w:ascii="Times New Roman" w:hAnsi="Times New Roman" w:cs="Times New Roman"/>
          <w:b/>
          <w:sz w:val="24"/>
          <w:szCs w:val="24"/>
        </w:rPr>
      </w:pPr>
      <w:r w:rsidRPr="000B7909">
        <w:rPr>
          <w:rFonts w:ascii="Times New Roman" w:hAnsi="Times New Roman" w:cs="Times New Roman"/>
          <w:b/>
          <w:sz w:val="24"/>
          <w:szCs w:val="24"/>
        </w:rPr>
        <w:t>8.</w:t>
      </w:r>
      <w:r>
        <w:rPr>
          <w:rFonts w:ascii="Times New Roman" w:hAnsi="Times New Roman" w:cs="Times New Roman"/>
          <w:b/>
          <w:sz w:val="24"/>
          <w:szCs w:val="24"/>
        </w:rPr>
        <w:tab/>
      </w:r>
      <w:r w:rsidRPr="000B7909">
        <w:rPr>
          <w:rFonts w:ascii="Times New Roman" w:hAnsi="Times New Roman" w:cs="Times New Roman"/>
          <w:b/>
          <w:sz w:val="24"/>
          <w:szCs w:val="24"/>
        </w:rPr>
        <w:t>TRAINING OF EMPLOYEES (INCLUDING SHOP STEWARDS) AS OHS REPRESENTATIVES</w:t>
      </w:r>
    </w:p>
    <w:p w:rsidR="00915010" w:rsidRDefault="00696E44">
      <w:pPr>
        <w:pStyle w:val="ListParagraph"/>
        <w:spacing w:after="0" w:line="240" w:lineRule="auto"/>
        <w:jc w:val="both"/>
        <w:rPr>
          <w:rFonts w:ascii="Times New Roman" w:hAnsi="Times New Roman" w:cs="Times New Roman"/>
          <w:sz w:val="24"/>
          <w:szCs w:val="24"/>
        </w:rPr>
      </w:pPr>
      <w:r w:rsidRPr="00E11688">
        <w:rPr>
          <w:rFonts w:ascii="Times New Roman" w:hAnsi="Times New Roman" w:cs="Times New Roman"/>
          <w:sz w:val="24"/>
          <w:szCs w:val="24"/>
        </w:rPr>
        <w:t xml:space="preserve">The industry should train 40 000 employees </w:t>
      </w:r>
      <w:r>
        <w:rPr>
          <w:rFonts w:ascii="Times New Roman" w:hAnsi="Times New Roman" w:cs="Times New Roman"/>
          <w:sz w:val="24"/>
          <w:szCs w:val="24"/>
        </w:rPr>
        <w:t>(including</w:t>
      </w:r>
      <w:r w:rsidRPr="00E11688">
        <w:rPr>
          <w:rFonts w:ascii="Times New Roman" w:hAnsi="Times New Roman" w:cs="Times New Roman"/>
          <w:sz w:val="24"/>
          <w:szCs w:val="24"/>
        </w:rPr>
        <w:t xml:space="preserve"> shop stewards</w:t>
      </w:r>
      <w:r>
        <w:rPr>
          <w:rFonts w:ascii="Times New Roman" w:hAnsi="Times New Roman" w:cs="Times New Roman"/>
          <w:sz w:val="24"/>
          <w:szCs w:val="24"/>
        </w:rPr>
        <w:t>)</w:t>
      </w:r>
      <w:r w:rsidRPr="00E11688">
        <w:rPr>
          <w:rFonts w:ascii="Times New Roman" w:hAnsi="Times New Roman" w:cs="Times New Roman"/>
          <w:sz w:val="24"/>
          <w:szCs w:val="24"/>
        </w:rPr>
        <w:t xml:space="preserve"> on the</w:t>
      </w:r>
      <w:r>
        <w:rPr>
          <w:rFonts w:ascii="Times New Roman" w:hAnsi="Times New Roman" w:cs="Times New Roman"/>
          <w:sz w:val="24"/>
          <w:szCs w:val="24"/>
        </w:rPr>
        <w:t xml:space="preserve"> occupational</w:t>
      </w:r>
      <w:r w:rsidRPr="00E11688">
        <w:rPr>
          <w:rFonts w:ascii="Times New Roman" w:hAnsi="Times New Roman" w:cs="Times New Roman"/>
          <w:sz w:val="24"/>
          <w:szCs w:val="24"/>
        </w:rPr>
        <w:t xml:space="preserve"> health and safety representatives’ course</w:t>
      </w:r>
      <w:r>
        <w:rPr>
          <w:rFonts w:ascii="Times New Roman" w:hAnsi="Times New Roman" w:cs="Times New Roman"/>
          <w:sz w:val="24"/>
          <w:szCs w:val="24"/>
        </w:rPr>
        <w:t xml:space="preserve"> by 31 December 2014</w:t>
      </w:r>
      <w:r w:rsidRPr="00E11688">
        <w:rPr>
          <w:rFonts w:ascii="Times New Roman" w:hAnsi="Times New Roman" w:cs="Times New Roman"/>
          <w:sz w:val="24"/>
          <w:szCs w:val="24"/>
        </w:rPr>
        <w:t xml:space="preserve">. </w:t>
      </w:r>
      <w:r w:rsidR="00764E99">
        <w:rPr>
          <w:rFonts w:ascii="Times New Roman" w:hAnsi="Times New Roman" w:cs="Times New Roman"/>
          <w:sz w:val="24"/>
          <w:szCs w:val="24"/>
        </w:rPr>
        <w:t>This translates into a Mining Charter target of 8% of employees to be trained as OHS representatives by 31 December 2014.</w:t>
      </w:r>
    </w:p>
    <w:p w:rsidR="00915010" w:rsidRDefault="00915010">
      <w:pPr>
        <w:pStyle w:val="ListParagraph"/>
        <w:spacing w:after="0" w:line="240" w:lineRule="auto"/>
        <w:ind w:left="0"/>
        <w:jc w:val="both"/>
        <w:rPr>
          <w:rFonts w:ascii="Times New Roman" w:hAnsi="Times New Roman" w:cs="Times New Roman"/>
          <w:sz w:val="24"/>
          <w:szCs w:val="24"/>
        </w:rPr>
      </w:pPr>
    </w:p>
    <w:p w:rsidR="00915010" w:rsidRDefault="00B648E2">
      <w:pPr>
        <w:pStyle w:val="ListParagraph"/>
        <w:numPr>
          <w:ilvl w:val="1"/>
          <w:numId w:val="19"/>
        </w:numPr>
        <w:spacing w:after="0" w:line="240" w:lineRule="auto"/>
        <w:ind w:left="720" w:hanging="720"/>
        <w:jc w:val="both"/>
        <w:rPr>
          <w:rFonts w:ascii="Times New Roman" w:hAnsi="Times New Roman" w:cs="Times New Roman"/>
          <w:b/>
          <w:sz w:val="24"/>
          <w:szCs w:val="24"/>
        </w:rPr>
      </w:pPr>
      <w:r w:rsidRPr="00252BF4">
        <w:rPr>
          <w:rFonts w:ascii="Times New Roman" w:hAnsi="Times New Roman" w:cs="Times New Roman"/>
          <w:b/>
          <w:sz w:val="24"/>
          <w:szCs w:val="24"/>
        </w:rPr>
        <w:t>Progress</w:t>
      </w:r>
      <w:r>
        <w:rPr>
          <w:rFonts w:ascii="Times New Roman" w:hAnsi="Times New Roman" w:cs="Times New Roman"/>
          <w:b/>
          <w:sz w:val="24"/>
          <w:szCs w:val="24"/>
        </w:rPr>
        <w:t xml:space="preserve"> </w:t>
      </w:r>
    </w:p>
    <w:p w:rsidR="00915010" w:rsidRDefault="00764E99">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 companies provided detailed information on this element. </w:t>
      </w:r>
      <w:r w:rsidR="00BF480B">
        <w:rPr>
          <w:rFonts w:ascii="Times New Roman" w:hAnsi="Times New Roman" w:cs="Times New Roman"/>
          <w:sz w:val="24"/>
          <w:szCs w:val="24"/>
        </w:rPr>
        <w:t xml:space="preserve">23 companies </w:t>
      </w:r>
      <w:r w:rsidR="00FC731E">
        <w:rPr>
          <w:rFonts w:ascii="Times New Roman" w:hAnsi="Times New Roman" w:cs="Times New Roman"/>
          <w:sz w:val="24"/>
          <w:szCs w:val="24"/>
        </w:rPr>
        <w:t xml:space="preserve">representing </w:t>
      </w:r>
      <w:r w:rsidR="004C6E4A">
        <w:rPr>
          <w:rFonts w:ascii="Times New Roman" w:hAnsi="Times New Roman" w:cs="Times New Roman"/>
          <w:sz w:val="24"/>
          <w:szCs w:val="24"/>
        </w:rPr>
        <w:t>62%</w:t>
      </w:r>
      <w:r w:rsidR="00FC731E">
        <w:rPr>
          <w:rFonts w:ascii="Times New Roman" w:hAnsi="Times New Roman" w:cs="Times New Roman"/>
          <w:sz w:val="24"/>
          <w:szCs w:val="24"/>
        </w:rPr>
        <w:t xml:space="preserve"> of the </w:t>
      </w:r>
      <w:r w:rsidR="00A94F6D">
        <w:rPr>
          <w:rFonts w:ascii="Times New Roman" w:hAnsi="Times New Roman" w:cs="Times New Roman"/>
          <w:sz w:val="24"/>
          <w:szCs w:val="24"/>
        </w:rPr>
        <w:t>industry</w:t>
      </w:r>
      <w:r w:rsidR="00BF480B">
        <w:rPr>
          <w:rFonts w:ascii="Times New Roman" w:hAnsi="Times New Roman" w:cs="Times New Roman"/>
          <w:sz w:val="24"/>
          <w:szCs w:val="24"/>
        </w:rPr>
        <w:t xml:space="preserve"> have achieved the 2012 target of training 4% of their employees as OHS representatives. </w:t>
      </w:r>
    </w:p>
    <w:p w:rsidR="00915010" w:rsidRDefault="00915010">
      <w:pPr>
        <w:pStyle w:val="ListParagraph"/>
        <w:spacing w:after="0" w:line="240" w:lineRule="auto"/>
        <w:ind w:left="540"/>
        <w:jc w:val="both"/>
        <w:rPr>
          <w:rFonts w:ascii="Times New Roman" w:hAnsi="Times New Roman" w:cs="Times New Roman"/>
          <w:sz w:val="24"/>
          <w:szCs w:val="24"/>
        </w:rPr>
      </w:pPr>
    </w:p>
    <w:p w:rsidR="00915010" w:rsidRDefault="00696E44">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the 2011 Charter report concern was expressed about the pace at which employees were being trained as OHS representatives. During 2012, </w:t>
      </w:r>
      <w:r w:rsidR="00883A8C">
        <w:rPr>
          <w:rFonts w:ascii="Times New Roman" w:hAnsi="Times New Roman" w:cs="Times New Roman"/>
          <w:sz w:val="24"/>
          <w:szCs w:val="24"/>
        </w:rPr>
        <w:t xml:space="preserve">7630 employees </w:t>
      </w:r>
      <w:r w:rsidR="00252BF4">
        <w:rPr>
          <w:rFonts w:ascii="Times New Roman" w:hAnsi="Times New Roman" w:cs="Times New Roman"/>
          <w:sz w:val="24"/>
          <w:szCs w:val="24"/>
        </w:rPr>
        <w:t>were trained</w:t>
      </w:r>
      <w:r>
        <w:rPr>
          <w:rFonts w:ascii="Times New Roman" w:hAnsi="Times New Roman" w:cs="Times New Roman"/>
          <w:sz w:val="24"/>
          <w:szCs w:val="24"/>
        </w:rPr>
        <w:t xml:space="preserve"> in comparison to an annual average of 4923 during the period 1 January 2009 to 31 December 2012</w:t>
      </w:r>
      <w:r w:rsidR="00883A8C">
        <w:rPr>
          <w:rFonts w:ascii="Times New Roman" w:hAnsi="Times New Roman" w:cs="Times New Roman"/>
          <w:sz w:val="24"/>
          <w:szCs w:val="24"/>
        </w:rPr>
        <w:t>.</w:t>
      </w:r>
      <w:r>
        <w:rPr>
          <w:rFonts w:ascii="Times New Roman" w:hAnsi="Times New Roman" w:cs="Times New Roman"/>
          <w:sz w:val="24"/>
          <w:szCs w:val="24"/>
        </w:rPr>
        <w:t xml:space="preserve"> </w:t>
      </w:r>
      <w:r w:rsidR="00883A8C">
        <w:rPr>
          <w:rFonts w:ascii="Times New Roman" w:hAnsi="Times New Roman" w:cs="Times New Roman"/>
          <w:sz w:val="24"/>
          <w:szCs w:val="24"/>
        </w:rPr>
        <w:t xml:space="preserve"> </w:t>
      </w:r>
      <w:r>
        <w:rPr>
          <w:rFonts w:ascii="Times New Roman" w:hAnsi="Times New Roman" w:cs="Times New Roman"/>
          <w:sz w:val="24"/>
          <w:szCs w:val="24"/>
        </w:rPr>
        <w:t>The training of employees as OHS representatives has increased significantly by 55%.</w:t>
      </w:r>
    </w:p>
    <w:p w:rsidR="00915010" w:rsidRDefault="00915010">
      <w:pPr>
        <w:pStyle w:val="ListParagraph"/>
        <w:spacing w:after="0" w:line="240" w:lineRule="auto"/>
        <w:jc w:val="both"/>
        <w:rPr>
          <w:rFonts w:ascii="Times New Roman" w:hAnsi="Times New Roman" w:cs="Times New Roman"/>
          <w:sz w:val="24"/>
          <w:szCs w:val="24"/>
        </w:rPr>
      </w:pPr>
    </w:p>
    <w:p w:rsidR="00915010" w:rsidRDefault="000B7909">
      <w:pPr>
        <w:spacing w:after="0" w:line="240" w:lineRule="auto"/>
        <w:ind w:left="720"/>
        <w:jc w:val="both"/>
        <w:rPr>
          <w:rFonts w:ascii="Times New Roman" w:hAnsi="Times New Roman" w:cs="Times New Roman"/>
          <w:sz w:val="24"/>
          <w:szCs w:val="24"/>
        </w:rPr>
      </w:pPr>
      <w:r w:rsidRPr="000B7909">
        <w:rPr>
          <w:rFonts w:ascii="Times New Roman" w:hAnsi="Times New Roman" w:cs="Times New Roman"/>
          <w:sz w:val="24"/>
          <w:szCs w:val="24"/>
        </w:rPr>
        <w:t xml:space="preserve">A question is whether the </w:t>
      </w:r>
      <w:r w:rsidR="00A94F6D">
        <w:rPr>
          <w:rFonts w:ascii="Times New Roman" w:hAnsi="Times New Roman" w:cs="Times New Roman"/>
          <w:sz w:val="24"/>
          <w:szCs w:val="24"/>
        </w:rPr>
        <w:t>industry</w:t>
      </w:r>
      <w:r w:rsidRPr="000B7909">
        <w:rPr>
          <w:rFonts w:ascii="Times New Roman" w:hAnsi="Times New Roman" w:cs="Times New Roman"/>
          <w:sz w:val="24"/>
          <w:szCs w:val="24"/>
        </w:rPr>
        <w:t xml:space="preserve"> will </w:t>
      </w:r>
      <w:r w:rsidR="00252BF4">
        <w:rPr>
          <w:rFonts w:ascii="Times New Roman" w:hAnsi="Times New Roman" w:cs="Times New Roman"/>
          <w:sz w:val="24"/>
          <w:szCs w:val="24"/>
        </w:rPr>
        <w:t>reach the 40000 target by 2014?</w:t>
      </w:r>
      <w:r w:rsidR="00B74FE9">
        <w:rPr>
          <w:rFonts w:ascii="Times New Roman" w:hAnsi="Times New Roman" w:cs="Times New Roman"/>
          <w:sz w:val="24"/>
          <w:szCs w:val="24"/>
        </w:rPr>
        <w:t xml:space="preserve"> Companies representing 374837 employees (</w:t>
      </w:r>
      <w:r w:rsidR="00BF480B">
        <w:rPr>
          <w:rFonts w:ascii="Times New Roman" w:hAnsi="Times New Roman" w:cs="Times New Roman"/>
          <w:sz w:val="24"/>
          <w:szCs w:val="24"/>
        </w:rPr>
        <w:t xml:space="preserve">representing </w:t>
      </w:r>
      <w:r w:rsidR="00B74FE9">
        <w:rPr>
          <w:rFonts w:ascii="Times New Roman" w:hAnsi="Times New Roman" w:cs="Times New Roman"/>
          <w:sz w:val="24"/>
          <w:szCs w:val="24"/>
        </w:rPr>
        <w:t xml:space="preserve">75% of </w:t>
      </w:r>
      <w:r w:rsidR="00FC731E">
        <w:rPr>
          <w:rFonts w:ascii="Times New Roman" w:hAnsi="Times New Roman" w:cs="Times New Roman"/>
          <w:sz w:val="24"/>
          <w:szCs w:val="24"/>
        </w:rPr>
        <w:t xml:space="preserve">the total </w:t>
      </w:r>
      <w:r w:rsidR="00BF480B">
        <w:rPr>
          <w:rFonts w:ascii="Times New Roman" w:hAnsi="Times New Roman" w:cs="Times New Roman"/>
          <w:sz w:val="24"/>
          <w:szCs w:val="24"/>
        </w:rPr>
        <w:t xml:space="preserve">employees in </w:t>
      </w:r>
      <w:r w:rsidR="00B74FE9">
        <w:rPr>
          <w:rFonts w:ascii="Times New Roman" w:hAnsi="Times New Roman" w:cs="Times New Roman"/>
          <w:sz w:val="24"/>
          <w:szCs w:val="24"/>
        </w:rPr>
        <w:t xml:space="preserve">the </w:t>
      </w:r>
      <w:r w:rsidR="00A94F6D">
        <w:rPr>
          <w:rFonts w:ascii="Times New Roman" w:hAnsi="Times New Roman" w:cs="Times New Roman"/>
          <w:sz w:val="24"/>
          <w:szCs w:val="24"/>
        </w:rPr>
        <w:t>industry</w:t>
      </w:r>
      <w:r w:rsidR="00B74FE9">
        <w:rPr>
          <w:rFonts w:ascii="Times New Roman" w:hAnsi="Times New Roman" w:cs="Times New Roman"/>
          <w:sz w:val="24"/>
          <w:szCs w:val="24"/>
        </w:rPr>
        <w:t xml:space="preserve">) have plans to train 33751 </w:t>
      </w:r>
      <w:r w:rsidR="00883A8C">
        <w:rPr>
          <w:rFonts w:ascii="Times New Roman" w:hAnsi="Times New Roman" w:cs="Times New Roman"/>
          <w:sz w:val="24"/>
          <w:szCs w:val="24"/>
        </w:rPr>
        <w:t xml:space="preserve">employees </w:t>
      </w:r>
      <w:r w:rsidR="00BF480B">
        <w:rPr>
          <w:rFonts w:ascii="Times New Roman" w:hAnsi="Times New Roman" w:cs="Times New Roman"/>
          <w:sz w:val="24"/>
          <w:szCs w:val="24"/>
        </w:rPr>
        <w:t>(9</w:t>
      </w:r>
      <w:r w:rsidR="00883A8C">
        <w:rPr>
          <w:rFonts w:ascii="Times New Roman" w:hAnsi="Times New Roman" w:cs="Times New Roman"/>
          <w:sz w:val="24"/>
          <w:szCs w:val="24"/>
        </w:rPr>
        <w:t xml:space="preserve">% of their employees) as OHS representatives. If companies </w:t>
      </w:r>
      <w:r w:rsidR="00034919">
        <w:rPr>
          <w:rFonts w:ascii="Times New Roman" w:hAnsi="Times New Roman" w:cs="Times New Roman"/>
          <w:sz w:val="24"/>
          <w:szCs w:val="24"/>
        </w:rPr>
        <w:t xml:space="preserve">that submitted their information </w:t>
      </w:r>
      <w:r w:rsidR="00883A8C">
        <w:rPr>
          <w:rFonts w:ascii="Times New Roman" w:hAnsi="Times New Roman" w:cs="Times New Roman"/>
          <w:sz w:val="24"/>
          <w:szCs w:val="24"/>
        </w:rPr>
        <w:t xml:space="preserve">execute their plans </w:t>
      </w:r>
      <w:r w:rsidR="00034919">
        <w:rPr>
          <w:rFonts w:ascii="Times New Roman" w:hAnsi="Times New Roman" w:cs="Times New Roman"/>
          <w:sz w:val="24"/>
          <w:szCs w:val="24"/>
        </w:rPr>
        <w:t xml:space="preserve">diligently and if the </w:t>
      </w:r>
      <w:r w:rsidR="00A94F6D">
        <w:rPr>
          <w:rFonts w:ascii="Times New Roman" w:hAnsi="Times New Roman" w:cs="Times New Roman"/>
          <w:sz w:val="24"/>
          <w:szCs w:val="24"/>
        </w:rPr>
        <w:t>industry</w:t>
      </w:r>
      <w:r w:rsidR="00883A8C">
        <w:rPr>
          <w:rFonts w:ascii="Times New Roman" w:hAnsi="Times New Roman" w:cs="Times New Roman"/>
          <w:sz w:val="24"/>
          <w:szCs w:val="24"/>
        </w:rPr>
        <w:t xml:space="preserve"> representing the other 25% of employees </w:t>
      </w:r>
      <w:r w:rsidR="00BF480B">
        <w:rPr>
          <w:rFonts w:ascii="Times New Roman" w:hAnsi="Times New Roman" w:cs="Times New Roman"/>
          <w:sz w:val="24"/>
          <w:szCs w:val="24"/>
        </w:rPr>
        <w:t>implement</w:t>
      </w:r>
      <w:r w:rsidR="00883A8C">
        <w:rPr>
          <w:rFonts w:ascii="Times New Roman" w:hAnsi="Times New Roman" w:cs="Times New Roman"/>
          <w:sz w:val="24"/>
          <w:szCs w:val="24"/>
        </w:rPr>
        <w:t xml:space="preserve"> similar plans</w:t>
      </w:r>
      <w:r w:rsidR="00252BF4">
        <w:rPr>
          <w:rFonts w:ascii="Times New Roman" w:hAnsi="Times New Roman" w:cs="Times New Roman"/>
          <w:sz w:val="24"/>
          <w:szCs w:val="24"/>
        </w:rPr>
        <w:t>, it is concluded that</w:t>
      </w:r>
      <w:r w:rsidR="00883A8C">
        <w:rPr>
          <w:rFonts w:ascii="Times New Roman" w:hAnsi="Times New Roman" w:cs="Times New Roman"/>
          <w:sz w:val="24"/>
          <w:szCs w:val="24"/>
        </w:rPr>
        <w:t xml:space="preserve"> </w:t>
      </w:r>
      <w:r w:rsidR="00034919">
        <w:rPr>
          <w:rFonts w:ascii="Times New Roman" w:hAnsi="Times New Roman" w:cs="Times New Roman"/>
          <w:sz w:val="24"/>
          <w:szCs w:val="24"/>
        </w:rPr>
        <w:t xml:space="preserve">the </w:t>
      </w:r>
      <w:r w:rsidR="00A94F6D">
        <w:rPr>
          <w:rFonts w:ascii="Times New Roman" w:hAnsi="Times New Roman" w:cs="Times New Roman"/>
          <w:sz w:val="24"/>
          <w:szCs w:val="24"/>
        </w:rPr>
        <w:t>industry</w:t>
      </w:r>
      <w:r w:rsidR="00883A8C">
        <w:rPr>
          <w:rFonts w:ascii="Times New Roman" w:hAnsi="Times New Roman" w:cs="Times New Roman"/>
          <w:sz w:val="24"/>
          <w:szCs w:val="24"/>
        </w:rPr>
        <w:t xml:space="preserve"> </w:t>
      </w:r>
      <w:r w:rsidR="00034919">
        <w:rPr>
          <w:rFonts w:ascii="Times New Roman" w:hAnsi="Times New Roman" w:cs="Times New Roman"/>
          <w:sz w:val="24"/>
          <w:szCs w:val="24"/>
        </w:rPr>
        <w:t>will</w:t>
      </w:r>
      <w:r w:rsidR="00883A8C">
        <w:rPr>
          <w:rFonts w:ascii="Times New Roman" w:hAnsi="Times New Roman" w:cs="Times New Roman"/>
          <w:sz w:val="24"/>
          <w:szCs w:val="24"/>
        </w:rPr>
        <w:t xml:space="preserve"> achieve the target of 40000.</w:t>
      </w:r>
    </w:p>
    <w:p w:rsidR="00E61F46" w:rsidRDefault="00E61F46">
      <w:pPr>
        <w:spacing w:after="0" w:line="240" w:lineRule="auto"/>
        <w:ind w:left="720"/>
        <w:jc w:val="both"/>
        <w:rPr>
          <w:rFonts w:ascii="Times New Roman" w:hAnsi="Times New Roman" w:cs="Times New Roman"/>
          <w:sz w:val="24"/>
          <w:szCs w:val="24"/>
        </w:rPr>
      </w:pPr>
    </w:p>
    <w:p w:rsidR="00E61F46" w:rsidRPr="00E61F46" w:rsidRDefault="00E61F46" w:rsidP="00E61F46">
      <w:pPr>
        <w:ind w:left="709"/>
        <w:rPr>
          <w:rFonts w:ascii="Times New Roman" w:hAnsi="Times New Roman" w:cs="Times New Roman"/>
          <w:sz w:val="24"/>
          <w:szCs w:val="24"/>
        </w:rPr>
      </w:pPr>
      <w:r w:rsidRPr="00E61F46">
        <w:rPr>
          <w:rFonts w:ascii="Times New Roman" w:hAnsi="Times New Roman" w:cs="Times New Roman"/>
          <w:sz w:val="24"/>
          <w:szCs w:val="24"/>
        </w:rPr>
        <w:t>The training of the remaining employees as OHS representatives will involve about 35000 person-weeks or 700 person-years.</w:t>
      </w:r>
    </w:p>
    <w:p w:rsidR="00915010" w:rsidRDefault="000B7909">
      <w:pPr>
        <w:pStyle w:val="ListParagraph"/>
        <w:numPr>
          <w:ilvl w:val="1"/>
          <w:numId w:val="19"/>
        </w:numPr>
        <w:spacing w:after="0" w:line="240" w:lineRule="auto"/>
        <w:ind w:left="720" w:hanging="720"/>
        <w:jc w:val="both"/>
        <w:rPr>
          <w:rFonts w:ascii="Times New Roman" w:hAnsi="Times New Roman" w:cs="Times New Roman"/>
          <w:b/>
          <w:sz w:val="24"/>
          <w:szCs w:val="24"/>
        </w:rPr>
      </w:pPr>
      <w:r w:rsidRPr="000B7909">
        <w:rPr>
          <w:rFonts w:ascii="Times New Roman" w:hAnsi="Times New Roman" w:cs="Times New Roman"/>
          <w:b/>
          <w:sz w:val="24"/>
          <w:szCs w:val="24"/>
        </w:rPr>
        <w:t>Challenges</w:t>
      </w:r>
    </w:p>
    <w:p w:rsidR="00915010" w:rsidRDefault="00252BF4" w:rsidP="00BC4466">
      <w:pPr>
        <w:pStyle w:val="ListParagraph"/>
        <w:spacing w:after="0" w:line="240" w:lineRule="auto"/>
        <w:contextualSpacing w:val="0"/>
        <w:jc w:val="both"/>
        <w:rPr>
          <w:rFonts w:ascii="Times New Roman" w:hAnsi="Times New Roman" w:cs="Times New Roman"/>
          <w:sz w:val="24"/>
          <w:szCs w:val="24"/>
        </w:rPr>
      </w:pPr>
      <w:r w:rsidRPr="00BC4466">
        <w:rPr>
          <w:rFonts w:ascii="Times New Roman" w:hAnsi="Times New Roman" w:cs="Times New Roman"/>
          <w:b/>
          <w:sz w:val="24"/>
          <w:szCs w:val="24"/>
        </w:rPr>
        <w:t>Conflicting Data between MQA and companies on OHS Rep Training</w:t>
      </w:r>
      <w:r w:rsidRPr="00BC4466">
        <w:rPr>
          <w:rFonts w:ascii="Times New Roman" w:hAnsi="Times New Roman" w:cs="Times New Roman"/>
          <w:sz w:val="24"/>
          <w:szCs w:val="24"/>
        </w:rPr>
        <w:t>:</w:t>
      </w:r>
      <w:r w:rsidR="00BC4466">
        <w:rPr>
          <w:rFonts w:ascii="Times New Roman" w:hAnsi="Times New Roman" w:cs="Times New Roman"/>
          <w:sz w:val="24"/>
          <w:szCs w:val="24"/>
        </w:rPr>
        <w:t xml:space="preserve"> </w:t>
      </w:r>
      <w:r w:rsidR="002E072C" w:rsidRPr="00E11688">
        <w:rPr>
          <w:rFonts w:ascii="Times New Roman" w:hAnsi="Times New Roman" w:cs="Times New Roman"/>
          <w:sz w:val="24"/>
          <w:szCs w:val="24"/>
        </w:rPr>
        <w:t>T</w:t>
      </w:r>
      <w:r w:rsidR="002E124E" w:rsidRPr="00E11688">
        <w:rPr>
          <w:rFonts w:ascii="Times New Roman" w:hAnsi="Times New Roman" w:cs="Times New Roman"/>
          <w:sz w:val="24"/>
          <w:szCs w:val="24"/>
        </w:rPr>
        <w:t xml:space="preserve">he information in the individual </w:t>
      </w:r>
      <w:r w:rsidR="002E072C" w:rsidRPr="00E11688">
        <w:rPr>
          <w:rFonts w:ascii="Times New Roman" w:hAnsi="Times New Roman" w:cs="Times New Roman"/>
          <w:sz w:val="24"/>
          <w:szCs w:val="24"/>
        </w:rPr>
        <w:t xml:space="preserve">company Mining Charter reports show that </w:t>
      </w:r>
      <w:r w:rsidR="002E124E" w:rsidRPr="00E11688">
        <w:rPr>
          <w:rFonts w:ascii="Times New Roman" w:hAnsi="Times New Roman" w:cs="Times New Roman"/>
          <w:sz w:val="24"/>
          <w:szCs w:val="24"/>
        </w:rPr>
        <w:t xml:space="preserve">a total of 22 513 employees </w:t>
      </w:r>
      <w:r w:rsidR="00F50CA3" w:rsidRPr="00E11688">
        <w:rPr>
          <w:rFonts w:ascii="Times New Roman" w:hAnsi="Times New Roman" w:cs="Times New Roman"/>
          <w:sz w:val="24"/>
          <w:szCs w:val="24"/>
        </w:rPr>
        <w:t>were</w:t>
      </w:r>
      <w:r w:rsidR="002E124E" w:rsidRPr="00E11688">
        <w:rPr>
          <w:rFonts w:ascii="Times New Roman" w:hAnsi="Times New Roman" w:cs="Times New Roman"/>
          <w:sz w:val="24"/>
          <w:szCs w:val="24"/>
        </w:rPr>
        <w:t xml:space="preserve"> trained </w:t>
      </w:r>
      <w:r w:rsidR="00F50CA3" w:rsidRPr="00E11688">
        <w:rPr>
          <w:rFonts w:ascii="Times New Roman" w:hAnsi="Times New Roman" w:cs="Times New Roman"/>
          <w:sz w:val="24"/>
          <w:szCs w:val="24"/>
        </w:rPr>
        <w:t xml:space="preserve">on this course </w:t>
      </w:r>
      <w:r w:rsidR="002E124E" w:rsidRPr="00E11688">
        <w:rPr>
          <w:rFonts w:ascii="Times New Roman" w:hAnsi="Times New Roman" w:cs="Times New Roman"/>
          <w:sz w:val="24"/>
          <w:szCs w:val="24"/>
        </w:rPr>
        <w:t>through MQA accredited training providers</w:t>
      </w:r>
      <w:r w:rsidR="004C1121" w:rsidRPr="00E11688">
        <w:rPr>
          <w:rFonts w:ascii="Times New Roman" w:hAnsi="Times New Roman" w:cs="Times New Roman"/>
          <w:sz w:val="24"/>
          <w:szCs w:val="24"/>
        </w:rPr>
        <w:t xml:space="preserve"> </w:t>
      </w:r>
      <w:r w:rsidR="00F50CA3" w:rsidRPr="00E11688">
        <w:rPr>
          <w:rFonts w:ascii="Times New Roman" w:hAnsi="Times New Roman" w:cs="Times New Roman"/>
          <w:sz w:val="24"/>
          <w:szCs w:val="24"/>
        </w:rPr>
        <w:t>over</w:t>
      </w:r>
      <w:r w:rsidR="004C1121" w:rsidRPr="00E11688">
        <w:rPr>
          <w:rFonts w:ascii="Times New Roman" w:hAnsi="Times New Roman" w:cs="Times New Roman"/>
          <w:sz w:val="24"/>
          <w:szCs w:val="24"/>
        </w:rPr>
        <w:t xml:space="preserve"> </w:t>
      </w:r>
      <w:r w:rsidR="005975E2" w:rsidRPr="00E11688">
        <w:rPr>
          <w:rFonts w:ascii="Times New Roman" w:hAnsi="Times New Roman" w:cs="Times New Roman"/>
          <w:sz w:val="24"/>
          <w:szCs w:val="24"/>
        </w:rPr>
        <w:t>the period January 2009 to December 2012.</w:t>
      </w:r>
      <w:r w:rsidR="002F7141">
        <w:rPr>
          <w:rFonts w:ascii="Times New Roman" w:hAnsi="Times New Roman" w:cs="Times New Roman"/>
          <w:sz w:val="24"/>
          <w:szCs w:val="24"/>
        </w:rPr>
        <w:t xml:space="preserve"> </w:t>
      </w:r>
      <w:r w:rsidR="00497CB5" w:rsidRPr="00E11688">
        <w:rPr>
          <w:rFonts w:ascii="Times New Roman" w:hAnsi="Times New Roman" w:cs="Times New Roman"/>
          <w:sz w:val="24"/>
          <w:szCs w:val="24"/>
        </w:rPr>
        <w:t>The MQA</w:t>
      </w:r>
      <w:r w:rsidR="00497CB5">
        <w:rPr>
          <w:rFonts w:ascii="Times New Roman" w:hAnsi="Times New Roman" w:cs="Times New Roman"/>
          <w:sz w:val="24"/>
          <w:szCs w:val="24"/>
        </w:rPr>
        <w:t>, however,</w:t>
      </w:r>
      <w:r w:rsidR="00497CB5" w:rsidRPr="00E11688">
        <w:rPr>
          <w:rFonts w:ascii="Times New Roman" w:hAnsi="Times New Roman" w:cs="Times New Roman"/>
          <w:sz w:val="24"/>
          <w:szCs w:val="24"/>
        </w:rPr>
        <w:t xml:space="preserve"> reports a lesser number of trained employees and shop stewards, with only 17 858 individuals being trained over the </w:t>
      </w:r>
      <w:r w:rsidR="00F3439B">
        <w:rPr>
          <w:rFonts w:ascii="Times New Roman" w:hAnsi="Times New Roman" w:cs="Times New Roman"/>
          <w:sz w:val="24"/>
          <w:szCs w:val="24"/>
        </w:rPr>
        <w:t xml:space="preserve">longer </w:t>
      </w:r>
      <w:r w:rsidR="00497CB5" w:rsidRPr="00E11688">
        <w:rPr>
          <w:rFonts w:ascii="Times New Roman" w:hAnsi="Times New Roman" w:cs="Times New Roman"/>
          <w:sz w:val="24"/>
          <w:szCs w:val="24"/>
        </w:rPr>
        <w:t xml:space="preserve">period 2009 to March 2013. </w:t>
      </w:r>
      <w:r w:rsidR="00F3439B">
        <w:rPr>
          <w:rFonts w:ascii="Times New Roman" w:hAnsi="Times New Roman" w:cs="Times New Roman"/>
          <w:sz w:val="24"/>
          <w:szCs w:val="24"/>
        </w:rPr>
        <w:t>The Chamber endeavoured to resolve this challenge by requesting company specific information from the MQA. This information does not align with the MQA’s own total figure of 17858 and the MQA has indicated that they are addressing this concern with their IT department.</w:t>
      </w:r>
    </w:p>
    <w:p w:rsidR="00915010" w:rsidRDefault="00915010">
      <w:pPr>
        <w:spacing w:after="0" w:line="240" w:lineRule="auto"/>
        <w:ind w:left="540"/>
        <w:jc w:val="both"/>
        <w:rPr>
          <w:rFonts w:ascii="Times New Roman" w:hAnsi="Times New Roman" w:cs="Times New Roman"/>
          <w:sz w:val="24"/>
          <w:szCs w:val="24"/>
        </w:rPr>
      </w:pPr>
    </w:p>
    <w:p w:rsidR="00915010" w:rsidRDefault="000B7909">
      <w:pPr>
        <w:pStyle w:val="ListParagraph"/>
        <w:spacing w:after="0" w:line="240" w:lineRule="auto"/>
        <w:jc w:val="both"/>
        <w:rPr>
          <w:rFonts w:ascii="Times New Roman" w:hAnsi="Times New Roman" w:cs="Times New Roman"/>
          <w:sz w:val="24"/>
          <w:szCs w:val="24"/>
        </w:rPr>
      </w:pPr>
      <w:r w:rsidRPr="000B7909">
        <w:rPr>
          <w:rFonts w:ascii="Times New Roman" w:hAnsi="Times New Roman" w:cs="Times New Roman"/>
          <w:b/>
          <w:sz w:val="24"/>
          <w:szCs w:val="24"/>
        </w:rPr>
        <w:t>Impact of training</w:t>
      </w:r>
      <w:r w:rsidR="00BC4466">
        <w:rPr>
          <w:rFonts w:ascii="Times New Roman" w:hAnsi="Times New Roman" w:cs="Times New Roman"/>
          <w:b/>
          <w:sz w:val="24"/>
          <w:szCs w:val="24"/>
        </w:rPr>
        <w:t xml:space="preserve">: </w:t>
      </w:r>
      <w:r w:rsidR="00EF3B65">
        <w:rPr>
          <w:rFonts w:ascii="Times New Roman" w:hAnsi="Times New Roman" w:cs="Times New Roman"/>
          <w:sz w:val="24"/>
          <w:szCs w:val="24"/>
        </w:rPr>
        <w:t xml:space="preserve">The Chamber believes that the quality of the training needs to be improved to enhance the impact of the training. A Mine Health and Safety Council project aimed at improving the quality of training has </w:t>
      </w:r>
      <w:r w:rsidR="00764E99">
        <w:rPr>
          <w:rFonts w:ascii="Times New Roman" w:hAnsi="Times New Roman" w:cs="Times New Roman"/>
          <w:sz w:val="24"/>
          <w:szCs w:val="24"/>
        </w:rPr>
        <w:t xml:space="preserve">unfortunately </w:t>
      </w:r>
      <w:r w:rsidR="00EF3B65">
        <w:rPr>
          <w:rFonts w:ascii="Times New Roman" w:hAnsi="Times New Roman" w:cs="Times New Roman"/>
          <w:sz w:val="24"/>
          <w:szCs w:val="24"/>
        </w:rPr>
        <w:t>been slow to start.</w:t>
      </w:r>
    </w:p>
    <w:p w:rsidR="0093577C" w:rsidRDefault="0093577C">
      <w:pPr>
        <w:spacing w:after="0" w:line="240" w:lineRule="auto"/>
        <w:ind w:left="720" w:hanging="720"/>
        <w:rPr>
          <w:rFonts w:ascii="Times New Roman" w:hAnsi="Times New Roman" w:cs="Times New Roman"/>
          <w:b/>
          <w:sz w:val="24"/>
          <w:szCs w:val="24"/>
        </w:rPr>
      </w:pPr>
    </w:p>
    <w:p w:rsidR="00915010" w:rsidRDefault="00BC4466">
      <w:pPr>
        <w:spacing w:after="0" w:line="240" w:lineRule="auto"/>
        <w:ind w:left="720" w:hanging="720"/>
        <w:rPr>
          <w:rFonts w:ascii="Times New Roman" w:hAnsi="Times New Roman" w:cs="Times New Roman"/>
          <w:b/>
          <w:sz w:val="24"/>
          <w:szCs w:val="24"/>
        </w:rPr>
      </w:pPr>
      <w:r>
        <w:rPr>
          <w:rFonts w:ascii="Times New Roman" w:hAnsi="Times New Roman" w:cs="Times New Roman"/>
          <w:b/>
          <w:sz w:val="24"/>
          <w:szCs w:val="24"/>
        </w:rPr>
        <w:t>8.3</w:t>
      </w:r>
      <w:r>
        <w:rPr>
          <w:rFonts w:ascii="Times New Roman" w:hAnsi="Times New Roman" w:cs="Times New Roman"/>
          <w:b/>
          <w:sz w:val="24"/>
          <w:szCs w:val="24"/>
        </w:rPr>
        <w:tab/>
      </w:r>
      <w:r w:rsidR="000B7909" w:rsidRPr="000B7909">
        <w:rPr>
          <w:rFonts w:ascii="Times New Roman" w:hAnsi="Times New Roman" w:cs="Times New Roman"/>
          <w:b/>
          <w:sz w:val="24"/>
          <w:szCs w:val="24"/>
        </w:rPr>
        <w:t>Recommendations</w:t>
      </w:r>
    </w:p>
    <w:p w:rsidR="00915010" w:rsidRPr="00BC4466" w:rsidRDefault="00F3439B" w:rsidP="00BC4466">
      <w:pPr>
        <w:pStyle w:val="ListParagraph"/>
        <w:numPr>
          <w:ilvl w:val="0"/>
          <w:numId w:val="25"/>
        </w:numPr>
        <w:spacing w:after="0" w:line="240" w:lineRule="auto"/>
        <w:ind w:hanging="589"/>
        <w:jc w:val="both"/>
        <w:rPr>
          <w:rFonts w:ascii="Times New Roman" w:hAnsi="Times New Roman" w:cs="Times New Roman"/>
          <w:sz w:val="24"/>
          <w:szCs w:val="24"/>
        </w:rPr>
      </w:pPr>
      <w:r w:rsidRPr="00BC4466">
        <w:rPr>
          <w:rFonts w:ascii="Times New Roman" w:hAnsi="Times New Roman" w:cs="Times New Roman"/>
          <w:sz w:val="24"/>
          <w:szCs w:val="24"/>
        </w:rPr>
        <w:t xml:space="preserve">The Chamber should </w:t>
      </w:r>
      <w:r w:rsidR="00764E99" w:rsidRPr="00BC4466">
        <w:rPr>
          <w:rFonts w:ascii="Times New Roman" w:hAnsi="Times New Roman" w:cs="Times New Roman"/>
          <w:sz w:val="24"/>
          <w:szCs w:val="24"/>
        </w:rPr>
        <w:t xml:space="preserve">with the support of the Mine Health and Safety Council </w:t>
      </w:r>
      <w:r w:rsidRPr="00BC4466">
        <w:rPr>
          <w:rFonts w:ascii="Times New Roman" w:hAnsi="Times New Roman" w:cs="Times New Roman"/>
          <w:sz w:val="24"/>
          <w:szCs w:val="24"/>
        </w:rPr>
        <w:t>aim to resolve the conflicting information on OHS representative training between the MQA and companies.</w:t>
      </w:r>
    </w:p>
    <w:p w:rsidR="00915010" w:rsidRPr="00BC4466" w:rsidRDefault="00B65818" w:rsidP="00BC4466">
      <w:pPr>
        <w:pStyle w:val="ListParagraph"/>
        <w:numPr>
          <w:ilvl w:val="0"/>
          <w:numId w:val="25"/>
        </w:numPr>
        <w:spacing w:after="0" w:line="240" w:lineRule="auto"/>
        <w:ind w:hanging="589"/>
        <w:jc w:val="both"/>
        <w:rPr>
          <w:rFonts w:ascii="Times New Roman" w:hAnsi="Times New Roman" w:cs="Times New Roman"/>
          <w:sz w:val="24"/>
          <w:szCs w:val="24"/>
        </w:rPr>
      </w:pPr>
      <w:r w:rsidRPr="00BC4466">
        <w:rPr>
          <w:rFonts w:ascii="Times New Roman" w:hAnsi="Times New Roman" w:cs="Times New Roman"/>
          <w:sz w:val="24"/>
          <w:szCs w:val="24"/>
        </w:rPr>
        <w:t>Mining companies should have mechanisms in place to monitor the diligent execution of their plans on OHS representative training.</w:t>
      </w:r>
    </w:p>
    <w:p w:rsidR="00915010" w:rsidRPr="00BC4466" w:rsidRDefault="00B65818" w:rsidP="00BC4466">
      <w:pPr>
        <w:pStyle w:val="ListParagraph"/>
        <w:numPr>
          <w:ilvl w:val="0"/>
          <w:numId w:val="25"/>
        </w:numPr>
        <w:spacing w:after="0" w:line="240" w:lineRule="auto"/>
        <w:ind w:hanging="589"/>
        <w:jc w:val="both"/>
        <w:rPr>
          <w:rFonts w:ascii="Times New Roman" w:hAnsi="Times New Roman" w:cs="Times New Roman"/>
          <w:sz w:val="24"/>
          <w:szCs w:val="24"/>
        </w:rPr>
      </w:pPr>
      <w:r w:rsidRPr="00BC4466">
        <w:rPr>
          <w:rFonts w:ascii="Times New Roman" w:hAnsi="Times New Roman" w:cs="Times New Roman"/>
          <w:sz w:val="24"/>
          <w:szCs w:val="24"/>
        </w:rPr>
        <w:t>The DMR should through their inspect</w:t>
      </w:r>
      <w:r w:rsidR="00B54AAF" w:rsidRPr="00BC4466">
        <w:rPr>
          <w:rFonts w:ascii="Times New Roman" w:hAnsi="Times New Roman" w:cs="Times New Roman"/>
          <w:sz w:val="24"/>
          <w:szCs w:val="24"/>
        </w:rPr>
        <w:t>ions ensure that companies that have not submitted reports to the Chamber are implementing plans to train 8% of their employees as OHS representatives.</w:t>
      </w:r>
    </w:p>
    <w:p w:rsidR="00915010" w:rsidRPr="00BC4466" w:rsidRDefault="00B54AAF" w:rsidP="00BC4466">
      <w:pPr>
        <w:pStyle w:val="ListParagraph"/>
        <w:numPr>
          <w:ilvl w:val="0"/>
          <w:numId w:val="25"/>
        </w:numPr>
        <w:spacing w:after="0" w:line="240" w:lineRule="auto"/>
        <w:ind w:hanging="589"/>
        <w:jc w:val="both"/>
        <w:rPr>
          <w:rFonts w:ascii="Times New Roman" w:hAnsi="Times New Roman" w:cs="Times New Roman"/>
          <w:sz w:val="24"/>
          <w:szCs w:val="24"/>
        </w:rPr>
      </w:pPr>
      <w:r w:rsidRPr="00BC4466">
        <w:rPr>
          <w:rFonts w:ascii="Times New Roman" w:hAnsi="Times New Roman" w:cs="Times New Roman"/>
          <w:sz w:val="24"/>
          <w:szCs w:val="24"/>
        </w:rPr>
        <w:t>The Mine Health and Safety Council should fast-track the project to improve the quality of OHS representative training.</w:t>
      </w:r>
    </w:p>
    <w:p w:rsidR="0076269E" w:rsidRDefault="0076269E">
      <w:pPr>
        <w:rPr>
          <w:rFonts w:ascii="Times New Roman" w:hAnsi="Times New Roman" w:cs="Times New Roman"/>
          <w:sz w:val="24"/>
          <w:szCs w:val="24"/>
        </w:rPr>
      </w:pPr>
      <w:r>
        <w:rPr>
          <w:rFonts w:ascii="Times New Roman" w:hAnsi="Times New Roman" w:cs="Times New Roman"/>
          <w:sz w:val="24"/>
          <w:szCs w:val="24"/>
        </w:rPr>
        <w:br w:type="page"/>
      </w:r>
    </w:p>
    <w:p w:rsidR="00915010" w:rsidRDefault="00E61F46">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sz w:val="24"/>
          <w:szCs w:val="24"/>
        </w:rPr>
        <w:t>9</w:t>
      </w:r>
      <w:r w:rsidRPr="000B7909">
        <w:rPr>
          <w:rFonts w:ascii="Times New Roman" w:hAnsi="Times New Roman" w:cs="Times New Roman"/>
          <w:b/>
          <w:color w:val="000000" w:themeColor="text1"/>
          <w:sz w:val="24"/>
          <w:szCs w:val="24"/>
        </w:rPr>
        <w:t>.</w:t>
      </w:r>
      <w:r w:rsidRPr="00A667FE">
        <w:rPr>
          <w:rFonts w:ascii="Times New Roman" w:hAnsi="Times New Roman" w:cs="Times New Roman"/>
          <w:b/>
          <w:color w:val="000000" w:themeColor="text1"/>
          <w:sz w:val="24"/>
          <w:szCs w:val="24"/>
        </w:rPr>
        <w:tab/>
      </w:r>
      <w:r w:rsidRPr="000B7909">
        <w:rPr>
          <w:rFonts w:ascii="Times New Roman" w:hAnsi="Times New Roman" w:cs="Times New Roman"/>
          <w:b/>
          <w:color w:val="000000" w:themeColor="text1"/>
          <w:sz w:val="24"/>
          <w:szCs w:val="24"/>
        </w:rPr>
        <w:t>ADOPTION OF LEADING PRACTICES</w:t>
      </w:r>
    </w:p>
    <w:p w:rsidR="00BC4466" w:rsidRPr="00E61F46" w:rsidRDefault="00BC4466" w:rsidP="00BC4466">
      <w:pPr>
        <w:pStyle w:val="ListParagraph"/>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Mining Charter expects mining right holders to investigate leading practices completed by the MOSH Learning Hub. Leading practices that are relevant to the mining right holder should be adopted unless </w:t>
      </w:r>
      <w:r w:rsidRPr="000D3D5E">
        <w:rPr>
          <w:rFonts w:ascii="Times New Roman" w:hAnsi="Times New Roman" w:cs="Times New Roman"/>
          <w:color w:val="000000"/>
          <w:sz w:val="24"/>
          <w:szCs w:val="24"/>
        </w:rPr>
        <w:t xml:space="preserve">a special case </w:t>
      </w:r>
      <w:r>
        <w:rPr>
          <w:rFonts w:ascii="Times New Roman" w:hAnsi="Times New Roman" w:cs="Times New Roman"/>
          <w:color w:val="000000"/>
          <w:sz w:val="24"/>
          <w:szCs w:val="24"/>
        </w:rPr>
        <w:t>can be</w:t>
      </w:r>
      <w:r w:rsidRPr="000D3D5E">
        <w:rPr>
          <w:rFonts w:ascii="Times New Roman" w:hAnsi="Times New Roman" w:cs="Times New Roman"/>
          <w:color w:val="000000"/>
          <w:sz w:val="24"/>
          <w:szCs w:val="24"/>
        </w:rPr>
        <w:t xml:space="preserve"> made i</w:t>
      </w:r>
      <w:r>
        <w:rPr>
          <w:rFonts w:ascii="Times New Roman" w:hAnsi="Times New Roman" w:cs="Times New Roman"/>
          <w:color w:val="000000"/>
          <w:sz w:val="24"/>
          <w:szCs w:val="24"/>
        </w:rPr>
        <w:t xml:space="preserve">n terms of </w:t>
      </w:r>
      <w:r w:rsidRPr="000D3D5E">
        <w:rPr>
          <w:rFonts w:ascii="Times New Roman" w:hAnsi="Times New Roman" w:cs="Times New Roman"/>
          <w:color w:val="000000"/>
          <w:sz w:val="24"/>
          <w:szCs w:val="24"/>
        </w:rPr>
        <w:t xml:space="preserve">the Mining Charter clause that indicates that the DMR shall </w:t>
      </w:r>
      <w:r w:rsidRPr="000D3D5E">
        <w:rPr>
          <w:rFonts w:ascii="Times New Roman" w:hAnsi="Times New Roman" w:cs="Times New Roman"/>
          <w:i/>
          <w:iCs/>
          <w:color w:val="000000"/>
          <w:sz w:val="24"/>
          <w:szCs w:val="24"/>
        </w:rPr>
        <w:t>take into account the impact of material constraints which may result in not achieving the targets</w:t>
      </w:r>
      <w:r w:rsidRPr="000D3D5E">
        <w:rPr>
          <w:rFonts w:ascii="Times New Roman" w:hAnsi="Times New Roman" w:cs="Times New Roman"/>
          <w:color w:val="000000"/>
          <w:sz w:val="24"/>
          <w:szCs w:val="24"/>
        </w:rPr>
        <w:t>.</w:t>
      </w:r>
      <w:r w:rsidR="00E61F46">
        <w:rPr>
          <w:rFonts w:ascii="Times New Roman" w:hAnsi="Times New Roman" w:cs="Times New Roman"/>
          <w:color w:val="000000"/>
          <w:sz w:val="24"/>
          <w:szCs w:val="24"/>
        </w:rPr>
        <w:t xml:space="preserve"> </w:t>
      </w:r>
      <w:r w:rsidR="00E61F46" w:rsidRPr="00E61F46">
        <w:rPr>
          <w:rFonts w:ascii="Times New Roman" w:hAnsi="Times New Roman" w:cs="Times New Roman"/>
          <w:sz w:val="24"/>
          <w:szCs w:val="24"/>
        </w:rPr>
        <w:t xml:space="preserve">By the end of 2012 there </w:t>
      </w:r>
      <w:r w:rsidR="00E61F46">
        <w:rPr>
          <w:rFonts w:ascii="Times New Roman" w:hAnsi="Times New Roman" w:cs="Times New Roman"/>
          <w:sz w:val="24"/>
          <w:szCs w:val="24"/>
        </w:rPr>
        <w:t xml:space="preserve">were </w:t>
      </w:r>
      <w:r w:rsidR="00E61F46" w:rsidRPr="00E61F46">
        <w:rPr>
          <w:rFonts w:ascii="Times New Roman" w:hAnsi="Times New Roman" w:cs="Times New Roman"/>
          <w:sz w:val="24"/>
          <w:szCs w:val="24"/>
        </w:rPr>
        <w:t>seven leading practices from the MOSH Learning Hub that have to adopted and monitored on a continuous basis.</w:t>
      </w:r>
    </w:p>
    <w:p w:rsidR="00BC4466" w:rsidRDefault="00BC4466" w:rsidP="00BC4466">
      <w:pPr>
        <w:pStyle w:val="ListParagraph"/>
        <w:spacing w:after="0" w:line="240" w:lineRule="auto"/>
        <w:ind w:hanging="720"/>
        <w:jc w:val="both"/>
        <w:rPr>
          <w:rFonts w:ascii="Times New Roman" w:hAnsi="Times New Roman" w:cs="Times New Roman"/>
          <w:b/>
          <w:color w:val="000000" w:themeColor="text1"/>
          <w:sz w:val="24"/>
          <w:szCs w:val="24"/>
        </w:rPr>
      </w:pPr>
    </w:p>
    <w:p w:rsidR="00915010" w:rsidRDefault="00BC4466" w:rsidP="00BC4466">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w:t>
      </w:r>
      <w:r w:rsidR="00A667FE">
        <w:rPr>
          <w:rFonts w:ascii="Times New Roman" w:hAnsi="Times New Roman" w:cs="Times New Roman"/>
          <w:b/>
          <w:color w:val="000000" w:themeColor="text1"/>
          <w:sz w:val="24"/>
          <w:szCs w:val="24"/>
        </w:rPr>
        <w:t>.1</w:t>
      </w:r>
      <w:r w:rsidR="00A667FE">
        <w:rPr>
          <w:rFonts w:ascii="Times New Roman" w:hAnsi="Times New Roman" w:cs="Times New Roman"/>
          <w:b/>
          <w:color w:val="000000" w:themeColor="text1"/>
          <w:sz w:val="24"/>
          <w:szCs w:val="24"/>
        </w:rPr>
        <w:tab/>
      </w:r>
      <w:r w:rsidR="00843566" w:rsidRPr="00BC4466">
        <w:rPr>
          <w:rFonts w:ascii="Times New Roman" w:hAnsi="Times New Roman" w:cs="Times New Roman"/>
          <w:b/>
          <w:color w:val="000000" w:themeColor="text1"/>
          <w:sz w:val="24"/>
          <w:szCs w:val="24"/>
        </w:rPr>
        <w:t>2012 Leading Practices</w:t>
      </w:r>
    </w:p>
    <w:p w:rsidR="00BC4466" w:rsidRDefault="00BC4466" w:rsidP="00BC4466">
      <w:pPr>
        <w:pStyle w:val="ListParagraph"/>
        <w:spacing w:after="0" w:line="240" w:lineRule="auto"/>
        <w:ind w:hanging="720"/>
        <w:jc w:val="both"/>
        <w:rPr>
          <w:rFonts w:ascii="Times New Roman" w:hAnsi="Times New Roman" w:cs="Times New Roman"/>
          <w:b/>
          <w:color w:val="000000" w:themeColor="text1"/>
          <w:sz w:val="24"/>
          <w:szCs w:val="24"/>
        </w:rPr>
      </w:pPr>
    </w:p>
    <w:p w:rsidR="00BC4466" w:rsidRPr="00BC4466" w:rsidRDefault="00BC4466" w:rsidP="00BC4466">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Pr>
          <w:rFonts w:ascii="Times New Roman" w:hAnsi="Times New Roman" w:cs="Times New Roman"/>
          <w:color w:val="000000" w:themeColor="text1"/>
          <w:sz w:val="24"/>
          <w:szCs w:val="24"/>
        </w:rPr>
        <w:t>Two leading practices were completed by the MOSH Learning Hub in 2012 namely the Trigger Action Response Plan (TARP) to deal with FOG accidents and the Proximity Detection Systems (PDS) to deal with Transport and Machinery accidents.</w:t>
      </w:r>
    </w:p>
    <w:p w:rsidR="00843566" w:rsidRDefault="00843566" w:rsidP="00C773E9">
      <w:pPr>
        <w:pStyle w:val="ListParagraph"/>
        <w:spacing w:after="0" w:line="240" w:lineRule="auto"/>
        <w:ind w:left="0"/>
        <w:jc w:val="both"/>
        <w:rPr>
          <w:rFonts w:ascii="Times New Roman" w:hAnsi="Times New Roman" w:cs="Times New Roman"/>
          <w:color w:val="000000" w:themeColor="text1"/>
          <w:sz w:val="24"/>
          <w:szCs w:val="24"/>
        </w:rPr>
      </w:pPr>
    </w:p>
    <w:p w:rsidR="00915010" w:rsidRDefault="00BC4466">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w:t>
      </w:r>
      <w:r w:rsidR="00A667FE">
        <w:rPr>
          <w:rFonts w:ascii="Times New Roman" w:hAnsi="Times New Roman" w:cs="Times New Roman"/>
          <w:b/>
          <w:color w:val="000000" w:themeColor="text1"/>
          <w:sz w:val="24"/>
          <w:szCs w:val="24"/>
        </w:rPr>
        <w:t>.1.1</w:t>
      </w:r>
      <w:r w:rsidR="000B7909" w:rsidRPr="000B7909">
        <w:rPr>
          <w:rFonts w:ascii="Times New Roman" w:hAnsi="Times New Roman" w:cs="Times New Roman"/>
          <w:b/>
          <w:color w:val="000000" w:themeColor="text1"/>
          <w:sz w:val="24"/>
          <w:szCs w:val="24"/>
        </w:rPr>
        <w:tab/>
        <w:t>TARP</w:t>
      </w:r>
    </w:p>
    <w:p w:rsidR="00BC4466" w:rsidRDefault="00BC4466">
      <w:pPr>
        <w:pStyle w:val="ListParagraph"/>
        <w:spacing w:after="0" w:line="240" w:lineRule="auto"/>
        <w:jc w:val="both"/>
        <w:rPr>
          <w:rFonts w:ascii="Times New Roman" w:hAnsi="Times New Roman" w:cs="Times New Roman"/>
          <w:color w:val="000000" w:themeColor="text1"/>
          <w:sz w:val="24"/>
          <w:szCs w:val="24"/>
          <w:highlight w:val="yellow"/>
        </w:rPr>
      </w:pPr>
    </w:p>
    <w:p w:rsidR="00915010" w:rsidRDefault="00BC4466">
      <w:pPr>
        <w:pStyle w:val="ListParagraph"/>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TARP is aimed at identifying the correct management response to hazards identified in the working place.</w:t>
      </w:r>
    </w:p>
    <w:p w:rsidR="00B648E2" w:rsidRPr="00DE2688" w:rsidRDefault="00B648E2" w:rsidP="00C773E9">
      <w:pPr>
        <w:pStyle w:val="ListParagraph"/>
        <w:spacing w:after="0" w:line="240" w:lineRule="auto"/>
        <w:ind w:left="0"/>
        <w:jc w:val="both"/>
        <w:rPr>
          <w:rFonts w:ascii="Times New Roman" w:hAnsi="Times New Roman" w:cs="Times New Roman"/>
          <w:b/>
          <w:color w:val="000000" w:themeColor="text1"/>
          <w:sz w:val="24"/>
          <w:szCs w:val="24"/>
        </w:rPr>
      </w:pPr>
    </w:p>
    <w:p w:rsidR="00915010" w:rsidRDefault="00BC4466">
      <w:pPr>
        <w:pStyle w:val="ListParagraph"/>
        <w:spacing w:after="0" w:line="240" w:lineRule="auto"/>
        <w:ind w:left="1620" w:hanging="90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w:t>
      </w:r>
      <w:r w:rsidR="00A667FE">
        <w:rPr>
          <w:rFonts w:ascii="Times New Roman" w:hAnsi="Times New Roman" w:cs="Times New Roman"/>
          <w:b/>
          <w:color w:val="000000" w:themeColor="text1"/>
          <w:sz w:val="24"/>
          <w:szCs w:val="24"/>
        </w:rPr>
        <w:t>.1.1.1</w:t>
      </w:r>
      <w:r w:rsidR="00A667FE">
        <w:rPr>
          <w:rFonts w:ascii="Times New Roman" w:hAnsi="Times New Roman" w:cs="Times New Roman"/>
          <w:b/>
          <w:color w:val="000000" w:themeColor="text1"/>
          <w:sz w:val="24"/>
          <w:szCs w:val="24"/>
        </w:rPr>
        <w:tab/>
      </w:r>
      <w:r w:rsidR="000B7909" w:rsidRPr="000B7909">
        <w:rPr>
          <w:rFonts w:ascii="Times New Roman" w:hAnsi="Times New Roman" w:cs="Times New Roman"/>
          <w:b/>
          <w:color w:val="000000" w:themeColor="text1"/>
          <w:sz w:val="24"/>
          <w:szCs w:val="24"/>
        </w:rPr>
        <w:t>Progress</w:t>
      </w:r>
    </w:p>
    <w:p w:rsidR="00915010" w:rsidRDefault="00E61F46">
      <w:pPr>
        <w:pStyle w:val="ListParagraph"/>
        <w:spacing w:after="0" w:line="240" w:lineRule="auto"/>
        <w:ind w:left="16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r w:rsidR="00B648E2">
        <w:rPr>
          <w:rFonts w:ascii="Times New Roman" w:hAnsi="Times New Roman" w:cs="Times New Roman"/>
          <w:color w:val="000000" w:themeColor="text1"/>
          <w:sz w:val="24"/>
          <w:szCs w:val="24"/>
        </w:rPr>
        <w:t xml:space="preserve"> companies provided detailed</w:t>
      </w:r>
      <w:r w:rsidR="00DE2688">
        <w:rPr>
          <w:rFonts w:ascii="Times New Roman" w:hAnsi="Times New Roman" w:cs="Times New Roman"/>
          <w:color w:val="000000" w:themeColor="text1"/>
          <w:sz w:val="24"/>
          <w:szCs w:val="24"/>
        </w:rPr>
        <w:t xml:space="preserve"> information on this element. 31</w:t>
      </w:r>
      <w:r w:rsidR="00B648E2">
        <w:rPr>
          <w:rFonts w:ascii="Times New Roman" w:hAnsi="Times New Roman" w:cs="Times New Roman"/>
          <w:color w:val="000000" w:themeColor="text1"/>
          <w:sz w:val="24"/>
          <w:szCs w:val="24"/>
        </w:rPr>
        <w:t xml:space="preserve"> companies representing </w:t>
      </w:r>
      <w:r>
        <w:rPr>
          <w:rFonts w:ascii="Times New Roman" w:hAnsi="Times New Roman" w:cs="Times New Roman"/>
          <w:color w:val="000000" w:themeColor="text1"/>
          <w:sz w:val="24"/>
          <w:szCs w:val="24"/>
        </w:rPr>
        <w:t>96</w:t>
      </w:r>
      <w:r w:rsidR="00FC731E">
        <w:rPr>
          <w:rFonts w:ascii="Times New Roman" w:hAnsi="Times New Roman" w:cs="Times New Roman"/>
          <w:color w:val="000000" w:themeColor="text1"/>
          <w:sz w:val="24"/>
          <w:szCs w:val="24"/>
        </w:rPr>
        <w:t xml:space="preserve">% of the </w:t>
      </w:r>
      <w:r w:rsidR="00A94F6D">
        <w:rPr>
          <w:rFonts w:ascii="Times New Roman" w:hAnsi="Times New Roman" w:cs="Times New Roman"/>
          <w:color w:val="000000" w:themeColor="text1"/>
          <w:sz w:val="24"/>
          <w:szCs w:val="24"/>
        </w:rPr>
        <w:t>industry</w:t>
      </w:r>
      <w:r w:rsidR="00FC731E">
        <w:rPr>
          <w:rFonts w:ascii="Times New Roman" w:hAnsi="Times New Roman" w:cs="Times New Roman"/>
          <w:color w:val="000000" w:themeColor="text1"/>
          <w:sz w:val="24"/>
          <w:szCs w:val="24"/>
        </w:rPr>
        <w:t xml:space="preserve"> </w:t>
      </w:r>
      <w:r w:rsidR="00B648E2">
        <w:rPr>
          <w:rFonts w:ascii="Times New Roman" w:hAnsi="Times New Roman" w:cs="Times New Roman"/>
          <w:color w:val="000000" w:themeColor="text1"/>
          <w:sz w:val="24"/>
          <w:szCs w:val="24"/>
        </w:rPr>
        <w:t>have investigated the leading practice. Companies rep</w:t>
      </w:r>
      <w:r w:rsidR="00666C7F">
        <w:rPr>
          <w:rFonts w:ascii="Times New Roman" w:hAnsi="Times New Roman" w:cs="Times New Roman"/>
          <w:color w:val="000000" w:themeColor="text1"/>
          <w:sz w:val="24"/>
          <w:szCs w:val="24"/>
        </w:rPr>
        <w:t xml:space="preserve">resenting 96% of employees of the </w:t>
      </w:r>
      <w:r w:rsidR="00A94F6D">
        <w:rPr>
          <w:rFonts w:ascii="Times New Roman" w:hAnsi="Times New Roman" w:cs="Times New Roman"/>
          <w:color w:val="000000" w:themeColor="text1"/>
          <w:sz w:val="24"/>
          <w:szCs w:val="24"/>
        </w:rPr>
        <w:t>industry</w:t>
      </w:r>
      <w:r w:rsidR="00B648E2">
        <w:rPr>
          <w:rFonts w:ascii="Times New Roman" w:hAnsi="Times New Roman" w:cs="Times New Roman"/>
          <w:color w:val="000000" w:themeColor="text1"/>
          <w:sz w:val="24"/>
          <w:szCs w:val="24"/>
        </w:rPr>
        <w:t xml:space="preserve"> indicated that they will adopt the leading practice or have a valid reason not to adopt. Reporting on progress with the adoption will be requested in the 2013 Mining Charter reports.</w:t>
      </w:r>
    </w:p>
    <w:p w:rsidR="00B648E2" w:rsidRDefault="00B648E2" w:rsidP="00C773E9">
      <w:pPr>
        <w:pStyle w:val="ListParagraph"/>
        <w:spacing w:after="0" w:line="240" w:lineRule="auto"/>
        <w:ind w:left="0"/>
        <w:jc w:val="both"/>
        <w:rPr>
          <w:rFonts w:ascii="Times New Roman" w:hAnsi="Times New Roman" w:cs="Times New Roman"/>
          <w:color w:val="000000" w:themeColor="text1"/>
          <w:sz w:val="24"/>
          <w:szCs w:val="24"/>
        </w:rPr>
      </w:pPr>
    </w:p>
    <w:p w:rsidR="00915010" w:rsidRDefault="00BC4466">
      <w:pPr>
        <w:pStyle w:val="ListParagraph"/>
        <w:spacing w:after="0" w:line="240" w:lineRule="auto"/>
        <w:ind w:left="1620" w:hanging="90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9</w:t>
      </w:r>
      <w:r w:rsidR="000B7909" w:rsidRPr="000B7909">
        <w:rPr>
          <w:rFonts w:ascii="Times New Roman" w:hAnsi="Times New Roman" w:cs="Times New Roman"/>
          <w:b/>
          <w:color w:val="000000" w:themeColor="text1"/>
          <w:sz w:val="24"/>
          <w:szCs w:val="24"/>
        </w:rPr>
        <w:t>.1.1.2</w:t>
      </w:r>
      <w:r w:rsidR="004532EC">
        <w:rPr>
          <w:rFonts w:ascii="Times New Roman" w:hAnsi="Times New Roman" w:cs="Times New Roman"/>
          <w:b/>
          <w:color w:val="000000" w:themeColor="text1"/>
          <w:sz w:val="24"/>
          <w:szCs w:val="24"/>
        </w:rPr>
        <w:tab/>
      </w:r>
      <w:r w:rsidR="000B7909" w:rsidRPr="000B7909">
        <w:rPr>
          <w:rFonts w:ascii="Times New Roman" w:hAnsi="Times New Roman" w:cs="Times New Roman"/>
          <w:b/>
          <w:color w:val="000000" w:themeColor="text1"/>
          <w:sz w:val="24"/>
          <w:szCs w:val="24"/>
        </w:rPr>
        <w:t>Challenges</w:t>
      </w:r>
    </w:p>
    <w:p w:rsidR="00915010" w:rsidRDefault="00B648E2">
      <w:pPr>
        <w:pStyle w:val="ListParagraph"/>
        <w:spacing w:after="0" w:line="240" w:lineRule="auto"/>
        <w:ind w:left="16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None</w:t>
      </w:r>
    </w:p>
    <w:p w:rsidR="00DE2688" w:rsidRDefault="00DE2688" w:rsidP="00C773E9">
      <w:pPr>
        <w:pStyle w:val="ListParagraph"/>
        <w:spacing w:after="0" w:line="240" w:lineRule="auto"/>
        <w:ind w:left="0"/>
        <w:jc w:val="both"/>
        <w:rPr>
          <w:rFonts w:ascii="Times New Roman" w:hAnsi="Times New Roman" w:cs="Times New Roman"/>
          <w:color w:val="000000" w:themeColor="text1"/>
          <w:sz w:val="24"/>
          <w:szCs w:val="24"/>
        </w:rPr>
      </w:pPr>
    </w:p>
    <w:p w:rsidR="00915010" w:rsidRDefault="00BC4466">
      <w:pPr>
        <w:pStyle w:val="ListParagraph"/>
        <w:spacing w:after="0" w:line="240" w:lineRule="auto"/>
        <w:ind w:left="1620" w:hanging="90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w:t>
      </w:r>
      <w:r w:rsidR="000B7909" w:rsidRPr="000B7909">
        <w:rPr>
          <w:rFonts w:ascii="Times New Roman" w:hAnsi="Times New Roman" w:cs="Times New Roman"/>
          <w:b/>
          <w:color w:val="000000" w:themeColor="text1"/>
          <w:sz w:val="24"/>
          <w:szCs w:val="24"/>
        </w:rPr>
        <w:t>.1.1.3 Recommendations</w:t>
      </w:r>
    </w:p>
    <w:p w:rsidR="00915010" w:rsidRDefault="00DE2688">
      <w:pPr>
        <w:pStyle w:val="ListParagraph"/>
        <w:spacing w:after="0" w:line="240" w:lineRule="auto"/>
        <w:ind w:left="16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None</w:t>
      </w:r>
    </w:p>
    <w:p w:rsidR="00DE2688" w:rsidRDefault="00DE2688" w:rsidP="00C773E9">
      <w:pPr>
        <w:pStyle w:val="ListParagraph"/>
        <w:spacing w:after="0" w:line="240" w:lineRule="auto"/>
        <w:ind w:left="0"/>
        <w:jc w:val="both"/>
        <w:rPr>
          <w:rFonts w:ascii="Times New Roman" w:hAnsi="Times New Roman" w:cs="Times New Roman"/>
          <w:color w:val="000000" w:themeColor="text1"/>
          <w:sz w:val="24"/>
          <w:szCs w:val="24"/>
        </w:rPr>
      </w:pPr>
    </w:p>
    <w:p w:rsidR="00915010" w:rsidRDefault="00BC4466">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w:t>
      </w:r>
      <w:r w:rsidR="000B7909" w:rsidRPr="000B7909">
        <w:rPr>
          <w:rFonts w:ascii="Times New Roman" w:hAnsi="Times New Roman" w:cs="Times New Roman"/>
          <w:b/>
          <w:color w:val="000000" w:themeColor="text1"/>
          <w:sz w:val="24"/>
          <w:szCs w:val="24"/>
        </w:rPr>
        <w:t>.1.2</w:t>
      </w:r>
      <w:r w:rsidR="004532EC">
        <w:rPr>
          <w:rFonts w:ascii="Times New Roman" w:hAnsi="Times New Roman" w:cs="Times New Roman"/>
          <w:b/>
          <w:color w:val="000000" w:themeColor="text1"/>
          <w:sz w:val="24"/>
          <w:szCs w:val="24"/>
        </w:rPr>
        <w:tab/>
      </w:r>
      <w:r w:rsidR="000B7909" w:rsidRPr="000B7909">
        <w:rPr>
          <w:rFonts w:ascii="Times New Roman" w:hAnsi="Times New Roman" w:cs="Times New Roman"/>
          <w:b/>
          <w:color w:val="000000" w:themeColor="text1"/>
          <w:sz w:val="24"/>
          <w:szCs w:val="24"/>
        </w:rPr>
        <w:t>PDS</w:t>
      </w:r>
    </w:p>
    <w:p w:rsidR="00915010" w:rsidRDefault="00DE2688">
      <w:pPr>
        <w:pStyle w:val="ListParagraph"/>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Proximity Detection Systems aim to prevent transport and machinery related accidents. The leading practice consists of various functionalities in different mining applications.</w:t>
      </w:r>
    </w:p>
    <w:p w:rsidR="00DE2688" w:rsidRPr="00DE2688" w:rsidRDefault="00DE2688" w:rsidP="00C773E9">
      <w:pPr>
        <w:pStyle w:val="ListParagraph"/>
        <w:spacing w:after="0" w:line="240" w:lineRule="auto"/>
        <w:ind w:left="0"/>
        <w:jc w:val="both"/>
        <w:rPr>
          <w:rFonts w:ascii="Times New Roman" w:hAnsi="Times New Roman" w:cs="Times New Roman"/>
          <w:b/>
          <w:color w:val="000000" w:themeColor="text1"/>
          <w:sz w:val="24"/>
          <w:szCs w:val="24"/>
        </w:rPr>
      </w:pPr>
    </w:p>
    <w:p w:rsidR="00915010" w:rsidRDefault="00BC4466">
      <w:pPr>
        <w:pStyle w:val="ListParagraph"/>
        <w:spacing w:after="0" w:line="240" w:lineRule="auto"/>
        <w:ind w:left="1620" w:hanging="90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9</w:t>
      </w:r>
      <w:r w:rsidR="000B7909" w:rsidRPr="000B7909">
        <w:rPr>
          <w:rFonts w:ascii="Times New Roman" w:hAnsi="Times New Roman" w:cs="Times New Roman"/>
          <w:b/>
          <w:color w:val="000000" w:themeColor="text1"/>
          <w:sz w:val="24"/>
          <w:szCs w:val="24"/>
        </w:rPr>
        <w:t>.1.2.1</w:t>
      </w:r>
      <w:r w:rsidR="000B7909" w:rsidRPr="000B7909">
        <w:rPr>
          <w:rFonts w:ascii="Times New Roman" w:hAnsi="Times New Roman" w:cs="Times New Roman"/>
          <w:b/>
          <w:color w:val="000000" w:themeColor="text1"/>
          <w:sz w:val="24"/>
          <w:szCs w:val="24"/>
        </w:rPr>
        <w:tab/>
        <w:t>Progress</w:t>
      </w:r>
    </w:p>
    <w:p w:rsidR="00915010" w:rsidRDefault="00E61F46">
      <w:pPr>
        <w:pStyle w:val="ListParagraph"/>
        <w:spacing w:after="0" w:line="240" w:lineRule="auto"/>
        <w:ind w:left="16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r w:rsidR="00DE2688">
        <w:rPr>
          <w:rFonts w:ascii="Times New Roman" w:hAnsi="Times New Roman" w:cs="Times New Roman"/>
          <w:color w:val="000000" w:themeColor="text1"/>
          <w:sz w:val="24"/>
          <w:szCs w:val="24"/>
        </w:rPr>
        <w:t xml:space="preserve"> companies provided detailed information on this element. 30 companies representing </w:t>
      </w:r>
      <w:r>
        <w:rPr>
          <w:rFonts w:ascii="Times New Roman" w:hAnsi="Times New Roman" w:cs="Times New Roman"/>
          <w:color w:val="000000" w:themeColor="text1"/>
          <w:sz w:val="24"/>
          <w:szCs w:val="24"/>
        </w:rPr>
        <w:t>94</w:t>
      </w:r>
      <w:r w:rsidR="007F32A0">
        <w:rPr>
          <w:rFonts w:ascii="Times New Roman" w:hAnsi="Times New Roman" w:cs="Times New Roman"/>
          <w:color w:val="000000" w:themeColor="text1"/>
          <w:sz w:val="24"/>
          <w:szCs w:val="24"/>
        </w:rPr>
        <w:t xml:space="preserve">% of the </w:t>
      </w:r>
      <w:r w:rsidR="00A94F6D">
        <w:rPr>
          <w:rFonts w:ascii="Times New Roman" w:hAnsi="Times New Roman" w:cs="Times New Roman"/>
          <w:color w:val="000000" w:themeColor="text1"/>
          <w:sz w:val="24"/>
          <w:szCs w:val="24"/>
        </w:rPr>
        <w:t>industry</w:t>
      </w:r>
      <w:r w:rsidR="00DE2688">
        <w:rPr>
          <w:rFonts w:ascii="Times New Roman" w:hAnsi="Times New Roman" w:cs="Times New Roman"/>
          <w:color w:val="000000" w:themeColor="text1"/>
          <w:sz w:val="24"/>
          <w:szCs w:val="24"/>
        </w:rPr>
        <w:t xml:space="preserve"> have investigated the leading pra</w:t>
      </w:r>
      <w:r w:rsidR="007F32A0">
        <w:rPr>
          <w:rFonts w:ascii="Times New Roman" w:hAnsi="Times New Roman" w:cs="Times New Roman"/>
          <w:color w:val="000000" w:themeColor="text1"/>
          <w:sz w:val="24"/>
          <w:szCs w:val="24"/>
        </w:rPr>
        <w:t>ctice. Companies representing 94</w:t>
      </w:r>
      <w:r w:rsidR="00DE2688">
        <w:rPr>
          <w:rFonts w:ascii="Times New Roman" w:hAnsi="Times New Roman" w:cs="Times New Roman"/>
          <w:color w:val="000000" w:themeColor="text1"/>
          <w:sz w:val="24"/>
          <w:szCs w:val="24"/>
        </w:rPr>
        <w:t>% of employees for which reports have been submitted indicated that they will adopt the leading practice or have a valid reason not to adopt.</w:t>
      </w:r>
    </w:p>
    <w:p w:rsidR="0020468E" w:rsidRDefault="002046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7F32A0" w:rsidRDefault="007F32A0" w:rsidP="00C773E9">
      <w:pPr>
        <w:pStyle w:val="ListParagraph"/>
        <w:spacing w:after="0" w:line="240" w:lineRule="auto"/>
        <w:ind w:left="0"/>
        <w:jc w:val="both"/>
        <w:rPr>
          <w:rFonts w:ascii="Times New Roman" w:hAnsi="Times New Roman" w:cs="Times New Roman"/>
          <w:color w:val="000000" w:themeColor="text1"/>
          <w:sz w:val="24"/>
          <w:szCs w:val="24"/>
        </w:rPr>
      </w:pPr>
    </w:p>
    <w:p w:rsidR="00915010" w:rsidRDefault="007F32A0" w:rsidP="00E61F46">
      <w:pPr>
        <w:pStyle w:val="ListParagraph"/>
        <w:spacing w:after="0" w:line="240" w:lineRule="auto"/>
        <w:ind w:left="15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2012, the Chamber advised mining companies to pro-actively start investigating the leading practice although it has not been completed by the MOSH Learning Hub. In the light of this, adoption of the leading practice was also reported on pro-actively by companies representing 61% of the </w:t>
      </w:r>
      <w:r w:rsidR="00A94F6D">
        <w:rPr>
          <w:rFonts w:ascii="Times New Roman" w:hAnsi="Times New Roman" w:cs="Times New Roman"/>
          <w:color w:val="000000" w:themeColor="text1"/>
          <w:sz w:val="24"/>
          <w:szCs w:val="24"/>
        </w:rPr>
        <w:t>industry</w:t>
      </w:r>
      <w:r>
        <w:rPr>
          <w:rFonts w:ascii="Times New Roman" w:hAnsi="Times New Roman" w:cs="Times New Roman"/>
          <w:color w:val="000000" w:themeColor="text1"/>
          <w:sz w:val="24"/>
          <w:szCs w:val="24"/>
        </w:rPr>
        <w:t xml:space="preserve">. </w:t>
      </w:r>
      <w:r w:rsidR="009770A2">
        <w:rPr>
          <w:rFonts w:ascii="Times New Roman" w:hAnsi="Times New Roman" w:cs="Times New Roman"/>
          <w:color w:val="000000" w:themeColor="text1"/>
          <w:sz w:val="24"/>
          <w:szCs w:val="24"/>
        </w:rPr>
        <w:t xml:space="preserve">For the first time, progress with the adoption is summarised in </w:t>
      </w:r>
      <w:r>
        <w:rPr>
          <w:rFonts w:ascii="Times New Roman" w:hAnsi="Times New Roman" w:cs="Times New Roman"/>
          <w:color w:val="000000" w:themeColor="text1"/>
          <w:sz w:val="24"/>
          <w:szCs w:val="24"/>
        </w:rPr>
        <w:t>the table below.</w:t>
      </w:r>
    </w:p>
    <w:p w:rsidR="007F32A0" w:rsidRDefault="007F32A0" w:rsidP="00C773E9">
      <w:pPr>
        <w:pStyle w:val="ListParagraph"/>
        <w:spacing w:after="0" w:line="240" w:lineRule="auto"/>
        <w:ind w:left="0"/>
        <w:jc w:val="both"/>
        <w:rPr>
          <w:rFonts w:ascii="Times New Roman" w:hAnsi="Times New Roman" w:cs="Times New Roman"/>
          <w:color w:val="000000" w:themeColor="text1"/>
          <w:sz w:val="24"/>
          <w:szCs w:val="24"/>
        </w:rPr>
      </w:pPr>
    </w:p>
    <w:tbl>
      <w:tblPr>
        <w:tblW w:w="0" w:type="auto"/>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53"/>
        <w:gridCol w:w="1559"/>
      </w:tblGrid>
      <w:tr w:rsidR="007F32A0" w:rsidRPr="00E11688" w:rsidTr="00E61F46">
        <w:tc>
          <w:tcPr>
            <w:tcW w:w="5953" w:type="dxa"/>
            <w:shd w:val="clear" w:color="auto" w:fill="8DB3E2" w:themeFill="text2" w:themeFillTint="66"/>
            <w:vAlign w:val="center"/>
          </w:tcPr>
          <w:p w:rsidR="007F32A0" w:rsidRPr="00E11688" w:rsidRDefault="007F32A0" w:rsidP="007F32A0">
            <w:pPr>
              <w:spacing w:after="0" w:line="240" w:lineRule="auto"/>
              <w:jc w:val="center"/>
              <w:rPr>
                <w:rFonts w:ascii="Times New Roman" w:hAnsi="Times New Roman" w:cs="Times New Roman"/>
                <w:sz w:val="24"/>
                <w:szCs w:val="24"/>
              </w:rPr>
            </w:pPr>
            <w:r w:rsidRPr="00E11688">
              <w:rPr>
                <w:rFonts w:ascii="Times New Roman" w:hAnsi="Times New Roman" w:cs="Times New Roman"/>
                <w:b/>
                <w:sz w:val="24"/>
                <w:szCs w:val="24"/>
              </w:rPr>
              <w:t>Monitoring Indicator: Proximity Detection System (T&amp;M)</w:t>
            </w:r>
          </w:p>
        </w:tc>
        <w:tc>
          <w:tcPr>
            <w:tcW w:w="1559" w:type="dxa"/>
            <w:shd w:val="clear" w:color="auto" w:fill="8DB3E2" w:themeFill="text2" w:themeFillTint="66"/>
          </w:tcPr>
          <w:p w:rsidR="007F32A0" w:rsidRPr="00E11688" w:rsidRDefault="007F32A0" w:rsidP="007F32A0">
            <w:pPr>
              <w:spacing w:after="0" w:line="240" w:lineRule="auto"/>
              <w:jc w:val="center"/>
              <w:rPr>
                <w:rFonts w:ascii="Times New Roman" w:hAnsi="Times New Roman" w:cs="Times New Roman"/>
                <w:b/>
                <w:sz w:val="24"/>
                <w:szCs w:val="24"/>
              </w:rPr>
            </w:pPr>
            <w:r w:rsidRPr="00E11688">
              <w:rPr>
                <w:rFonts w:ascii="Times New Roman" w:hAnsi="Times New Roman" w:cs="Times New Roman"/>
                <w:b/>
                <w:sz w:val="24"/>
                <w:szCs w:val="24"/>
              </w:rPr>
              <w:t>Industry Progress</w:t>
            </w:r>
          </w:p>
        </w:tc>
      </w:tr>
      <w:tr w:rsidR="007F32A0" w:rsidRPr="00E11688" w:rsidTr="00E61F46">
        <w:tc>
          <w:tcPr>
            <w:tcW w:w="5953" w:type="dxa"/>
          </w:tcPr>
          <w:p w:rsidR="007F32A0" w:rsidRPr="00E11688" w:rsidRDefault="007F32A0" w:rsidP="007F32A0">
            <w:pPr>
              <w:numPr>
                <w:ilvl w:val="0"/>
                <w:numId w:val="8"/>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Number of units required</w:t>
            </w:r>
          </w:p>
        </w:tc>
        <w:tc>
          <w:tcPr>
            <w:tcW w:w="1559" w:type="dxa"/>
            <w:vAlign w:val="center"/>
          </w:tcPr>
          <w:p w:rsidR="007F32A0" w:rsidRPr="00E11688" w:rsidRDefault="007F32A0" w:rsidP="007F32A0">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6079</w:t>
            </w:r>
          </w:p>
        </w:tc>
      </w:tr>
      <w:tr w:rsidR="007F32A0" w:rsidRPr="00E11688" w:rsidTr="00E61F46">
        <w:tc>
          <w:tcPr>
            <w:tcW w:w="5953" w:type="dxa"/>
          </w:tcPr>
          <w:p w:rsidR="007F32A0" w:rsidRPr="00E11688" w:rsidRDefault="007F32A0" w:rsidP="007F32A0">
            <w:pPr>
              <w:numPr>
                <w:ilvl w:val="0"/>
                <w:numId w:val="8"/>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Number of units installed</w:t>
            </w:r>
          </w:p>
        </w:tc>
        <w:tc>
          <w:tcPr>
            <w:tcW w:w="1559" w:type="dxa"/>
            <w:vAlign w:val="center"/>
          </w:tcPr>
          <w:p w:rsidR="007F32A0" w:rsidRPr="00E11688" w:rsidRDefault="007F32A0" w:rsidP="007F32A0">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4211</w:t>
            </w:r>
          </w:p>
        </w:tc>
      </w:tr>
      <w:tr w:rsidR="007F32A0" w:rsidRPr="00E11688" w:rsidTr="00E61F46">
        <w:tc>
          <w:tcPr>
            <w:tcW w:w="5953" w:type="dxa"/>
          </w:tcPr>
          <w:p w:rsidR="007F32A0" w:rsidRPr="00E11688" w:rsidRDefault="007F32A0" w:rsidP="007F32A0">
            <w:pPr>
              <w:numPr>
                <w:ilvl w:val="0"/>
                <w:numId w:val="8"/>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Total number of units that complied 100% to the leading practice standard during the last inspection in 2012</w:t>
            </w:r>
          </w:p>
        </w:tc>
        <w:tc>
          <w:tcPr>
            <w:tcW w:w="1559" w:type="dxa"/>
            <w:tcBorders>
              <w:bottom w:val="single" w:sz="4" w:space="0" w:color="000000"/>
            </w:tcBorders>
            <w:vAlign w:val="center"/>
          </w:tcPr>
          <w:p w:rsidR="007F32A0" w:rsidRPr="00E11688" w:rsidRDefault="007F32A0" w:rsidP="007F32A0">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3924</w:t>
            </w:r>
          </w:p>
        </w:tc>
      </w:tr>
      <w:tr w:rsidR="007F32A0" w:rsidRPr="00E11688" w:rsidTr="00E61F46">
        <w:tc>
          <w:tcPr>
            <w:tcW w:w="5953" w:type="dxa"/>
          </w:tcPr>
          <w:p w:rsidR="007F32A0" w:rsidRPr="00E11688" w:rsidRDefault="007F32A0" w:rsidP="007F32A0">
            <w:pPr>
              <w:numPr>
                <w:ilvl w:val="0"/>
                <w:numId w:val="8"/>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Industry progress on installation of required number of units</w:t>
            </w:r>
          </w:p>
        </w:tc>
        <w:tc>
          <w:tcPr>
            <w:tcW w:w="1559" w:type="dxa"/>
            <w:tcBorders>
              <w:bottom w:val="single" w:sz="4" w:space="0" w:color="000000"/>
            </w:tcBorders>
            <w:shd w:val="clear" w:color="auto" w:fill="FFC000"/>
            <w:vAlign w:val="center"/>
          </w:tcPr>
          <w:p w:rsidR="007F32A0" w:rsidRPr="00E11688" w:rsidRDefault="007F32A0" w:rsidP="007F32A0">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69%</w:t>
            </w:r>
          </w:p>
        </w:tc>
      </w:tr>
      <w:tr w:rsidR="007F32A0" w:rsidRPr="00E11688" w:rsidTr="00E61F46">
        <w:tc>
          <w:tcPr>
            <w:tcW w:w="5953" w:type="dxa"/>
          </w:tcPr>
          <w:p w:rsidR="007F32A0" w:rsidRPr="00E11688" w:rsidRDefault="007F32A0" w:rsidP="007F32A0">
            <w:pPr>
              <w:numPr>
                <w:ilvl w:val="0"/>
                <w:numId w:val="8"/>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Industry progress on 100% compliance to leading practice standard</w:t>
            </w:r>
          </w:p>
        </w:tc>
        <w:tc>
          <w:tcPr>
            <w:tcW w:w="1559" w:type="dxa"/>
            <w:tcBorders>
              <w:bottom w:val="single" w:sz="4" w:space="0" w:color="000000"/>
            </w:tcBorders>
            <w:shd w:val="clear" w:color="auto" w:fill="92D050"/>
            <w:vAlign w:val="center"/>
          </w:tcPr>
          <w:p w:rsidR="007F32A0" w:rsidRPr="00E11688" w:rsidRDefault="007F32A0" w:rsidP="007F32A0">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93%</w:t>
            </w:r>
          </w:p>
        </w:tc>
      </w:tr>
    </w:tbl>
    <w:p w:rsidR="007F32A0" w:rsidRPr="00843566" w:rsidRDefault="007F32A0" w:rsidP="00C773E9">
      <w:pPr>
        <w:pStyle w:val="ListParagraph"/>
        <w:spacing w:after="0" w:line="240" w:lineRule="auto"/>
        <w:ind w:left="0"/>
        <w:jc w:val="both"/>
        <w:rPr>
          <w:rFonts w:ascii="Times New Roman" w:hAnsi="Times New Roman" w:cs="Times New Roman"/>
          <w:color w:val="000000" w:themeColor="text1"/>
          <w:sz w:val="24"/>
          <w:szCs w:val="24"/>
        </w:rPr>
      </w:pPr>
    </w:p>
    <w:p w:rsidR="00915010" w:rsidRDefault="00BC4466">
      <w:pPr>
        <w:pStyle w:val="ListParagraph"/>
        <w:spacing w:after="0" w:line="240" w:lineRule="auto"/>
        <w:ind w:left="1620" w:hanging="90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9</w:t>
      </w:r>
      <w:r w:rsidR="000B7909" w:rsidRPr="000B7909">
        <w:rPr>
          <w:rFonts w:ascii="Times New Roman" w:hAnsi="Times New Roman" w:cs="Times New Roman"/>
          <w:b/>
          <w:color w:val="000000" w:themeColor="text1"/>
          <w:sz w:val="24"/>
          <w:szCs w:val="24"/>
        </w:rPr>
        <w:t>.1.2.2</w:t>
      </w:r>
      <w:r w:rsidR="000B7909" w:rsidRPr="000B7909">
        <w:rPr>
          <w:rFonts w:ascii="Times New Roman" w:hAnsi="Times New Roman" w:cs="Times New Roman"/>
          <w:b/>
          <w:color w:val="000000" w:themeColor="text1"/>
          <w:sz w:val="24"/>
          <w:szCs w:val="24"/>
        </w:rPr>
        <w:tab/>
        <w:t>Challenges</w:t>
      </w:r>
    </w:p>
    <w:p w:rsidR="00E61F46" w:rsidRDefault="00E61F46">
      <w:pPr>
        <w:pStyle w:val="ListParagraph"/>
        <w:spacing w:after="0" w:line="240" w:lineRule="auto"/>
        <w:ind w:left="1620"/>
        <w:jc w:val="both"/>
        <w:rPr>
          <w:rFonts w:ascii="Times New Roman" w:hAnsi="Times New Roman" w:cs="Times New Roman"/>
          <w:b/>
          <w:color w:val="000000" w:themeColor="text1"/>
          <w:sz w:val="24"/>
          <w:szCs w:val="24"/>
        </w:rPr>
      </w:pPr>
    </w:p>
    <w:p w:rsidR="00915010" w:rsidRDefault="000B7909">
      <w:pPr>
        <w:pStyle w:val="ListParagraph"/>
        <w:spacing w:after="0" w:line="240" w:lineRule="auto"/>
        <w:ind w:left="1620"/>
        <w:jc w:val="both"/>
        <w:rPr>
          <w:rFonts w:ascii="Times New Roman" w:hAnsi="Times New Roman" w:cs="Times New Roman"/>
          <w:color w:val="000000" w:themeColor="text1"/>
          <w:sz w:val="24"/>
          <w:szCs w:val="24"/>
        </w:rPr>
      </w:pPr>
      <w:r w:rsidRPr="000B7909">
        <w:rPr>
          <w:rFonts w:ascii="Times New Roman" w:hAnsi="Times New Roman" w:cs="Times New Roman"/>
          <w:b/>
          <w:color w:val="000000" w:themeColor="text1"/>
          <w:sz w:val="24"/>
          <w:szCs w:val="24"/>
        </w:rPr>
        <w:t>Interpretation of</w:t>
      </w:r>
      <w:r w:rsidR="004C7723">
        <w:rPr>
          <w:rFonts w:ascii="Times New Roman" w:hAnsi="Times New Roman" w:cs="Times New Roman"/>
          <w:b/>
          <w:color w:val="000000" w:themeColor="text1"/>
          <w:sz w:val="24"/>
          <w:szCs w:val="24"/>
        </w:rPr>
        <w:t xml:space="preserve"> PDS</w:t>
      </w:r>
      <w:r w:rsidRPr="000B7909">
        <w:rPr>
          <w:rFonts w:ascii="Times New Roman" w:hAnsi="Times New Roman" w:cs="Times New Roman"/>
          <w:b/>
          <w:color w:val="000000" w:themeColor="text1"/>
          <w:sz w:val="24"/>
          <w:szCs w:val="24"/>
        </w:rPr>
        <w:t xml:space="preserve"> leading practice functionalities:</w:t>
      </w:r>
      <w:r w:rsidR="00A1129F">
        <w:rPr>
          <w:rFonts w:ascii="Times New Roman" w:hAnsi="Times New Roman" w:cs="Times New Roman"/>
          <w:color w:val="000000" w:themeColor="text1"/>
          <w:sz w:val="24"/>
          <w:szCs w:val="24"/>
        </w:rPr>
        <w:t xml:space="preserve"> </w:t>
      </w:r>
      <w:r w:rsidR="007F32A0">
        <w:rPr>
          <w:rFonts w:ascii="Times New Roman" w:hAnsi="Times New Roman" w:cs="Times New Roman"/>
          <w:color w:val="000000" w:themeColor="text1"/>
          <w:sz w:val="24"/>
          <w:szCs w:val="24"/>
        </w:rPr>
        <w:t>Through information provided to the Chamber’s CEO Elimination of Fatalities Team, it was concluded that there was d</w:t>
      </w:r>
      <w:r w:rsidR="004C7723">
        <w:rPr>
          <w:rFonts w:ascii="Times New Roman" w:hAnsi="Times New Roman" w:cs="Times New Roman"/>
          <w:color w:val="000000" w:themeColor="text1"/>
          <w:sz w:val="24"/>
          <w:szCs w:val="24"/>
        </w:rPr>
        <w:t xml:space="preserve">ifferent interpretations of the </w:t>
      </w:r>
      <w:r w:rsidR="007F32A0">
        <w:rPr>
          <w:rFonts w:ascii="Times New Roman" w:hAnsi="Times New Roman" w:cs="Times New Roman"/>
          <w:color w:val="000000" w:themeColor="text1"/>
          <w:sz w:val="24"/>
          <w:szCs w:val="24"/>
        </w:rPr>
        <w:t xml:space="preserve">leading practice functionality in different applications. </w:t>
      </w:r>
      <w:r w:rsidR="00BA35CC">
        <w:rPr>
          <w:rFonts w:ascii="Times New Roman" w:hAnsi="Times New Roman" w:cs="Times New Roman"/>
          <w:color w:val="000000" w:themeColor="text1"/>
          <w:sz w:val="24"/>
          <w:szCs w:val="24"/>
        </w:rPr>
        <w:t>The Chamber is engaging with various companies to clarify the interpretation of th</w:t>
      </w:r>
      <w:r w:rsidR="00A1129F">
        <w:rPr>
          <w:rFonts w:ascii="Times New Roman" w:hAnsi="Times New Roman" w:cs="Times New Roman"/>
          <w:color w:val="000000" w:themeColor="text1"/>
          <w:sz w:val="24"/>
          <w:szCs w:val="24"/>
        </w:rPr>
        <w:t>e leading practice functionalities</w:t>
      </w:r>
      <w:r w:rsidR="00BA35CC">
        <w:rPr>
          <w:rFonts w:ascii="Times New Roman" w:hAnsi="Times New Roman" w:cs="Times New Roman"/>
          <w:color w:val="000000" w:themeColor="text1"/>
          <w:sz w:val="24"/>
          <w:szCs w:val="24"/>
        </w:rPr>
        <w:t xml:space="preserve"> and this matter will be discussed in the Chamber’s CEO Elimination of Fatalities Team.</w:t>
      </w:r>
    </w:p>
    <w:p w:rsidR="00A1129F" w:rsidRDefault="00A1129F" w:rsidP="00C773E9">
      <w:pPr>
        <w:pStyle w:val="ListParagraph"/>
        <w:spacing w:after="0" w:line="240" w:lineRule="auto"/>
        <w:ind w:left="0"/>
        <w:jc w:val="both"/>
        <w:rPr>
          <w:rFonts w:ascii="Times New Roman" w:hAnsi="Times New Roman" w:cs="Times New Roman"/>
          <w:color w:val="000000" w:themeColor="text1"/>
          <w:sz w:val="24"/>
          <w:szCs w:val="24"/>
        </w:rPr>
      </w:pPr>
    </w:p>
    <w:p w:rsidR="00915010" w:rsidRDefault="000B7909">
      <w:pPr>
        <w:pStyle w:val="ListParagraph"/>
        <w:spacing w:after="0" w:line="240" w:lineRule="auto"/>
        <w:ind w:left="1620"/>
        <w:jc w:val="both"/>
        <w:rPr>
          <w:rFonts w:ascii="Times New Roman" w:hAnsi="Times New Roman" w:cs="Times New Roman"/>
          <w:color w:val="000000" w:themeColor="text1"/>
          <w:sz w:val="24"/>
          <w:szCs w:val="24"/>
        </w:rPr>
      </w:pPr>
      <w:r w:rsidRPr="000B7909">
        <w:rPr>
          <w:rFonts w:ascii="Times New Roman" w:hAnsi="Times New Roman" w:cs="Times New Roman"/>
          <w:b/>
          <w:color w:val="000000" w:themeColor="text1"/>
          <w:sz w:val="24"/>
          <w:szCs w:val="24"/>
        </w:rPr>
        <w:t>Technical challenges with PDS:</w:t>
      </w:r>
      <w:r w:rsidR="00A1129F">
        <w:rPr>
          <w:rFonts w:ascii="Times New Roman" w:hAnsi="Times New Roman" w:cs="Times New Roman"/>
          <w:color w:val="000000" w:themeColor="text1"/>
          <w:sz w:val="24"/>
          <w:szCs w:val="24"/>
        </w:rPr>
        <w:t xml:space="preserve"> There are also various technical challenges that remain with the PDS. Many relate to the maturity of the technology. The Chamber has recommended various Mine Health and Safety Council research projects to deal with these challenges.</w:t>
      </w:r>
    </w:p>
    <w:p w:rsidR="00BA35CC" w:rsidRDefault="00BA35CC" w:rsidP="00C773E9">
      <w:pPr>
        <w:pStyle w:val="ListParagraph"/>
        <w:spacing w:after="0" w:line="240" w:lineRule="auto"/>
        <w:ind w:left="0"/>
        <w:jc w:val="both"/>
        <w:rPr>
          <w:rFonts w:ascii="Times New Roman" w:hAnsi="Times New Roman" w:cs="Times New Roman"/>
          <w:color w:val="000000" w:themeColor="text1"/>
          <w:sz w:val="24"/>
          <w:szCs w:val="24"/>
        </w:rPr>
      </w:pPr>
    </w:p>
    <w:p w:rsidR="00915010" w:rsidRDefault="00BC4466">
      <w:pPr>
        <w:pStyle w:val="ListParagraph"/>
        <w:spacing w:after="0" w:line="240" w:lineRule="auto"/>
        <w:ind w:left="1620" w:hanging="90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w:t>
      </w:r>
      <w:r w:rsidR="000B7909" w:rsidRPr="000B7909">
        <w:rPr>
          <w:rFonts w:ascii="Times New Roman" w:hAnsi="Times New Roman" w:cs="Times New Roman"/>
          <w:b/>
          <w:color w:val="000000" w:themeColor="text1"/>
          <w:sz w:val="24"/>
          <w:szCs w:val="24"/>
        </w:rPr>
        <w:t>.1.2.3</w:t>
      </w:r>
      <w:r w:rsidR="000B7909" w:rsidRPr="000B7909">
        <w:rPr>
          <w:rFonts w:ascii="Times New Roman" w:hAnsi="Times New Roman" w:cs="Times New Roman"/>
          <w:b/>
          <w:color w:val="000000" w:themeColor="text1"/>
          <w:sz w:val="24"/>
          <w:szCs w:val="24"/>
        </w:rPr>
        <w:tab/>
        <w:t>Recommendations</w:t>
      </w:r>
    </w:p>
    <w:p w:rsidR="00E61F46" w:rsidRDefault="00E61F46">
      <w:pPr>
        <w:pStyle w:val="ListParagraph"/>
        <w:spacing w:after="0" w:line="240" w:lineRule="auto"/>
        <w:ind w:left="1620" w:hanging="900"/>
        <w:jc w:val="both"/>
        <w:rPr>
          <w:rFonts w:ascii="Times New Roman" w:hAnsi="Times New Roman" w:cs="Times New Roman"/>
          <w:b/>
          <w:color w:val="000000" w:themeColor="text1"/>
          <w:sz w:val="24"/>
          <w:szCs w:val="24"/>
        </w:rPr>
      </w:pPr>
    </w:p>
    <w:p w:rsidR="00915010" w:rsidRDefault="00BA35CC" w:rsidP="00E61F46">
      <w:pPr>
        <w:pStyle w:val="ListParagraph"/>
        <w:numPr>
          <w:ilvl w:val="0"/>
          <w:numId w:val="13"/>
        </w:numPr>
        <w:spacing w:after="0" w:line="240" w:lineRule="auto"/>
        <w:ind w:left="2160" w:hanging="45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Chamber should with the assistance of the Mine Health and Safety Council clarify the interpretation</w:t>
      </w:r>
      <w:r w:rsidR="00A1129F">
        <w:rPr>
          <w:rFonts w:ascii="Times New Roman" w:hAnsi="Times New Roman" w:cs="Times New Roman"/>
          <w:color w:val="000000" w:themeColor="text1"/>
          <w:sz w:val="24"/>
          <w:szCs w:val="24"/>
        </w:rPr>
        <w:t xml:space="preserve"> of the leading practice functionalities</w:t>
      </w:r>
      <w:r>
        <w:rPr>
          <w:rFonts w:ascii="Times New Roman" w:hAnsi="Times New Roman" w:cs="Times New Roman"/>
          <w:color w:val="000000" w:themeColor="text1"/>
          <w:sz w:val="24"/>
          <w:szCs w:val="24"/>
        </w:rPr>
        <w:t xml:space="preserve"> </w:t>
      </w:r>
      <w:r w:rsidR="00A1129F">
        <w:rPr>
          <w:rFonts w:ascii="Times New Roman" w:hAnsi="Times New Roman" w:cs="Times New Roman"/>
          <w:color w:val="000000" w:themeColor="text1"/>
          <w:sz w:val="24"/>
          <w:szCs w:val="24"/>
        </w:rPr>
        <w:t>in the 2013 Mining Charter Reporting Guidelines.</w:t>
      </w:r>
    </w:p>
    <w:p w:rsidR="00915010" w:rsidRDefault="00A1129F" w:rsidP="00E61F46">
      <w:pPr>
        <w:pStyle w:val="ListParagraph"/>
        <w:numPr>
          <w:ilvl w:val="0"/>
          <w:numId w:val="13"/>
        </w:numPr>
        <w:spacing w:after="0" w:line="240" w:lineRule="auto"/>
        <w:ind w:left="2160" w:hanging="45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Mine Health and Safety Council should ensure the completion of quality work on the various PDS projects.</w:t>
      </w:r>
    </w:p>
    <w:p w:rsidR="0020468E" w:rsidRDefault="002046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BA35CC" w:rsidRDefault="00BA35CC" w:rsidP="00C773E9">
      <w:pPr>
        <w:pStyle w:val="ListParagraph"/>
        <w:spacing w:after="0" w:line="240" w:lineRule="auto"/>
        <w:ind w:left="0"/>
        <w:jc w:val="both"/>
        <w:rPr>
          <w:rFonts w:ascii="Times New Roman" w:hAnsi="Times New Roman" w:cs="Times New Roman"/>
          <w:color w:val="000000" w:themeColor="text1"/>
          <w:sz w:val="24"/>
          <w:szCs w:val="24"/>
        </w:rPr>
      </w:pPr>
    </w:p>
    <w:p w:rsidR="00915010" w:rsidRDefault="00BC4466">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w:t>
      </w:r>
      <w:r w:rsidR="000B7909" w:rsidRPr="000B7909">
        <w:rPr>
          <w:rFonts w:ascii="Times New Roman" w:hAnsi="Times New Roman" w:cs="Times New Roman"/>
          <w:b/>
          <w:color w:val="000000" w:themeColor="text1"/>
          <w:sz w:val="24"/>
          <w:szCs w:val="24"/>
        </w:rPr>
        <w:t>.2</w:t>
      </w:r>
      <w:r w:rsidR="004C4810">
        <w:rPr>
          <w:rFonts w:ascii="Times New Roman" w:hAnsi="Times New Roman" w:cs="Times New Roman"/>
          <w:b/>
          <w:color w:val="000000" w:themeColor="text1"/>
          <w:sz w:val="24"/>
          <w:szCs w:val="24"/>
        </w:rPr>
        <w:tab/>
      </w:r>
      <w:r w:rsidR="000B7909" w:rsidRPr="000B7909">
        <w:rPr>
          <w:rFonts w:ascii="Times New Roman" w:hAnsi="Times New Roman" w:cs="Times New Roman"/>
          <w:b/>
          <w:color w:val="000000" w:themeColor="text1"/>
          <w:sz w:val="24"/>
          <w:szCs w:val="24"/>
        </w:rPr>
        <w:t>Pre-2012 Leading Practices</w:t>
      </w:r>
    </w:p>
    <w:p w:rsidR="00915010" w:rsidRDefault="00A1129F">
      <w:pPr>
        <w:pStyle w:val="ListParagraph"/>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adoption of leading practices in accordance with Pillar 4 of the Culture Transformation Framework is often a complex process. To show the commitment to the adoption of leading practices, the Chamber has, however, advised mining companies to report on the progress that they have made with the adoption of the leading practices.</w:t>
      </w:r>
      <w:r w:rsidR="0014618B">
        <w:rPr>
          <w:rFonts w:ascii="Times New Roman" w:hAnsi="Times New Roman" w:cs="Times New Roman"/>
          <w:color w:val="000000" w:themeColor="text1"/>
          <w:sz w:val="24"/>
          <w:szCs w:val="24"/>
        </w:rPr>
        <w:t xml:space="preserve"> These are summarised below.</w:t>
      </w:r>
    </w:p>
    <w:p w:rsidR="0014618B" w:rsidRDefault="0014618B" w:rsidP="00C773E9">
      <w:pPr>
        <w:pStyle w:val="ListParagraph"/>
        <w:spacing w:after="0" w:line="240" w:lineRule="auto"/>
        <w:ind w:left="0"/>
        <w:jc w:val="both"/>
        <w:rPr>
          <w:rFonts w:ascii="Times New Roman" w:hAnsi="Times New Roman" w:cs="Times New Roman"/>
          <w:color w:val="000000" w:themeColor="text1"/>
          <w:sz w:val="24"/>
          <w:szCs w:val="24"/>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93"/>
        <w:gridCol w:w="1559"/>
      </w:tblGrid>
      <w:tr w:rsidR="0014618B" w:rsidRPr="00E11688" w:rsidTr="004C4810">
        <w:tc>
          <w:tcPr>
            <w:tcW w:w="6793" w:type="dxa"/>
            <w:shd w:val="clear" w:color="auto" w:fill="8DB3E2" w:themeFill="text2" w:themeFillTint="66"/>
            <w:vAlign w:val="center"/>
          </w:tcPr>
          <w:p w:rsidR="0014618B" w:rsidRPr="00E11688" w:rsidRDefault="0014618B" w:rsidP="00033174">
            <w:pPr>
              <w:spacing w:after="0" w:line="240" w:lineRule="auto"/>
              <w:jc w:val="center"/>
              <w:rPr>
                <w:rFonts w:ascii="Times New Roman" w:hAnsi="Times New Roman" w:cs="Times New Roman"/>
                <w:b/>
                <w:sz w:val="24"/>
                <w:szCs w:val="24"/>
              </w:rPr>
            </w:pPr>
            <w:r w:rsidRPr="00E11688">
              <w:rPr>
                <w:rFonts w:ascii="Times New Roman" w:hAnsi="Times New Roman" w:cs="Times New Roman"/>
                <w:b/>
                <w:sz w:val="24"/>
                <w:szCs w:val="24"/>
              </w:rPr>
              <w:t>Monitoring Indicator: Entry Examination and Making Safe (FOG)</w:t>
            </w:r>
            <w:r>
              <w:rPr>
                <w:rFonts w:ascii="Times New Roman" w:hAnsi="Times New Roman" w:cs="Times New Roman"/>
                <w:b/>
                <w:sz w:val="24"/>
                <w:szCs w:val="24"/>
              </w:rPr>
              <w:t xml:space="preserve"> (Information representing 82% of the </w:t>
            </w:r>
            <w:r w:rsidR="00A94F6D">
              <w:rPr>
                <w:rFonts w:ascii="Times New Roman" w:hAnsi="Times New Roman" w:cs="Times New Roman"/>
                <w:b/>
                <w:sz w:val="24"/>
                <w:szCs w:val="24"/>
              </w:rPr>
              <w:t>industry</w:t>
            </w:r>
            <w:r>
              <w:rPr>
                <w:rFonts w:ascii="Times New Roman" w:hAnsi="Times New Roman" w:cs="Times New Roman"/>
                <w:b/>
                <w:sz w:val="24"/>
                <w:szCs w:val="24"/>
              </w:rPr>
              <w:t>)</w:t>
            </w:r>
          </w:p>
        </w:tc>
        <w:tc>
          <w:tcPr>
            <w:tcW w:w="1559" w:type="dxa"/>
            <w:shd w:val="clear" w:color="auto" w:fill="8DB3E2" w:themeFill="text2" w:themeFillTint="66"/>
          </w:tcPr>
          <w:p w:rsidR="0014618B" w:rsidRPr="00E11688" w:rsidRDefault="0014618B" w:rsidP="00033174">
            <w:pPr>
              <w:spacing w:after="0" w:line="240" w:lineRule="auto"/>
              <w:jc w:val="center"/>
              <w:rPr>
                <w:rFonts w:ascii="Times New Roman" w:hAnsi="Times New Roman" w:cs="Times New Roman"/>
                <w:b/>
                <w:sz w:val="24"/>
                <w:szCs w:val="24"/>
              </w:rPr>
            </w:pPr>
            <w:r w:rsidRPr="00E11688">
              <w:rPr>
                <w:rFonts w:ascii="Times New Roman" w:hAnsi="Times New Roman" w:cs="Times New Roman"/>
                <w:b/>
                <w:sz w:val="24"/>
                <w:szCs w:val="24"/>
              </w:rPr>
              <w:t>Industry Progress</w:t>
            </w:r>
          </w:p>
        </w:tc>
      </w:tr>
      <w:tr w:rsidR="0014618B" w:rsidRPr="00E11688" w:rsidTr="004C4810">
        <w:tc>
          <w:tcPr>
            <w:tcW w:w="6793" w:type="dxa"/>
          </w:tcPr>
          <w:p w:rsidR="00915010" w:rsidRDefault="0014618B">
            <w:pPr>
              <w:numPr>
                <w:ilvl w:val="0"/>
                <w:numId w:val="20"/>
              </w:numPr>
              <w:spacing w:after="0" w:line="240" w:lineRule="auto"/>
              <w:ind w:left="432" w:hanging="432"/>
              <w:jc w:val="both"/>
              <w:rPr>
                <w:rFonts w:ascii="Times New Roman" w:hAnsi="Times New Roman" w:cs="Times New Roman"/>
                <w:sz w:val="24"/>
                <w:szCs w:val="24"/>
              </w:rPr>
            </w:pPr>
            <w:r w:rsidRPr="00E11688">
              <w:rPr>
                <w:rFonts w:ascii="Times New Roman" w:hAnsi="Times New Roman" w:cs="Times New Roman"/>
                <w:sz w:val="24"/>
                <w:szCs w:val="24"/>
              </w:rPr>
              <w:t>Training of crews on the Entry Examination and Making Safe Leading Practice</w:t>
            </w:r>
          </w:p>
        </w:tc>
        <w:tc>
          <w:tcPr>
            <w:tcW w:w="1559" w:type="dxa"/>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7392</w:t>
            </w:r>
          </w:p>
        </w:tc>
      </w:tr>
      <w:tr w:rsidR="0014618B" w:rsidRPr="00E11688" w:rsidTr="004C4810">
        <w:tc>
          <w:tcPr>
            <w:tcW w:w="6793" w:type="dxa"/>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Total number of crews trained</w:t>
            </w:r>
          </w:p>
        </w:tc>
        <w:tc>
          <w:tcPr>
            <w:tcW w:w="1559" w:type="dxa"/>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6913</w:t>
            </w:r>
          </w:p>
        </w:tc>
      </w:tr>
      <w:tr w:rsidR="0014618B" w:rsidRPr="00E11688" w:rsidTr="004C4810">
        <w:tc>
          <w:tcPr>
            <w:tcW w:w="6793" w:type="dxa"/>
            <w:tcBorders>
              <w:bottom w:val="single" w:sz="4" w:space="0" w:color="000000"/>
            </w:tcBorders>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Total number of crews that complied 100% to the leading practice standard during the last inspection in 2012</w:t>
            </w:r>
          </w:p>
        </w:tc>
        <w:tc>
          <w:tcPr>
            <w:tcW w:w="1559" w:type="dxa"/>
            <w:tcBorders>
              <w:bottom w:val="single" w:sz="4" w:space="0" w:color="000000"/>
            </w:tcBorders>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6179</w:t>
            </w:r>
          </w:p>
        </w:tc>
      </w:tr>
      <w:tr w:rsidR="0014618B" w:rsidRPr="00E11688" w:rsidTr="004C4810">
        <w:tc>
          <w:tcPr>
            <w:tcW w:w="6793" w:type="dxa"/>
            <w:tcBorders>
              <w:bottom w:val="single" w:sz="4" w:space="0" w:color="000000"/>
            </w:tcBorders>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Industry Progress on Training of the Crews</w:t>
            </w:r>
          </w:p>
        </w:tc>
        <w:tc>
          <w:tcPr>
            <w:tcW w:w="1559" w:type="dxa"/>
            <w:tcBorders>
              <w:bottom w:val="single" w:sz="4" w:space="0" w:color="000000"/>
            </w:tcBorders>
            <w:shd w:val="clear" w:color="auto" w:fill="92D050"/>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94%</w:t>
            </w:r>
          </w:p>
        </w:tc>
      </w:tr>
      <w:tr w:rsidR="0014618B" w:rsidRPr="00E11688" w:rsidTr="004C4810">
        <w:tc>
          <w:tcPr>
            <w:tcW w:w="6793" w:type="dxa"/>
            <w:tcBorders>
              <w:bottom w:val="single" w:sz="4" w:space="0" w:color="000000"/>
            </w:tcBorders>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Industry Progress on 100% compliance to the leading practice standard</w:t>
            </w:r>
          </w:p>
        </w:tc>
        <w:tc>
          <w:tcPr>
            <w:tcW w:w="1559" w:type="dxa"/>
            <w:tcBorders>
              <w:bottom w:val="single" w:sz="4" w:space="0" w:color="000000"/>
            </w:tcBorders>
            <w:shd w:val="clear" w:color="auto" w:fill="92D050"/>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89%</w:t>
            </w:r>
          </w:p>
        </w:tc>
      </w:tr>
      <w:tr w:rsidR="0014618B" w:rsidRPr="00E11688" w:rsidTr="004C4810">
        <w:tc>
          <w:tcPr>
            <w:tcW w:w="6793" w:type="dxa"/>
            <w:shd w:val="clear" w:color="auto" w:fill="8DB3E2" w:themeFill="text2" w:themeFillTint="66"/>
            <w:vAlign w:val="center"/>
          </w:tcPr>
          <w:p w:rsidR="0014618B" w:rsidRDefault="0014618B" w:rsidP="00033174">
            <w:pPr>
              <w:spacing w:after="0" w:line="240" w:lineRule="auto"/>
              <w:jc w:val="center"/>
              <w:rPr>
                <w:rFonts w:ascii="Times New Roman" w:hAnsi="Times New Roman" w:cs="Times New Roman"/>
                <w:b/>
                <w:sz w:val="24"/>
                <w:szCs w:val="24"/>
              </w:rPr>
            </w:pPr>
            <w:r w:rsidRPr="00E11688">
              <w:rPr>
                <w:rFonts w:ascii="Times New Roman" w:hAnsi="Times New Roman" w:cs="Times New Roman"/>
                <w:b/>
                <w:sz w:val="24"/>
                <w:szCs w:val="24"/>
              </w:rPr>
              <w:t>Monitoring Indicator: Netting with Bolting (FOG)</w:t>
            </w:r>
          </w:p>
          <w:p w:rsidR="0014618B" w:rsidRPr="00E11688" w:rsidRDefault="0014618B" w:rsidP="00033174">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(Information representing 81% of the </w:t>
            </w:r>
            <w:r w:rsidR="00A94F6D">
              <w:rPr>
                <w:rFonts w:ascii="Times New Roman" w:hAnsi="Times New Roman" w:cs="Times New Roman"/>
                <w:b/>
                <w:sz w:val="24"/>
                <w:szCs w:val="24"/>
              </w:rPr>
              <w:t>industry</w:t>
            </w:r>
            <w:r>
              <w:rPr>
                <w:rFonts w:ascii="Times New Roman" w:hAnsi="Times New Roman" w:cs="Times New Roman"/>
                <w:b/>
                <w:sz w:val="24"/>
                <w:szCs w:val="24"/>
              </w:rPr>
              <w:t>)</w:t>
            </w:r>
          </w:p>
        </w:tc>
        <w:tc>
          <w:tcPr>
            <w:tcW w:w="1559" w:type="dxa"/>
            <w:shd w:val="clear" w:color="auto" w:fill="8DB3E2" w:themeFill="text2" w:themeFillTint="66"/>
          </w:tcPr>
          <w:p w:rsidR="0014618B" w:rsidRPr="00E11688" w:rsidRDefault="0014618B" w:rsidP="00033174">
            <w:pPr>
              <w:spacing w:after="0" w:line="240" w:lineRule="auto"/>
              <w:jc w:val="center"/>
              <w:rPr>
                <w:rFonts w:ascii="Times New Roman" w:hAnsi="Times New Roman" w:cs="Times New Roman"/>
                <w:b/>
                <w:sz w:val="24"/>
                <w:szCs w:val="24"/>
              </w:rPr>
            </w:pPr>
            <w:r w:rsidRPr="00E11688">
              <w:rPr>
                <w:rFonts w:ascii="Times New Roman" w:hAnsi="Times New Roman" w:cs="Times New Roman"/>
                <w:b/>
                <w:sz w:val="24"/>
                <w:szCs w:val="24"/>
              </w:rPr>
              <w:t>Industry Progress</w:t>
            </w:r>
          </w:p>
        </w:tc>
      </w:tr>
      <w:tr w:rsidR="0014618B" w:rsidRPr="00E11688" w:rsidTr="004C4810">
        <w:tc>
          <w:tcPr>
            <w:tcW w:w="6793" w:type="dxa"/>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Total number of working places in which nets should be installed</w:t>
            </w:r>
          </w:p>
        </w:tc>
        <w:tc>
          <w:tcPr>
            <w:tcW w:w="1559" w:type="dxa"/>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6729</w:t>
            </w:r>
          </w:p>
        </w:tc>
      </w:tr>
      <w:tr w:rsidR="0014618B" w:rsidRPr="00E11688" w:rsidTr="004C4810">
        <w:tc>
          <w:tcPr>
            <w:tcW w:w="6793" w:type="dxa"/>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Total number of working places in which nets have been installed</w:t>
            </w:r>
          </w:p>
        </w:tc>
        <w:tc>
          <w:tcPr>
            <w:tcW w:w="1559" w:type="dxa"/>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5398</w:t>
            </w:r>
          </w:p>
        </w:tc>
      </w:tr>
      <w:tr w:rsidR="0014618B" w:rsidRPr="00E11688" w:rsidTr="004C4810">
        <w:tc>
          <w:tcPr>
            <w:tcW w:w="6793" w:type="dxa"/>
            <w:tcBorders>
              <w:bottom w:val="single" w:sz="4" w:space="0" w:color="000000"/>
            </w:tcBorders>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Total number of working places  that complied 100% to the leading practice standard during the last inspection in 2012</w:t>
            </w:r>
          </w:p>
        </w:tc>
        <w:tc>
          <w:tcPr>
            <w:tcW w:w="1559" w:type="dxa"/>
            <w:tcBorders>
              <w:bottom w:val="single" w:sz="4" w:space="0" w:color="000000"/>
            </w:tcBorders>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4899</w:t>
            </w:r>
          </w:p>
        </w:tc>
      </w:tr>
      <w:tr w:rsidR="0014618B" w:rsidRPr="00E11688" w:rsidTr="004C4810">
        <w:tc>
          <w:tcPr>
            <w:tcW w:w="6793" w:type="dxa"/>
            <w:tcBorders>
              <w:bottom w:val="single" w:sz="4" w:space="0" w:color="000000"/>
            </w:tcBorders>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Industry Progress on installation of nets</w:t>
            </w:r>
          </w:p>
        </w:tc>
        <w:tc>
          <w:tcPr>
            <w:tcW w:w="1559" w:type="dxa"/>
            <w:tcBorders>
              <w:bottom w:val="single" w:sz="4" w:space="0" w:color="000000"/>
            </w:tcBorders>
            <w:shd w:val="clear" w:color="auto" w:fill="92D050"/>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80%</w:t>
            </w:r>
          </w:p>
        </w:tc>
      </w:tr>
      <w:tr w:rsidR="0014618B" w:rsidRPr="00E11688" w:rsidTr="004C4810">
        <w:tc>
          <w:tcPr>
            <w:tcW w:w="6793" w:type="dxa"/>
            <w:tcBorders>
              <w:bottom w:val="single" w:sz="4" w:space="0" w:color="000000"/>
            </w:tcBorders>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Industry progress on 100% compliance to the leading practice standard</w:t>
            </w:r>
          </w:p>
        </w:tc>
        <w:tc>
          <w:tcPr>
            <w:tcW w:w="1559" w:type="dxa"/>
            <w:tcBorders>
              <w:bottom w:val="single" w:sz="4" w:space="0" w:color="000000"/>
            </w:tcBorders>
            <w:shd w:val="clear" w:color="auto" w:fill="92D050"/>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91%</w:t>
            </w:r>
          </w:p>
        </w:tc>
      </w:tr>
      <w:tr w:rsidR="0014618B" w:rsidRPr="00E11688" w:rsidTr="004C4810">
        <w:tc>
          <w:tcPr>
            <w:tcW w:w="6793" w:type="dxa"/>
            <w:shd w:val="clear" w:color="auto" w:fill="8DB3E2" w:themeFill="text2" w:themeFillTint="66"/>
          </w:tcPr>
          <w:p w:rsidR="0014618B" w:rsidRDefault="0014618B" w:rsidP="00033174">
            <w:pPr>
              <w:spacing w:after="0" w:line="240" w:lineRule="auto"/>
              <w:jc w:val="center"/>
              <w:rPr>
                <w:rFonts w:ascii="Times New Roman" w:hAnsi="Times New Roman" w:cs="Times New Roman"/>
                <w:b/>
                <w:sz w:val="24"/>
                <w:szCs w:val="24"/>
              </w:rPr>
            </w:pPr>
            <w:r w:rsidRPr="00E11688">
              <w:rPr>
                <w:rFonts w:ascii="Times New Roman" w:hAnsi="Times New Roman" w:cs="Times New Roman"/>
                <w:b/>
                <w:sz w:val="24"/>
                <w:szCs w:val="24"/>
              </w:rPr>
              <w:t>Monitoring Indicator: HPD Selection Tool &amp; Training and Awareness (Noise)</w:t>
            </w:r>
          </w:p>
          <w:p w:rsidR="0014618B" w:rsidRPr="00E11688" w:rsidRDefault="0014618B" w:rsidP="00033174">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Information representing 85% of the </w:t>
            </w:r>
            <w:r w:rsidR="00A94F6D">
              <w:rPr>
                <w:rFonts w:ascii="Times New Roman" w:hAnsi="Times New Roman" w:cs="Times New Roman"/>
                <w:b/>
                <w:sz w:val="24"/>
                <w:szCs w:val="24"/>
              </w:rPr>
              <w:t>industry</w:t>
            </w:r>
          </w:p>
        </w:tc>
        <w:tc>
          <w:tcPr>
            <w:tcW w:w="1559" w:type="dxa"/>
            <w:shd w:val="clear" w:color="auto" w:fill="8DB3E2" w:themeFill="text2" w:themeFillTint="66"/>
          </w:tcPr>
          <w:p w:rsidR="0014618B" w:rsidRPr="00E11688" w:rsidRDefault="0014618B" w:rsidP="00033174">
            <w:pPr>
              <w:spacing w:after="0" w:line="240" w:lineRule="auto"/>
              <w:jc w:val="center"/>
              <w:rPr>
                <w:rFonts w:ascii="Times New Roman" w:hAnsi="Times New Roman" w:cs="Times New Roman"/>
                <w:b/>
                <w:sz w:val="24"/>
                <w:szCs w:val="24"/>
              </w:rPr>
            </w:pPr>
            <w:r w:rsidRPr="00E11688">
              <w:rPr>
                <w:rFonts w:ascii="Times New Roman" w:hAnsi="Times New Roman" w:cs="Times New Roman"/>
                <w:b/>
                <w:sz w:val="24"/>
                <w:szCs w:val="24"/>
              </w:rPr>
              <w:t>Industry Progress</w:t>
            </w:r>
          </w:p>
        </w:tc>
      </w:tr>
      <w:tr w:rsidR="0014618B" w:rsidRPr="00E11688" w:rsidTr="004C4810">
        <w:tc>
          <w:tcPr>
            <w:tcW w:w="6793" w:type="dxa"/>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Total number of employees that should be trained</w:t>
            </w:r>
          </w:p>
        </w:tc>
        <w:tc>
          <w:tcPr>
            <w:tcW w:w="1559" w:type="dxa"/>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163930</w:t>
            </w:r>
          </w:p>
        </w:tc>
      </w:tr>
      <w:tr w:rsidR="0014618B" w:rsidRPr="00E11688" w:rsidTr="004C4810">
        <w:tc>
          <w:tcPr>
            <w:tcW w:w="6793" w:type="dxa"/>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Total number of employees that have been trained</w:t>
            </w:r>
          </w:p>
        </w:tc>
        <w:tc>
          <w:tcPr>
            <w:tcW w:w="1559" w:type="dxa"/>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139489</w:t>
            </w:r>
          </w:p>
        </w:tc>
      </w:tr>
      <w:tr w:rsidR="0014618B" w:rsidRPr="00E11688" w:rsidTr="004C4810">
        <w:tc>
          <w:tcPr>
            <w:tcW w:w="6793" w:type="dxa"/>
            <w:tcBorders>
              <w:bottom w:val="single" w:sz="4" w:space="0" w:color="000000"/>
            </w:tcBorders>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Total number of employees  that complied 100% to the leading practice standard during the last inspection in 2012</w:t>
            </w:r>
          </w:p>
        </w:tc>
        <w:tc>
          <w:tcPr>
            <w:tcW w:w="1559" w:type="dxa"/>
            <w:tcBorders>
              <w:bottom w:val="single" w:sz="4" w:space="0" w:color="000000"/>
            </w:tcBorders>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101668</w:t>
            </w:r>
          </w:p>
        </w:tc>
      </w:tr>
      <w:tr w:rsidR="0014618B" w:rsidRPr="00E11688" w:rsidTr="004C4810">
        <w:tc>
          <w:tcPr>
            <w:tcW w:w="6793" w:type="dxa"/>
            <w:tcBorders>
              <w:bottom w:val="single" w:sz="4" w:space="0" w:color="000000"/>
            </w:tcBorders>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Industry progress on training of employees on the leading practice training and awareness material</w:t>
            </w:r>
          </w:p>
        </w:tc>
        <w:tc>
          <w:tcPr>
            <w:tcW w:w="1559" w:type="dxa"/>
            <w:tcBorders>
              <w:bottom w:val="single" w:sz="4" w:space="0" w:color="000000"/>
            </w:tcBorders>
            <w:shd w:val="clear" w:color="auto" w:fill="92D050"/>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85%</w:t>
            </w:r>
          </w:p>
        </w:tc>
      </w:tr>
      <w:tr w:rsidR="0014618B" w:rsidRPr="00E11688" w:rsidTr="004C4810">
        <w:tc>
          <w:tcPr>
            <w:tcW w:w="6793" w:type="dxa"/>
            <w:tcBorders>
              <w:bottom w:val="single" w:sz="4" w:space="0" w:color="000000"/>
            </w:tcBorders>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Industry progress on 100% compliance to the leading practice standard</w:t>
            </w:r>
          </w:p>
        </w:tc>
        <w:tc>
          <w:tcPr>
            <w:tcW w:w="1559" w:type="dxa"/>
            <w:tcBorders>
              <w:bottom w:val="single" w:sz="4" w:space="0" w:color="000000"/>
            </w:tcBorders>
            <w:shd w:val="clear" w:color="auto" w:fill="FFC000"/>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73%</w:t>
            </w:r>
          </w:p>
        </w:tc>
      </w:tr>
      <w:tr w:rsidR="0014618B" w:rsidRPr="00E11688" w:rsidTr="004C4810">
        <w:tc>
          <w:tcPr>
            <w:tcW w:w="6793" w:type="dxa"/>
            <w:shd w:val="clear" w:color="auto" w:fill="8DB3E2" w:themeFill="text2" w:themeFillTint="66"/>
            <w:vAlign w:val="center"/>
          </w:tcPr>
          <w:p w:rsidR="0014618B" w:rsidRDefault="0014618B" w:rsidP="00033174">
            <w:pPr>
              <w:spacing w:after="0" w:line="240" w:lineRule="auto"/>
              <w:jc w:val="center"/>
              <w:rPr>
                <w:rFonts w:ascii="Times New Roman" w:hAnsi="Times New Roman" w:cs="Times New Roman"/>
                <w:b/>
                <w:sz w:val="24"/>
                <w:szCs w:val="24"/>
              </w:rPr>
            </w:pPr>
            <w:r w:rsidRPr="00E11688">
              <w:rPr>
                <w:rFonts w:ascii="Times New Roman" w:hAnsi="Times New Roman" w:cs="Times New Roman"/>
                <w:b/>
                <w:sz w:val="24"/>
                <w:szCs w:val="24"/>
              </w:rPr>
              <w:t>Monitoring Indicator: Footwall and Sidewall Treatment (Dust)</w:t>
            </w:r>
          </w:p>
          <w:p w:rsidR="00033174" w:rsidRPr="00E11688" w:rsidRDefault="00033174" w:rsidP="00033174">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(Information representing 85% of the </w:t>
            </w:r>
            <w:r w:rsidR="00A94F6D">
              <w:rPr>
                <w:rFonts w:ascii="Times New Roman" w:hAnsi="Times New Roman" w:cs="Times New Roman"/>
                <w:b/>
                <w:sz w:val="24"/>
                <w:szCs w:val="24"/>
              </w:rPr>
              <w:t>industry</w:t>
            </w:r>
            <w:r>
              <w:rPr>
                <w:rFonts w:ascii="Times New Roman" w:hAnsi="Times New Roman" w:cs="Times New Roman"/>
                <w:b/>
                <w:sz w:val="24"/>
                <w:szCs w:val="24"/>
              </w:rPr>
              <w:t>)</w:t>
            </w:r>
          </w:p>
        </w:tc>
        <w:tc>
          <w:tcPr>
            <w:tcW w:w="1559" w:type="dxa"/>
            <w:shd w:val="clear" w:color="auto" w:fill="8DB3E2" w:themeFill="text2" w:themeFillTint="66"/>
          </w:tcPr>
          <w:p w:rsidR="0014618B" w:rsidRPr="00E11688" w:rsidRDefault="0014618B" w:rsidP="00033174">
            <w:pPr>
              <w:spacing w:after="0" w:line="240" w:lineRule="auto"/>
              <w:jc w:val="center"/>
              <w:rPr>
                <w:rFonts w:ascii="Times New Roman" w:hAnsi="Times New Roman" w:cs="Times New Roman"/>
                <w:b/>
                <w:sz w:val="24"/>
                <w:szCs w:val="24"/>
              </w:rPr>
            </w:pPr>
            <w:r w:rsidRPr="00E11688">
              <w:rPr>
                <w:rFonts w:ascii="Times New Roman" w:hAnsi="Times New Roman" w:cs="Times New Roman"/>
                <w:b/>
                <w:sz w:val="24"/>
                <w:szCs w:val="24"/>
              </w:rPr>
              <w:t>Industry Progress</w:t>
            </w:r>
          </w:p>
        </w:tc>
      </w:tr>
      <w:tr w:rsidR="0014618B" w:rsidRPr="00E11688" w:rsidTr="004C4810">
        <w:tc>
          <w:tcPr>
            <w:tcW w:w="6793" w:type="dxa"/>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Total kilometers that should be treated</w:t>
            </w:r>
          </w:p>
        </w:tc>
        <w:tc>
          <w:tcPr>
            <w:tcW w:w="1559" w:type="dxa"/>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691995</w:t>
            </w:r>
          </w:p>
        </w:tc>
      </w:tr>
      <w:tr w:rsidR="0014618B" w:rsidRPr="00E11688" w:rsidTr="004C4810">
        <w:tc>
          <w:tcPr>
            <w:tcW w:w="6793" w:type="dxa"/>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Total kilometers that have been treated</w:t>
            </w:r>
          </w:p>
        </w:tc>
        <w:tc>
          <w:tcPr>
            <w:tcW w:w="1559" w:type="dxa"/>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686776</w:t>
            </w:r>
          </w:p>
        </w:tc>
      </w:tr>
      <w:tr w:rsidR="0014618B" w:rsidRPr="00E11688" w:rsidTr="004C4810">
        <w:tc>
          <w:tcPr>
            <w:tcW w:w="6793" w:type="dxa"/>
            <w:tcBorders>
              <w:bottom w:val="single" w:sz="4" w:space="0" w:color="000000"/>
            </w:tcBorders>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Total kilometers  that complied 100% to the leading practice standard during the last inspection in 2012</w:t>
            </w:r>
          </w:p>
        </w:tc>
        <w:tc>
          <w:tcPr>
            <w:tcW w:w="1559" w:type="dxa"/>
            <w:tcBorders>
              <w:bottom w:val="single" w:sz="4" w:space="0" w:color="000000"/>
            </w:tcBorders>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345647</w:t>
            </w:r>
          </w:p>
        </w:tc>
      </w:tr>
      <w:tr w:rsidR="0014618B" w:rsidRPr="00E11688" w:rsidTr="004C4810">
        <w:tc>
          <w:tcPr>
            <w:tcW w:w="6793" w:type="dxa"/>
            <w:tcBorders>
              <w:bottom w:val="single" w:sz="4" w:space="0" w:color="000000"/>
            </w:tcBorders>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Industry progress on treatment of kilometres</w:t>
            </w:r>
          </w:p>
        </w:tc>
        <w:tc>
          <w:tcPr>
            <w:tcW w:w="1559" w:type="dxa"/>
            <w:tcBorders>
              <w:bottom w:val="single" w:sz="4" w:space="0" w:color="000000"/>
            </w:tcBorders>
            <w:shd w:val="clear" w:color="auto" w:fill="92D050"/>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99%</w:t>
            </w:r>
          </w:p>
        </w:tc>
      </w:tr>
      <w:tr w:rsidR="0014618B" w:rsidRPr="00E11688" w:rsidTr="004C4810">
        <w:tc>
          <w:tcPr>
            <w:tcW w:w="6793" w:type="dxa"/>
            <w:tcBorders>
              <w:bottom w:val="single" w:sz="4" w:space="0" w:color="000000"/>
            </w:tcBorders>
          </w:tcPr>
          <w:p w:rsidR="00915010" w:rsidRDefault="0014618B">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Industry progress on 100% compliance to leading practice standard</w:t>
            </w:r>
          </w:p>
        </w:tc>
        <w:tc>
          <w:tcPr>
            <w:tcW w:w="1559" w:type="dxa"/>
            <w:tcBorders>
              <w:bottom w:val="single" w:sz="4" w:space="0" w:color="000000"/>
            </w:tcBorders>
            <w:shd w:val="clear" w:color="auto" w:fill="FF0000"/>
            <w:vAlign w:val="center"/>
          </w:tcPr>
          <w:p w:rsidR="0014618B" w:rsidRPr="00E11688" w:rsidRDefault="0014618B" w:rsidP="00033174">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50%</w:t>
            </w:r>
          </w:p>
        </w:tc>
      </w:tr>
      <w:tr w:rsidR="009770A2" w:rsidRPr="009770A2" w:rsidTr="004C4810">
        <w:tc>
          <w:tcPr>
            <w:tcW w:w="6793"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rsidR="009770A2" w:rsidRPr="009770A2" w:rsidRDefault="000B7909" w:rsidP="009770A2">
            <w:pPr>
              <w:spacing w:after="0" w:line="240" w:lineRule="auto"/>
              <w:jc w:val="center"/>
              <w:rPr>
                <w:rFonts w:ascii="Times New Roman" w:hAnsi="Times New Roman" w:cs="Times New Roman"/>
                <w:b/>
                <w:sz w:val="24"/>
                <w:szCs w:val="24"/>
              </w:rPr>
            </w:pPr>
            <w:r w:rsidRPr="000B7909">
              <w:rPr>
                <w:rFonts w:ascii="Times New Roman" w:hAnsi="Times New Roman" w:cs="Times New Roman"/>
                <w:b/>
                <w:sz w:val="24"/>
                <w:szCs w:val="24"/>
              </w:rPr>
              <w:t>Monitoring Indicator: Fogger/Mist Sprays (Dust)</w:t>
            </w:r>
          </w:p>
          <w:p w:rsidR="009770A2" w:rsidRPr="009770A2" w:rsidRDefault="000B7909" w:rsidP="009770A2">
            <w:pPr>
              <w:spacing w:after="0" w:line="240" w:lineRule="auto"/>
              <w:jc w:val="center"/>
              <w:rPr>
                <w:rFonts w:ascii="Times New Roman" w:hAnsi="Times New Roman" w:cs="Times New Roman"/>
                <w:b/>
                <w:sz w:val="24"/>
                <w:szCs w:val="24"/>
              </w:rPr>
            </w:pPr>
            <w:r w:rsidRPr="000B7909">
              <w:rPr>
                <w:rFonts w:ascii="Times New Roman" w:hAnsi="Times New Roman" w:cs="Times New Roman"/>
                <w:b/>
                <w:sz w:val="24"/>
                <w:szCs w:val="24"/>
              </w:rPr>
              <w:t xml:space="preserve">(Information representing 82% of the </w:t>
            </w:r>
            <w:r w:rsidR="00A94F6D">
              <w:rPr>
                <w:rFonts w:ascii="Times New Roman" w:hAnsi="Times New Roman" w:cs="Times New Roman"/>
                <w:b/>
                <w:sz w:val="24"/>
                <w:szCs w:val="24"/>
              </w:rPr>
              <w:t>industry</w:t>
            </w:r>
            <w:r w:rsidRPr="000B7909">
              <w:rPr>
                <w:rFonts w:ascii="Times New Roman" w:hAnsi="Times New Roman" w:cs="Times New Roman"/>
                <w:b/>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770A2" w:rsidRPr="009770A2" w:rsidRDefault="000B7909" w:rsidP="009770A2">
            <w:pPr>
              <w:spacing w:after="0" w:line="240" w:lineRule="auto"/>
              <w:jc w:val="center"/>
              <w:rPr>
                <w:rFonts w:ascii="Times New Roman" w:hAnsi="Times New Roman" w:cs="Times New Roman"/>
                <w:b/>
                <w:sz w:val="24"/>
                <w:szCs w:val="24"/>
              </w:rPr>
            </w:pPr>
            <w:r w:rsidRPr="000B7909">
              <w:rPr>
                <w:rFonts w:ascii="Times New Roman" w:hAnsi="Times New Roman" w:cs="Times New Roman"/>
                <w:b/>
                <w:sz w:val="24"/>
                <w:szCs w:val="24"/>
              </w:rPr>
              <w:t>Industry Progress</w:t>
            </w:r>
          </w:p>
        </w:tc>
      </w:tr>
      <w:tr w:rsidR="009770A2" w:rsidRPr="00E11688" w:rsidTr="004C4810">
        <w:tc>
          <w:tcPr>
            <w:tcW w:w="6793" w:type="dxa"/>
            <w:tcBorders>
              <w:top w:val="single" w:sz="4" w:space="0" w:color="000000"/>
              <w:left w:val="single" w:sz="4" w:space="0" w:color="000000"/>
              <w:bottom w:val="single" w:sz="4" w:space="0" w:color="000000"/>
              <w:right w:val="single" w:sz="4" w:space="0" w:color="000000"/>
            </w:tcBorders>
          </w:tcPr>
          <w:p w:rsidR="00915010" w:rsidRDefault="009770A2">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Number of units required</w:t>
            </w:r>
          </w:p>
        </w:tc>
        <w:tc>
          <w:tcPr>
            <w:tcW w:w="155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770A2" w:rsidRPr="00E11688" w:rsidRDefault="009770A2" w:rsidP="009770A2">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350</w:t>
            </w:r>
          </w:p>
        </w:tc>
      </w:tr>
      <w:tr w:rsidR="009770A2" w:rsidRPr="00E11688" w:rsidTr="004C4810">
        <w:tc>
          <w:tcPr>
            <w:tcW w:w="6793" w:type="dxa"/>
            <w:tcBorders>
              <w:top w:val="single" w:sz="4" w:space="0" w:color="000000"/>
              <w:left w:val="single" w:sz="4" w:space="0" w:color="000000"/>
              <w:bottom w:val="single" w:sz="4" w:space="0" w:color="000000"/>
              <w:right w:val="single" w:sz="4" w:space="0" w:color="000000"/>
            </w:tcBorders>
          </w:tcPr>
          <w:p w:rsidR="00915010" w:rsidRDefault="009770A2">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Number of units installed</w:t>
            </w:r>
          </w:p>
        </w:tc>
        <w:tc>
          <w:tcPr>
            <w:tcW w:w="155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770A2" w:rsidRPr="00E11688" w:rsidRDefault="009770A2" w:rsidP="009770A2">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246</w:t>
            </w:r>
          </w:p>
        </w:tc>
      </w:tr>
      <w:tr w:rsidR="009770A2" w:rsidRPr="00E11688" w:rsidTr="004C4810">
        <w:tc>
          <w:tcPr>
            <w:tcW w:w="6793" w:type="dxa"/>
            <w:tcBorders>
              <w:top w:val="single" w:sz="4" w:space="0" w:color="000000"/>
              <w:left w:val="single" w:sz="4" w:space="0" w:color="000000"/>
              <w:bottom w:val="single" w:sz="4" w:space="0" w:color="000000"/>
              <w:right w:val="single" w:sz="4" w:space="0" w:color="000000"/>
            </w:tcBorders>
          </w:tcPr>
          <w:p w:rsidR="00915010" w:rsidRDefault="009770A2">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Total number of units  that complied 100% to the leading practice standard during the last inspection in 2012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770A2" w:rsidRPr="00E11688" w:rsidRDefault="009770A2" w:rsidP="009770A2">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238</w:t>
            </w:r>
          </w:p>
        </w:tc>
      </w:tr>
      <w:tr w:rsidR="009770A2" w:rsidRPr="00E11688" w:rsidTr="004C4810">
        <w:tc>
          <w:tcPr>
            <w:tcW w:w="6793" w:type="dxa"/>
            <w:tcBorders>
              <w:top w:val="single" w:sz="4" w:space="0" w:color="000000"/>
              <w:left w:val="single" w:sz="4" w:space="0" w:color="000000"/>
              <w:bottom w:val="single" w:sz="4" w:space="0" w:color="000000"/>
              <w:right w:val="single" w:sz="4" w:space="0" w:color="000000"/>
            </w:tcBorders>
          </w:tcPr>
          <w:p w:rsidR="00915010" w:rsidRDefault="009770A2">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Industry progress on installation of required units</w:t>
            </w:r>
          </w:p>
        </w:tc>
        <w:tc>
          <w:tcPr>
            <w:tcW w:w="155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770A2" w:rsidRPr="00E11688" w:rsidRDefault="009770A2" w:rsidP="009770A2">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70%</w:t>
            </w:r>
          </w:p>
        </w:tc>
      </w:tr>
      <w:tr w:rsidR="009770A2" w:rsidRPr="00E11688" w:rsidTr="004C4810">
        <w:tc>
          <w:tcPr>
            <w:tcW w:w="6793" w:type="dxa"/>
            <w:tcBorders>
              <w:top w:val="single" w:sz="4" w:space="0" w:color="000000"/>
              <w:left w:val="single" w:sz="4" w:space="0" w:color="000000"/>
              <w:bottom w:val="single" w:sz="4" w:space="0" w:color="000000"/>
              <w:right w:val="single" w:sz="4" w:space="0" w:color="000000"/>
            </w:tcBorders>
          </w:tcPr>
          <w:p w:rsidR="00915010" w:rsidRDefault="009770A2">
            <w:pPr>
              <w:numPr>
                <w:ilvl w:val="0"/>
                <w:numId w:val="20"/>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Industry progress on 100% compliance to the leading practice standard</w:t>
            </w:r>
          </w:p>
        </w:tc>
        <w:tc>
          <w:tcPr>
            <w:tcW w:w="155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770A2" w:rsidRPr="00E11688" w:rsidRDefault="009770A2" w:rsidP="009770A2">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97%</w:t>
            </w:r>
          </w:p>
        </w:tc>
      </w:tr>
    </w:tbl>
    <w:p w:rsidR="00915010" w:rsidRDefault="00915010">
      <w:pPr>
        <w:spacing w:after="0" w:line="240" w:lineRule="auto"/>
      </w:pPr>
    </w:p>
    <w:p w:rsidR="0020468E" w:rsidRDefault="002046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915010" w:rsidRDefault="00E61F46">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Pr="00B65818">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ab/>
      </w:r>
      <w:r w:rsidRPr="00B65818">
        <w:rPr>
          <w:rFonts w:ascii="Times New Roman" w:hAnsi="Times New Roman" w:cs="Times New Roman"/>
          <w:b/>
          <w:color w:val="000000" w:themeColor="text1"/>
          <w:sz w:val="24"/>
          <w:szCs w:val="24"/>
        </w:rPr>
        <w:t xml:space="preserve">ADOPTION OF </w:t>
      </w:r>
      <w:r>
        <w:rPr>
          <w:rFonts w:ascii="Times New Roman" w:hAnsi="Times New Roman" w:cs="Times New Roman"/>
          <w:b/>
          <w:color w:val="000000" w:themeColor="text1"/>
          <w:sz w:val="24"/>
          <w:szCs w:val="24"/>
        </w:rPr>
        <w:t>RESEARCH</w:t>
      </w:r>
    </w:p>
    <w:p w:rsidR="007146A1" w:rsidRDefault="00E61F46" w:rsidP="007146A1">
      <w:pPr>
        <w:pStyle w:val="ListParagraph"/>
        <w:spacing w:after="0" w:line="240" w:lineRule="auto"/>
        <w:jc w:val="both"/>
        <w:rPr>
          <w:rFonts w:ascii="Times New Roman" w:hAnsi="Times New Roman" w:cs="Times New Roman"/>
          <w:color w:val="000000"/>
          <w:sz w:val="24"/>
          <w:szCs w:val="24"/>
        </w:rPr>
      </w:pPr>
      <w:r w:rsidRPr="000B7909">
        <w:rPr>
          <w:rFonts w:ascii="Times New Roman" w:hAnsi="Times New Roman" w:cs="Times New Roman"/>
          <w:color w:val="000000" w:themeColor="text1"/>
          <w:sz w:val="24"/>
          <w:szCs w:val="24"/>
        </w:rPr>
        <w:t xml:space="preserve">The Mining Charter expects mining right holders to investigate research completed by the Mine Health and Safety Council. </w:t>
      </w:r>
      <w:r w:rsidR="007146A1">
        <w:rPr>
          <w:rFonts w:ascii="Times New Roman" w:hAnsi="Times New Roman" w:cs="Times New Roman"/>
          <w:color w:val="000000" w:themeColor="text1"/>
          <w:sz w:val="24"/>
          <w:szCs w:val="24"/>
        </w:rPr>
        <w:t xml:space="preserve">Research that are relevant to the mining right holder should be adopted unless </w:t>
      </w:r>
      <w:r w:rsidR="007146A1" w:rsidRPr="000D3D5E">
        <w:rPr>
          <w:rFonts w:ascii="Times New Roman" w:hAnsi="Times New Roman" w:cs="Times New Roman"/>
          <w:color w:val="000000"/>
          <w:sz w:val="24"/>
          <w:szCs w:val="24"/>
        </w:rPr>
        <w:t xml:space="preserve">a special case </w:t>
      </w:r>
      <w:r w:rsidR="007146A1">
        <w:rPr>
          <w:rFonts w:ascii="Times New Roman" w:hAnsi="Times New Roman" w:cs="Times New Roman"/>
          <w:color w:val="000000"/>
          <w:sz w:val="24"/>
          <w:szCs w:val="24"/>
        </w:rPr>
        <w:t>can be</w:t>
      </w:r>
      <w:r w:rsidR="007146A1" w:rsidRPr="000D3D5E">
        <w:rPr>
          <w:rFonts w:ascii="Times New Roman" w:hAnsi="Times New Roman" w:cs="Times New Roman"/>
          <w:color w:val="000000"/>
          <w:sz w:val="24"/>
          <w:szCs w:val="24"/>
        </w:rPr>
        <w:t xml:space="preserve"> made i</w:t>
      </w:r>
      <w:r w:rsidR="007146A1">
        <w:rPr>
          <w:rFonts w:ascii="Times New Roman" w:hAnsi="Times New Roman" w:cs="Times New Roman"/>
          <w:color w:val="000000"/>
          <w:sz w:val="24"/>
          <w:szCs w:val="24"/>
        </w:rPr>
        <w:t xml:space="preserve">n terms of </w:t>
      </w:r>
      <w:r w:rsidR="007146A1" w:rsidRPr="000D3D5E">
        <w:rPr>
          <w:rFonts w:ascii="Times New Roman" w:hAnsi="Times New Roman" w:cs="Times New Roman"/>
          <w:color w:val="000000"/>
          <w:sz w:val="24"/>
          <w:szCs w:val="24"/>
        </w:rPr>
        <w:t xml:space="preserve">the Mining Charter clause that indicates that the DMR shall </w:t>
      </w:r>
      <w:r w:rsidR="007146A1" w:rsidRPr="000D3D5E">
        <w:rPr>
          <w:rFonts w:ascii="Times New Roman" w:hAnsi="Times New Roman" w:cs="Times New Roman"/>
          <w:i/>
          <w:iCs/>
          <w:color w:val="000000"/>
          <w:sz w:val="24"/>
          <w:szCs w:val="24"/>
        </w:rPr>
        <w:t>take into account the impact of material constraints which may result in not achieving the targets</w:t>
      </w:r>
      <w:r w:rsidR="007146A1" w:rsidRPr="000D3D5E">
        <w:rPr>
          <w:rFonts w:ascii="Times New Roman" w:hAnsi="Times New Roman" w:cs="Times New Roman"/>
          <w:color w:val="000000"/>
          <w:sz w:val="24"/>
          <w:szCs w:val="24"/>
        </w:rPr>
        <w:t>.</w:t>
      </w:r>
    </w:p>
    <w:p w:rsidR="007146A1" w:rsidRDefault="007146A1" w:rsidP="007146A1">
      <w:pPr>
        <w:pStyle w:val="ListParagraph"/>
        <w:spacing w:after="0" w:line="240" w:lineRule="auto"/>
        <w:jc w:val="both"/>
        <w:rPr>
          <w:rFonts w:ascii="Times New Roman" w:hAnsi="Times New Roman" w:cs="Times New Roman"/>
          <w:color w:val="000000" w:themeColor="text1"/>
          <w:sz w:val="24"/>
          <w:szCs w:val="24"/>
        </w:rPr>
      </w:pPr>
    </w:p>
    <w:p w:rsidR="00E61F46" w:rsidRPr="007146A1" w:rsidRDefault="00E61F46" w:rsidP="00E61F46">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w:t>
      </w:r>
      <w:r w:rsidRPr="000B7909">
        <w:rPr>
          <w:rFonts w:ascii="Times New Roman" w:hAnsi="Times New Roman" w:cs="Times New Roman"/>
          <w:sz w:val="24"/>
          <w:szCs w:val="24"/>
        </w:rPr>
        <w:t>he Charter expectations to investigate and adopt MHSC research outcomes have improved the awareness of MHSC research by the mining companies</w:t>
      </w:r>
      <w:r w:rsidRPr="007146A1">
        <w:rPr>
          <w:rFonts w:ascii="Times New Roman" w:hAnsi="Times New Roman" w:cs="Times New Roman"/>
          <w:sz w:val="24"/>
          <w:szCs w:val="24"/>
        </w:rPr>
        <w:t>. By the end of 2012 there were five research projects from the Mine Health and Safety Council that have to be adopted and monitored on a continuous basis.</w:t>
      </w:r>
    </w:p>
    <w:p w:rsidR="00E61F46" w:rsidRDefault="00E61F46" w:rsidP="00E61F46">
      <w:pPr>
        <w:spacing w:after="0" w:line="240" w:lineRule="auto"/>
        <w:ind w:left="720"/>
        <w:jc w:val="both"/>
        <w:rPr>
          <w:rFonts w:ascii="Times New Roman" w:hAnsi="Times New Roman" w:cs="Times New Roman"/>
          <w:sz w:val="24"/>
          <w:szCs w:val="24"/>
        </w:rPr>
      </w:pPr>
    </w:p>
    <w:p w:rsidR="00915010" w:rsidRPr="00E61F46" w:rsidRDefault="00E61F46" w:rsidP="00E61F46">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00033174">
        <w:rPr>
          <w:rFonts w:ascii="Times New Roman" w:hAnsi="Times New Roman" w:cs="Times New Roman"/>
          <w:b/>
          <w:color w:val="000000" w:themeColor="text1"/>
          <w:sz w:val="24"/>
          <w:szCs w:val="24"/>
        </w:rPr>
        <w:t>.1</w:t>
      </w:r>
      <w:r w:rsidR="0020468E">
        <w:rPr>
          <w:rFonts w:ascii="Times New Roman" w:hAnsi="Times New Roman" w:cs="Times New Roman"/>
          <w:b/>
          <w:color w:val="000000" w:themeColor="text1"/>
          <w:sz w:val="24"/>
          <w:szCs w:val="24"/>
        </w:rPr>
        <w:tab/>
      </w:r>
      <w:r w:rsidR="00033174" w:rsidRPr="00E61F46">
        <w:rPr>
          <w:rFonts w:ascii="Times New Roman" w:hAnsi="Times New Roman" w:cs="Times New Roman"/>
          <w:b/>
          <w:color w:val="000000" w:themeColor="text1"/>
          <w:sz w:val="24"/>
          <w:szCs w:val="24"/>
        </w:rPr>
        <w:t>2012 Research</w:t>
      </w:r>
    </w:p>
    <w:p w:rsidR="00915010" w:rsidRDefault="00033174">
      <w:pPr>
        <w:pStyle w:val="ListParagraph"/>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Three research projects were completed by the Mine Health and Safety Council in 2012 namely Evaluation of Shotcrete Performance, Minimising Seismicity in Platinum Mines and FOG Technology Transfer. </w:t>
      </w:r>
    </w:p>
    <w:p w:rsidR="00033174" w:rsidRDefault="00033174" w:rsidP="0020468E">
      <w:pPr>
        <w:pStyle w:val="ListParagraph"/>
        <w:spacing w:after="0" w:line="240" w:lineRule="auto"/>
        <w:ind w:left="0"/>
        <w:jc w:val="both"/>
        <w:rPr>
          <w:rFonts w:ascii="Times New Roman" w:hAnsi="Times New Roman" w:cs="Times New Roman"/>
          <w:color w:val="000000" w:themeColor="text1"/>
          <w:sz w:val="24"/>
          <w:szCs w:val="24"/>
        </w:rPr>
      </w:pPr>
    </w:p>
    <w:p w:rsidR="00915010" w:rsidRDefault="00E61F46">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00033174">
        <w:rPr>
          <w:rFonts w:ascii="Times New Roman" w:hAnsi="Times New Roman" w:cs="Times New Roman"/>
          <w:b/>
          <w:color w:val="000000" w:themeColor="text1"/>
          <w:sz w:val="24"/>
          <w:szCs w:val="24"/>
        </w:rPr>
        <w:t>.1.1</w:t>
      </w:r>
      <w:r w:rsidR="00033174">
        <w:rPr>
          <w:rFonts w:ascii="Times New Roman" w:hAnsi="Times New Roman" w:cs="Times New Roman"/>
          <w:b/>
          <w:color w:val="000000" w:themeColor="text1"/>
          <w:sz w:val="24"/>
          <w:szCs w:val="24"/>
        </w:rPr>
        <w:tab/>
        <w:t>Evaluation of Shotcrete Performance</w:t>
      </w:r>
    </w:p>
    <w:p w:rsidR="00915010" w:rsidRDefault="00033174">
      <w:pPr>
        <w:pStyle w:val="ListParagraph"/>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aim of this project was to develop a methodology to enhance shotcrete performance.</w:t>
      </w:r>
    </w:p>
    <w:p w:rsidR="00033174" w:rsidRPr="00DE2688" w:rsidRDefault="00033174" w:rsidP="0020468E">
      <w:pPr>
        <w:pStyle w:val="ListParagraph"/>
        <w:spacing w:after="0" w:line="240" w:lineRule="auto"/>
        <w:ind w:left="0"/>
        <w:jc w:val="both"/>
        <w:rPr>
          <w:rFonts w:ascii="Times New Roman" w:hAnsi="Times New Roman" w:cs="Times New Roman"/>
          <w:b/>
          <w:color w:val="000000" w:themeColor="text1"/>
          <w:sz w:val="24"/>
          <w:szCs w:val="24"/>
        </w:rPr>
      </w:pPr>
    </w:p>
    <w:p w:rsidR="00915010" w:rsidRDefault="00E61F46">
      <w:pPr>
        <w:pStyle w:val="ListParagraph"/>
        <w:spacing w:after="0" w:line="240" w:lineRule="auto"/>
        <w:ind w:left="1620" w:hanging="90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00033174" w:rsidRPr="00B65818">
        <w:rPr>
          <w:rFonts w:ascii="Times New Roman" w:hAnsi="Times New Roman" w:cs="Times New Roman"/>
          <w:b/>
          <w:color w:val="000000" w:themeColor="text1"/>
          <w:sz w:val="24"/>
          <w:szCs w:val="24"/>
        </w:rPr>
        <w:t>.1.1.1</w:t>
      </w:r>
      <w:r w:rsidR="0020468E">
        <w:rPr>
          <w:rFonts w:ascii="Times New Roman" w:hAnsi="Times New Roman" w:cs="Times New Roman"/>
          <w:b/>
          <w:color w:val="000000" w:themeColor="text1"/>
          <w:sz w:val="24"/>
          <w:szCs w:val="24"/>
        </w:rPr>
        <w:tab/>
      </w:r>
      <w:r w:rsidR="00033174" w:rsidRPr="00B65818">
        <w:rPr>
          <w:rFonts w:ascii="Times New Roman" w:hAnsi="Times New Roman" w:cs="Times New Roman"/>
          <w:b/>
          <w:color w:val="000000" w:themeColor="text1"/>
          <w:sz w:val="24"/>
          <w:szCs w:val="24"/>
        </w:rPr>
        <w:t>Progress</w:t>
      </w:r>
    </w:p>
    <w:p w:rsidR="00915010" w:rsidRDefault="004C6E4A">
      <w:pPr>
        <w:pStyle w:val="ListParagraph"/>
        <w:spacing w:after="0" w:line="240" w:lineRule="auto"/>
        <w:ind w:left="16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r w:rsidR="00033174">
        <w:rPr>
          <w:rFonts w:ascii="Times New Roman" w:hAnsi="Times New Roman" w:cs="Times New Roman"/>
          <w:color w:val="000000" w:themeColor="text1"/>
          <w:sz w:val="24"/>
          <w:szCs w:val="24"/>
        </w:rPr>
        <w:t xml:space="preserve"> companies provided detailed</w:t>
      </w:r>
      <w:r w:rsidR="00666C7F">
        <w:rPr>
          <w:rFonts w:ascii="Times New Roman" w:hAnsi="Times New Roman" w:cs="Times New Roman"/>
          <w:color w:val="000000" w:themeColor="text1"/>
          <w:sz w:val="24"/>
          <w:szCs w:val="24"/>
        </w:rPr>
        <w:t xml:space="preserve"> information on this element. 27</w:t>
      </w:r>
      <w:r w:rsidR="00033174">
        <w:rPr>
          <w:rFonts w:ascii="Times New Roman" w:hAnsi="Times New Roman" w:cs="Times New Roman"/>
          <w:color w:val="000000" w:themeColor="text1"/>
          <w:sz w:val="24"/>
          <w:szCs w:val="24"/>
        </w:rPr>
        <w:t xml:space="preserve"> companies representing </w:t>
      </w:r>
      <w:r>
        <w:rPr>
          <w:rFonts w:ascii="Times New Roman" w:hAnsi="Times New Roman" w:cs="Times New Roman"/>
          <w:color w:val="000000" w:themeColor="text1"/>
          <w:sz w:val="24"/>
          <w:szCs w:val="24"/>
        </w:rPr>
        <w:t>80</w:t>
      </w:r>
      <w:r w:rsidR="00666C7F">
        <w:rPr>
          <w:rFonts w:ascii="Times New Roman" w:hAnsi="Times New Roman" w:cs="Times New Roman"/>
          <w:color w:val="000000" w:themeColor="text1"/>
          <w:sz w:val="24"/>
          <w:szCs w:val="24"/>
        </w:rPr>
        <w:t xml:space="preserve">% of </w:t>
      </w:r>
      <w:r w:rsidR="00033174">
        <w:rPr>
          <w:rFonts w:ascii="Times New Roman" w:hAnsi="Times New Roman" w:cs="Times New Roman"/>
          <w:color w:val="000000" w:themeColor="text1"/>
          <w:sz w:val="24"/>
          <w:szCs w:val="24"/>
        </w:rPr>
        <w:t xml:space="preserve">the </w:t>
      </w:r>
      <w:r w:rsidR="00A94F6D">
        <w:rPr>
          <w:rFonts w:ascii="Times New Roman" w:hAnsi="Times New Roman" w:cs="Times New Roman"/>
          <w:color w:val="000000" w:themeColor="text1"/>
          <w:sz w:val="24"/>
          <w:szCs w:val="24"/>
        </w:rPr>
        <w:t>industry</w:t>
      </w:r>
      <w:r w:rsidR="00033174">
        <w:rPr>
          <w:rFonts w:ascii="Times New Roman" w:hAnsi="Times New Roman" w:cs="Times New Roman"/>
          <w:color w:val="000000" w:themeColor="text1"/>
          <w:sz w:val="24"/>
          <w:szCs w:val="24"/>
        </w:rPr>
        <w:t xml:space="preserve"> have investigated the </w:t>
      </w:r>
      <w:r w:rsidR="00666C7F">
        <w:rPr>
          <w:rFonts w:ascii="Times New Roman" w:hAnsi="Times New Roman" w:cs="Times New Roman"/>
          <w:color w:val="000000" w:themeColor="text1"/>
          <w:sz w:val="24"/>
          <w:szCs w:val="24"/>
        </w:rPr>
        <w:t>research</w:t>
      </w:r>
      <w:r w:rsidR="00033174">
        <w:rPr>
          <w:rFonts w:ascii="Times New Roman" w:hAnsi="Times New Roman" w:cs="Times New Roman"/>
          <w:color w:val="000000" w:themeColor="text1"/>
          <w:sz w:val="24"/>
          <w:szCs w:val="24"/>
        </w:rPr>
        <w:t xml:space="preserve">. </w:t>
      </w:r>
      <w:r w:rsidR="00666C7F">
        <w:rPr>
          <w:rFonts w:ascii="Times New Roman" w:hAnsi="Times New Roman" w:cs="Times New Roman"/>
          <w:color w:val="000000" w:themeColor="text1"/>
          <w:sz w:val="24"/>
          <w:szCs w:val="24"/>
        </w:rPr>
        <w:t>Companies representing 80</w:t>
      </w:r>
      <w:r w:rsidR="00033174">
        <w:rPr>
          <w:rFonts w:ascii="Times New Roman" w:hAnsi="Times New Roman" w:cs="Times New Roman"/>
          <w:color w:val="000000" w:themeColor="text1"/>
          <w:sz w:val="24"/>
          <w:szCs w:val="24"/>
        </w:rPr>
        <w:t xml:space="preserve">% of </w:t>
      </w:r>
      <w:r w:rsidR="00666C7F">
        <w:rPr>
          <w:rFonts w:ascii="Times New Roman" w:hAnsi="Times New Roman" w:cs="Times New Roman"/>
          <w:color w:val="000000" w:themeColor="text1"/>
          <w:sz w:val="24"/>
          <w:szCs w:val="24"/>
        </w:rPr>
        <w:t xml:space="preserve">the </w:t>
      </w:r>
      <w:r w:rsidR="00A94F6D">
        <w:rPr>
          <w:rFonts w:ascii="Times New Roman" w:hAnsi="Times New Roman" w:cs="Times New Roman"/>
          <w:color w:val="000000" w:themeColor="text1"/>
          <w:sz w:val="24"/>
          <w:szCs w:val="24"/>
        </w:rPr>
        <w:t>industry</w:t>
      </w:r>
      <w:r w:rsidR="00033174">
        <w:rPr>
          <w:rFonts w:ascii="Times New Roman" w:hAnsi="Times New Roman" w:cs="Times New Roman"/>
          <w:color w:val="000000" w:themeColor="text1"/>
          <w:sz w:val="24"/>
          <w:szCs w:val="24"/>
        </w:rPr>
        <w:t xml:space="preserve"> indicated that they</w:t>
      </w:r>
      <w:r w:rsidR="00666C7F">
        <w:rPr>
          <w:rFonts w:ascii="Times New Roman" w:hAnsi="Times New Roman" w:cs="Times New Roman"/>
          <w:color w:val="000000" w:themeColor="text1"/>
          <w:sz w:val="24"/>
          <w:szCs w:val="24"/>
        </w:rPr>
        <w:t xml:space="preserve"> will adopt the research</w:t>
      </w:r>
      <w:r w:rsidR="00033174">
        <w:rPr>
          <w:rFonts w:ascii="Times New Roman" w:hAnsi="Times New Roman" w:cs="Times New Roman"/>
          <w:color w:val="000000" w:themeColor="text1"/>
          <w:sz w:val="24"/>
          <w:szCs w:val="24"/>
        </w:rPr>
        <w:t xml:space="preserve"> or have a valid reason not to adopt. Reporting on progress with the adoption will be requested in the 2013 Mining Charter reports.</w:t>
      </w:r>
    </w:p>
    <w:p w:rsidR="00033174" w:rsidRDefault="00033174" w:rsidP="00965C9E">
      <w:pPr>
        <w:pStyle w:val="ListParagraph"/>
        <w:spacing w:after="0" w:line="240" w:lineRule="auto"/>
        <w:ind w:left="0"/>
        <w:jc w:val="both"/>
        <w:rPr>
          <w:rFonts w:ascii="Times New Roman" w:hAnsi="Times New Roman" w:cs="Times New Roman"/>
          <w:color w:val="000000" w:themeColor="text1"/>
          <w:sz w:val="24"/>
          <w:szCs w:val="24"/>
        </w:rPr>
      </w:pPr>
    </w:p>
    <w:p w:rsidR="0020468E" w:rsidRDefault="00E61F46" w:rsidP="00965C9E">
      <w:pPr>
        <w:pStyle w:val="ListParagraph"/>
        <w:spacing w:after="0" w:line="240" w:lineRule="auto"/>
        <w:ind w:left="1620" w:hanging="90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00033174" w:rsidRPr="00B65818">
        <w:rPr>
          <w:rFonts w:ascii="Times New Roman" w:hAnsi="Times New Roman" w:cs="Times New Roman"/>
          <w:b/>
          <w:color w:val="000000" w:themeColor="text1"/>
          <w:sz w:val="24"/>
          <w:szCs w:val="24"/>
        </w:rPr>
        <w:t>.1.1.2</w:t>
      </w:r>
      <w:r w:rsidR="0020468E">
        <w:rPr>
          <w:rFonts w:ascii="Times New Roman" w:hAnsi="Times New Roman" w:cs="Times New Roman"/>
          <w:b/>
          <w:color w:val="000000" w:themeColor="text1"/>
          <w:sz w:val="24"/>
          <w:szCs w:val="24"/>
        </w:rPr>
        <w:tab/>
      </w:r>
      <w:r w:rsidR="00033174" w:rsidRPr="00B65818">
        <w:rPr>
          <w:rFonts w:ascii="Times New Roman" w:hAnsi="Times New Roman" w:cs="Times New Roman"/>
          <w:b/>
          <w:color w:val="000000" w:themeColor="text1"/>
          <w:sz w:val="24"/>
          <w:szCs w:val="24"/>
        </w:rPr>
        <w:t>Challenges</w:t>
      </w:r>
    </w:p>
    <w:p w:rsidR="00033174" w:rsidRDefault="0020468E" w:rsidP="00965C9E">
      <w:pPr>
        <w:pStyle w:val="ListParagraph"/>
        <w:spacing w:after="0" w:line="240" w:lineRule="auto"/>
        <w:ind w:left="1620" w:hanging="90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033174">
        <w:rPr>
          <w:rFonts w:ascii="Times New Roman" w:hAnsi="Times New Roman" w:cs="Times New Roman"/>
          <w:color w:val="000000" w:themeColor="text1"/>
          <w:sz w:val="24"/>
          <w:szCs w:val="24"/>
        </w:rPr>
        <w:t>None</w:t>
      </w:r>
    </w:p>
    <w:p w:rsidR="00033174" w:rsidRDefault="00033174" w:rsidP="00965C9E">
      <w:pPr>
        <w:pStyle w:val="ListParagraph"/>
        <w:spacing w:after="0" w:line="240" w:lineRule="auto"/>
        <w:ind w:left="1620" w:hanging="900"/>
        <w:jc w:val="both"/>
        <w:rPr>
          <w:rFonts w:ascii="Times New Roman" w:hAnsi="Times New Roman" w:cs="Times New Roman"/>
          <w:color w:val="000000" w:themeColor="text1"/>
          <w:sz w:val="24"/>
          <w:szCs w:val="24"/>
        </w:rPr>
      </w:pPr>
    </w:p>
    <w:p w:rsidR="0020468E" w:rsidRDefault="00E61F46" w:rsidP="00965C9E">
      <w:pPr>
        <w:pStyle w:val="ListParagraph"/>
        <w:spacing w:after="0" w:line="240" w:lineRule="auto"/>
        <w:ind w:left="1620" w:hanging="90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00033174" w:rsidRPr="00B65818">
        <w:rPr>
          <w:rFonts w:ascii="Times New Roman" w:hAnsi="Times New Roman" w:cs="Times New Roman"/>
          <w:b/>
          <w:color w:val="000000" w:themeColor="text1"/>
          <w:sz w:val="24"/>
          <w:szCs w:val="24"/>
        </w:rPr>
        <w:t>.1.1.3</w:t>
      </w:r>
      <w:r w:rsidR="00965C9E">
        <w:rPr>
          <w:rFonts w:ascii="Times New Roman" w:hAnsi="Times New Roman" w:cs="Times New Roman"/>
          <w:b/>
          <w:color w:val="000000" w:themeColor="text1"/>
          <w:sz w:val="24"/>
          <w:szCs w:val="24"/>
        </w:rPr>
        <w:tab/>
      </w:r>
      <w:r w:rsidR="00033174" w:rsidRPr="00B65818">
        <w:rPr>
          <w:rFonts w:ascii="Times New Roman" w:hAnsi="Times New Roman" w:cs="Times New Roman"/>
          <w:b/>
          <w:color w:val="000000" w:themeColor="text1"/>
          <w:sz w:val="24"/>
          <w:szCs w:val="24"/>
        </w:rPr>
        <w:t>Recommendations</w:t>
      </w:r>
    </w:p>
    <w:p w:rsidR="00033174" w:rsidRDefault="0020468E" w:rsidP="00965C9E">
      <w:pPr>
        <w:pStyle w:val="ListParagraph"/>
        <w:spacing w:after="0" w:line="240" w:lineRule="auto"/>
        <w:ind w:left="1620" w:hanging="90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033174">
        <w:rPr>
          <w:rFonts w:ascii="Times New Roman" w:hAnsi="Times New Roman" w:cs="Times New Roman"/>
          <w:color w:val="000000" w:themeColor="text1"/>
          <w:sz w:val="24"/>
          <w:szCs w:val="24"/>
        </w:rPr>
        <w:t>None</w:t>
      </w:r>
    </w:p>
    <w:p w:rsidR="00033174" w:rsidRDefault="00033174" w:rsidP="00965C9E">
      <w:pPr>
        <w:pStyle w:val="ListParagraph"/>
        <w:spacing w:after="0" w:line="240" w:lineRule="auto"/>
        <w:ind w:left="1620" w:hanging="900"/>
        <w:jc w:val="both"/>
        <w:rPr>
          <w:rFonts w:ascii="Times New Roman" w:hAnsi="Times New Roman" w:cs="Times New Roman"/>
          <w:color w:val="000000" w:themeColor="text1"/>
          <w:sz w:val="24"/>
          <w:szCs w:val="24"/>
        </w:rPr>
      </w:pPr>
    </w:p>
    <w:p w:rsidR="00915010" w:rsidRDefault="00E61F46">
      <w:pPr>
        <w:spacing w:after="0" w:line="240" w:lineRule="auto"/>
        <w:ind w:left="720"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000B7909" w:rsidRPr="000B7909">
        <w:rPr>
          <w:rFonts w:ascii="Times New Roman" w:hAnsi="Times New Roman" w:cs="Times New Roman"/>
          <w:b/>
          <w:color w:val="000000" w:themeColor="text1"/>
          <w:sz w:val="24"/>
          <w:szCs w:val="24"/>
        </w:rPr>
        <w:t>.1.2</w:t>
      </w:r>
      <w:r w:rsidR="00965C9E">
        <w:rPr>
          <w:rFonts w:ascii="Times New Roman" w:hAnsi="Times New Roman" w:cs="Times New Roman"/>
          <w:b/>
          <w:color w:val="000000" w:themeColor="text1"/>
          <w:sz w:val="24"/>
          <w:szCs w:val="24"/>
        </w:rPr>
        <w:tab/>
      </w:r>
      <w:r w:rsidR="000B7909" w:rsidRPr="000B7909">
        <w:rPr>
          <w:rFonts w:ascii="Times New Roman" w:hAnsi="Times New Roman" w:cs="Times New Roman"/>
          <w:b/>
          <w:color w:val="000000" w:themeColor="text1"/>
          <w:sz w:val="24"/>
          <w:szCs w:val="24"/>
        </w:rPr>
        <w:t>Minimising Seismicity in Platinum Mines</w:t>
      </w:r>
    </w:p>
    <w:p w:rsidR="00915010" w:rsidRDefault="00666C7F">
      <w:pPr>
        <w:pStyle w:val="ListParagraph"/>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platinum mines become deeper, seismicity is an emerging risk in these mines. The Mine Health and Safety Council undertook proactive research to manage the risk.</w:t>
      </w:r>
    </w:p>
    <w:p w:rsidR="00033174" w:rsidRDefault="00033174" w:rsidP="00965C9E">
      <w:pPr>
        <w:pStyle w:val="ListParagraph"/>
        <w:spacing w:after="0" w:line="240" w:lineRule="auto"/>
        <w:ind w:left="0"/>
        <w:jc w:val="both"/>
        <w:rPr>
          <w:rFonts w:ascii="Times New Roman" w:hAnsi="Times New Roman" w:cs="Times New Roman"/>
          <w:b/>
          <w:color w:val="000000" w:themeColor="text1"/>
          <w:sz w:val="24"/>
          <w:szCs w:val="24"/>
        </w:rPr>
      </w:pPr>
    </w:p>
    <w:p w:rsidR="00915010" w:rsidRDefault="00E61F46">
      <w:pPr>
        <w:pStyle w:val="ListParagraph"/>
        <w:spacing w:after="0" w:line="240" w:lineRule="auto"/>
        <w:ind w:left="1620" w:hanging="90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00033174" w:rsidRPr="00B65818">
        <w:rPr>
          <w:rFonts w:ascii="Times New Roman" w:hAnsi="Times New Roman" w:cs="Times New Roman"/>
          <w:b/>
          <w:color w:val="000000" w:themeColor="text1"/>
          <w:sz w:val="24"/>
          <w:szCs w:val="24"/>
        </w:rPr>
        <w:t>.1.2.1</w:t>
      </w:r>
      <w:r w:rsidR="00033174" w:rsidRPr="00B65818">
        <w:rPr>
          <w:rFonts w:ascii="Times New Roman" w:hAnsi="Times New Roman" w:cs="Times New Roman"/>
          <w:b/>
          <w:color w:val="000000" w:themeColor="text1"/>
          <w:sz w:val="24"/>
          <w:szCs w:val="24"/>
        </w:rPr>
        <w:tab/>
        <w:t>Progress</w:t>
      </w:r>
    </w:p>
    <w:p w:rsidR="00915010" w:rsidRDefault="004C6E4A">
      <w:pPr>
        <w:pStyle w:val="ListParagraph"/>
        <w:spacing w:after="0" w:line="240" w:lineRule="auto"/>
        <w:ind w:left="16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r w:rsidR="00033174">
        <w:rPr>
          <w:rFonts w:ascii="Times New Roman" w:hAnsi="Times New Roman" w:cs="Times New Roman"/>
          <w:color w:val="000000" w:themeColor="text1"/>
          <w:sz w:val="24"/>
          <w:szCs w:val="24"/>
        </w:rPr>
        <w:t xml:space="preserve"> companies provided detailed information on this element. </w:t>
      </w:r>
      <w:r w:rsidR="00666C7F">
        <w:rPr>
          <w:rFonts w:ascii="Times New Roman" w:hAnsi="Times New Roman" w:cs="Times New Roman"/>
          <w:color w:val="000000" w:themeColor="text1"/>
          <w:sz w:val="24"/>
          <w:szCs w:val="24"/>
        </w:rPr>
        <w:t>28</w:t>
      </w:r>
      <w:r w:rsidR="00033174">
        <w:rPr>
          <w:rFonts w:ascii="Times New Roman" w:hAnsi="Times New Roman" w:cs="Times New Roman"/>
          <w:color w:val="000000" w:themeColor="text1"/>
          <w:sz w:val="24"/>
          <w:szCs w:val="24"/>
        </w:rPr>
        <w:t xml:space="preserve"> companies representing </w:t>
      </w:r>
      <w:r>
        <w:rPr>
          <w:rFonts w:ascii="Times New Roman" w:hAnsi="Times New Roman" w:cs="Times New Roman"/>
          <w:color w:val="000000" w:themeColor="text1"/>
          <w:sz w:val="24"/>
          <w:szCs w:val="24"/>
        </w:rPr>
        <w:t>94</w:t>
      </w:r>
      <w:r w:rsidR="00033174">
        <w:rPr>
          <w:rFonts w:ascii="Times New Roman" w:hAnsi="Times New Roman" w:cs="Times New Roman"/>
          <w:color w:val="000000" w:themeColor="text1"/>
          <w:sz w:val="24"/>
          <w:szCs w:val="24"/>
        </w:rPr>
        <w:t xml:space="preserve">% of the </w:t>
      </w:r>
      <w:r w:rsidR="00A94F6D">
        <w:rPr>
          <w:rFonts w:ascii="Times New Roman" w:hAnsi="Times New Roman" w:cs="Times New Roman"/>
          <w:color w:val="000000" w:themeColor="text1"/>
          <w:sz w:val="24"/>
          <w:szCs w:val="24"/>
        </w:rPr>
        <w:t>industry</w:t>
      </w:r>
      <w:r w:rsidR="00033174">
        <w:rPr>
          <w:rFonts w:ascii="Times New Roman" w:hAnsi="Times New Roman" w:cs="Times New Roman"/>
          <w:color w:val="000000" w:themeColor="text1"/>
          <w:sz w:val="24"/>
          <w:szCs w:val="24"/>
        </w:rPr>
        <w:t xml:space="preserve"> have investigated the </w:t>
      </w:r>
      <w:r w:rsidR="00666C7F">
        <w:rPr>
          <w:rFonts w:ascii="Times New Roman" w:hAnsi="Times New Roman" w:cs="Times New Roman"/>
          <w:color w:val="000000" w:themeColor="text1"/>
          <w:sz w:val="24"/>
          <w:szCs w:val="24"/>
        </w:rPr>
        <w:t>research</w:t>
      </w:r>
      <w:r w:rsidR="00033174">
        <w:rPr>
          <w:rFonts w:ascii="Times New Roman" w:hAnsi="Times New Roman" w:cs="Times New Roman"/>
          <w:color w:val="000000" w:themeColor="text1"/>
          <w:sz w:val="24"/>
          <w:szCs w:val="24"/>
        </w:rPr>
        <w:t xml:space="preserve">. Companies representing 94% of </w:t>
      </w:r>
      <w:r w:rsidR="00666C7F">
        <w:rPr>
          <w:rFonts w:ascii="Times New Roman" w:hAnsi="Times New Roman" w:cs="Times New Roman"/>
          <w:color w:val="000000" w:themeColor="text1"/>
          <w:sz w:val="24"/>
          <w:szCs w:val="24"/>
        </w:rPr>
        <w:t xml:space="preserve">the </w:t>
      </w:r>
      <w:r w:rsidR="00A94F6D">
        <w:rPr>
          <w:rFonts w:ascii="Times New Roman" w:hAnsi="Times New Roman" w:cs="Times New Roman"/>
          <w:color w:val="000000" w:themeColor="text1"/>
          <w:sz w:val="24"/>
          <w:szCs w:val="24"/>
        </w:rPr>
        <w:t>industry</w:t>
      </w:r>
      <w:r w:rsidR="00666C7F">
        <w:rPr>
          <w:rFonts w:ascii="Times New Roman" w:hAnsi="Times New Roman" w:cs="Times New Roman"/>
          <w:color w:val="000000" w:themeColor="text1"/>
          <w:sz w:val="24"/>
          <w:szCs w:val="24"/>
        </w:rPr>
        <w:t xml:space="preserve"> </w:t>
      </w:r>
      <w:r w:rsidR="00033174">
        <w:rPr>
          <w:rFonts w:ascii="Times New Roman" w:hAnsi="Times New Roman" w:cs="Times New Roman"/>
          <w:color w:val="000000" w:themeColor="text1"/>
          <w:sz w:val="24"/>
          <w:szCs w:val="24"/>
        </w:rPr>
        <w:t xml:space="preserve">indicated that they will adopt the </w:t>
      </w:r>
      <w:r w:rsidR="00666C7F">
        <w:rPr>
          <w:rFonts w:ascii="Times New Roman" w:hAnsi="Times New Roman" w:cs="Times New Roman"/>
          <w:color w:val="000000" w:themeColor="text1"/>
          <w:sz w:val="24"/>
          <w:szCs w:val="24"/>
        </w:rPr>
        <w:t>research</w:t>
      </w:r>
      <w:r w:rsidR="00033174">
        <w:rPr>
          <w:rFonts w:ascii="Times New Roman" w:hAnsi="Times New Roman" w:cs="Times New Roman"/>
          <w:color w:val="000000" w:themeColor="text1"/>
          <w:sz w:val="24"/>
          <w:szCs w:val="24"/>
        </w:rPr>
        <w:t xml:space="preserve"> or have a valid reason not to adopt.</w:t>
      </w:r>
    </w:p>
    <w:p w:rsidR="00033174" w:rsidRDefault="00033174" w:rsidP="00965C9E">
      <w:pPr>
        <w:pStyle w:val="ListParagraph"/>
        <w:spacing w:after="0" w:line="240" w:lineRule="auto"/>
        <w:ind w:left="0"/>
        <w:jc w:val="both"/>
        <w:rPr>
          <w:rFonts w:ascii="Times New Roman" w:hAnsi="Times New Roman" w:cs="Times New Roman"/>
          <w:color w:val="000000" w:themeColor="text1"/>
          <w:sz w:val="24"/>
          <w:szCs w:val="24"/>
        </w:rPr>
      </w:pPr>
    </w:p>
    <w:p w:rsidR="00915010" w:rsidRDefault="00E61F46">
      <w:pPr>
        <w:pStyle w:val="ListParagraph"/>
        <w:spacing w:after="0" w:line="240" w:lineRule="auto"/>
        <w:ind w:left="1620" w:hanging="90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0093577C">
        <w:rPr>
          <w:rFonts w:ascii="Times New Roman" w:hAnsi="Times New Roman" w:cs="Times New Roman"/>
          <w:b/>
          <w:color w:val="000000" w:themeColor="text1"/>
          <w:sz w:val="24"/>
          <w:szCs w:val="24"/>
        </w:rPr>
        <w:t>.1.2.2</w:t>
      </w:r>
      <w:r w:rsidR="0093577C">
        <w:rPr>
          <w:rFonts w:ascii="Times New Roman" w:hAnsi="Times New Roman" w:cs="Times New Roman"/>
          <w:b/>
          <w:color w:val="000000" w:themeColor="text1"/>
          <w:sz w:val="24"/>
          <w:szCs w:val="24"/>
        </w:rPr>
        <w:tab/>
        <w:t>Challenge</w:t>
      </w:r>
    </w:p>
    <w:p w:rsidR="00915010" w:rsidRDefault="00666C7F">
      <w:pPr>
        <w:pStyle w:val="ListParagraph"/>
        <w:spacing w:after="0" w:line="240" w:lineRule="auto"/>
        <w:ind w:left="162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Scale of the research</w:t>
      </w:r>
      <w:r w:rsidR="00033174" w:rsidRPr="00A1129F">
        <w:rPr>
          <w:rFonts w:ascii="Times New Roman" w:hAnsi="Times New Roman" w:cs="Times New Roman"/>
          <w:b/>
          <w:color w:val="000000" w:themeColor="text1"/>
          <w:sz w:val="24"/>
          <w:szCs w:val="24"/>
        </w:rPr>
        <w:t>:</w:t>
      </w:r>
      <w:r w:rsidR="0003317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research makes a long list of recommendations. Extensive training of people employed in the platinum </w:t>
      </w:r>
      <w:r w:rsidR="00A94F6D">
        <w:rPr>
          <w:rFonts w:ascii="Times New Roman" w:hAnsi="Times New Roman" w:cs="Times New Roman"/>
          <w:color w:val="000000" w:themeColor="text1"/>
          <w:sz w:val="24"/>
          <w:szCs w:val="24"/>
        </w:rPr>
        <w:t>industry</w:t>
      </w:r>
      <w:r>
        <w:rPr>
          <w:rFonts w:ascii="Times New Roman" w:hAnsi="Times New Roman" w:cs="Times New Roman"/>
          <w:color w:val="000000" w:themeColor="text1"/>
          <w:sz w:val="24"/>
          <w:szCs w:val="24"/>
        </w:rPr>
        <w:t xml:space="preserve"> will also be required. The Chamber has h</w:t>
      </w:r>
      <w:r w:rsidR="003127F1">
        <w:rPr>
          <w:rFonts w:ascii="Times New Roman" w:hAnsi="Times New Roman" w:cs="Times New Roman"/>
          <w:color w:val="000000" w:themeColor="text1"/>
          <w:sz w:val="24"/>
          <w:szCs w:val="24"/>
        </w:rPr>
        <w:t xml:space="preserve">ence identified support that is requested from the Mine Health and Safety Council to help with the adoption of the research. </w:t>
      </w:r>
    </w:p>
    <w:p w:rsidR="007146A1" w:rsidRDefault="007146A1" w:rsidP="007146A1">
      <w:pPr>
        <w:pStyle w:val="ListParagraph"/>
        <w:spacing w:after="0" w:line="240" w:lineRule="auto"/>
        <w:ind w:left="780"/>
        <w:jc w:val="both"/>
        <w:rPr>
          <w:rFonts w:ascii="Times New Roman" w:hAnsi="Times New Roman" w:cs="Times New Roman"/>
          <w:b/>
          <w:color w:val="000000" w:themeColor="text1"/>
          <w:sz w:val="24"/>
          <w:szCs w:val="24"/>
        </w:rPr>
      </w:pPr>
    </w:p>
    <w:p w:rsidR="00915010" w:rsidRPr="00E61F46" w:rsidRDefault="00E61F46" w:rsidP="007146A1">
      <w:pPr>
        <w:pStyle w:val="ListParagraph"/>
        <w:numPr>
          <w:ilvl w:val="3"/>
          <w:numId w:val="26"/>
        </w:numPr>
        <w:tabs>
          <w:tab w:val="left" w:pos="1701"/>
        </w:tabs>
        <w:spacing w:after="0" w:line="240" w:lineRule="auto"/>
        <w:ind w:hanging="7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Recommendation</w:t>
      </w:r>
    </w:p>
    <w:p w:rsidR="00915010" w:rsidRPr="00E61F46" w:rsidRDefault="00033174" w:rsidP="00E61F46">
      <w:pPr>
        <w:spacing w:after="0" w:line="240" w:lineRule="auto"/>
        <w:ind w:left="1701"/>
        <w:jc w:val="both"/>
        <w:rPr>
          <w:rFonts w:ascii="Times New Roman" w:hAnsi="Times New Roman" w:cs="Times New Roman"/>
          <w:color w:val="000000" w:themeColor="text1"/>
          <w:sz w:val="24"/>
          <w:szCs w:val="24"/>
        </w:rPr>
      </w:pPr>
      <w:r w:rsidRPr="00E61F46">
        <w:rPr>
          <w:rFonts w:ascii="Times New Roman" w:hAnsi="Times New Roman" w:cs="Times New Roman"/>
          <w:color w:val="000000" w:themeColor="text1"/>
          <w:sz w:val="24"/>
          <w:szCs w:val="24"/>
        </w:rPr>
        <w:t xml:space="preserve">The </w:t>
      </w:r>
      <w:r w:rsidR="003127F1" w:rsidRPr="00E61F46">
        <w:rPr>
          <w:rFonts w:ascii="Times New Roman" w:hAnsi="Times New Roman" w:cs="Times New Roman"/>
          <w:color w:val="000000" w:themeColor="text1"/>
          <w:sz w:val="24"/>
          <w:szCs w:val="24"/>
        </w:rPr>
        <w:t xml:space="preserve">Mine Health and Safety Council should consider the support requested by mining companies with the adoption of the research. </w:t>
      </w:r>
    </w:p>
    <w:p w:rsidR="00915010" w:rsidRDefault="00915010">
      <w:pPr>
        <w:spacing w:after="0" w:line="240" w:lineRule="auto"/>
        <w:jc w:val="both"/>
        <w:rPr>
          <w:rFonts w:ascii="Times New Roman" w:hAnsi="Times New Roman" w:cs="Times New Roman"/>
          <w:color w:val="000000" w:themeColor="text1"/>
          <w:sz w:val="24"/>
          <w:szCs w:val="24"/>
        </w:rPr>
      </w:pPr>
    </w:p>
    <w:p w:rsidR="00915010" w:rsidRDefault="00E61F46">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003127F1">
        <w:rPr>
          <w:rFonts w:ascii="Times New Roman" w:hAnsi="Times New Roman" w:cs="Times New Roman"/>
          <w:b/>
          <w:color w:val="000000" w:themeColor="text1"/>
          <w:sz w:val="24"/>
          <w:szCs w:val="24"/>
        </w:rPr>
        <w:t>.1.3</w:t>
      </w:r>
      <w:r w:rsidR="00965C9E">
        <w:rPr>
          <w:rFonts w:ascii="Times New Roman" w:hAnsi="Times New Roman" w:cs="Times New Roman"/>
          <w:b/>
          <w:color w:val="000000" w:themeColor="text1"/>
          <w:sz w:val="24"/>
          <w:szCs w:val="24"/>
        </w:rPr>
        <w:tab/>
      </w:r>
      <w:r w:rsidR="003127F1">
        <w:rPr>
          <w:rFonts w:ascii="Times New Roman" w:hAnsi="Times New Roman" w:cs="Times New Roman"/>
          <w:b/>
          <w:color w:val="000000" w:themeColor="text1"/>
          <w:sz w:val="24"/>
          <w:szCs w:val="24"/>
        </w:rPr>
        <w:t>FOG Technology Transfer</w:t>
      </w:r>
    </w:p>
    <w:p w:rsidR="00915010" w:rsidRDefault="003127F1">
      <w:pPr>
        <w:pStyle w:val="ListParagraph"/>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Mine Health and Safety Council </w:t>
      </w:r>
      <w:r w:rsidR="00F35F6C">
        <w:rPr>
          <w:rFonts w:ascii="Times New Roman" w:hAnsi="Times New Roman" w:cs="Times New Roman"/>
          <w:color w:val="000000" w:themeColor="text1"/>
          <w:sz w:val="24"/>
          <w:szCs w:val="24"/>
        </w:rPr>
        <w:t>project was aimed at identifying opportunities for technology transfer.</w:t>
      </w:r>
    </w:p>
    <w:p w:rsidR="003127F1" w:rsidRDefault="003127F1" w:rsidP="003127F1">
      <w:pPr>
        <w:pStyle w:val="ListParagraph"/>
        <w:spacing w:after="0" w:line="240" w:lineRule="auto"/>
        <w:ind w:left="0"/>
        <w:jc w:val="both"/>
        <w:rPr>
          <w:rFonts w:ascii="Times New Roman" w:hAnsi="Times New Roman" w:cs="Times New Roman"/>
          <w:b/>
          <w:color w:val="000000" w:themeColor="text1"/>
          <w:sz w:val="24"/>
          <w:szCs w:val="24"/>
        </w:rPr>
      </w:pPr>
    </w:p>
    <w:p w:rsidR="00915010" w:rsidRDefault="00E61F46" w:rsidP="007146A1">
      <w:pPr>
        <w:pStyle w:val="ListParagraph"/>
        <w:spacing w:after="0" w:line="240" w:lineRule="auto"/>
        <w:ind w:left="1620" w:hanging="90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00F35F6C">
        <w:rPr>
          <w:rFonts w:ascii="Times New Roman" w:hAnsi="Times New Roman" w:cs="Times New Roman"/>
          <w:b/>
          <w:color w:val="000000" w:themeColor="text1"/>
          <w:sz w:val="24"/>
          <w:szCs w:val="24"/>
        </w:rPr>
        <w:t>.1.3</w:t>
      </w:r>
      <w:r w:rsidR="003127F1" w:rsidRPr="00B65818">
        <w:rPr>
          <w:rFonts w:ascii="Times New Roman" w:hAnsi="Times New Roman" w:cs="Times New Roman"/>
          <w:b/>
          <w:color w:val="000000" w:themeColor="text1"/>
          <w:sz w:val="24"/>
          <w:szCs w:val="24"/>
        </w:rPr>
        <w:t>.1</w:t>
      </w:r>
      <w:r w:rsidR="003127F1" w:rsidRPr="00B65818">
        <w:rPr>
          <w:rFonts w:ascii="Times New Roman" w:hAnsi="Times New Roman" w:cs="Times New Roman"/>
          <w:b/>
          <w:color w:val="000000" w:themeColor="text1"/>
          <w:sz w:val="24"/>
          <w:szCs w:val="24"/>
        </w:rPr>
        <w:tab/>
        <w:t>Progress</w:t>
      </w:r>
    </w:p>
    <w:p w:rsidR="00915010" w:rsidRDefault="004C6E4A" w:rsidP="007146A1">
      <w:pPr>
        <w:pStyle w:val="ListParagraph"/>
        <w:spacing w:after="0" w:line="240" w:lineRule="auto"/>
        <w:ind w:left="16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r w:rsidR="003127F1">
        <w:rPr>
          <w:rFonts w:ascii="Times New Roman" w:hAnsi="Times New Roman" w:cs="Times New Roman"/>
          <w:color w:val="000000" w:themeColor="text1"/>
          <w:sz w:val="24"/>
          <w:szCs w:val="24"/>
        </w:rPr>
        <w:t xml:space="preserve"> companies provided detailed information on this element. </w:t>
      </w:r>
      <w:r w:rsidR="00F35F6C">
        <w:rPr>
          <w:rFonts w:ascii="Times New Roman" w:hAnsi="Times New Roman" w:cs="Times New Roman"/>
          <w:color w:val="000000" w:themeColor="text1"/>
          <w:sz w:val="24"/>
          <w:szCs w:val="24"/>
        </w:rPr>
        <w:t>25</w:t>
      </w:r>
      <w:r w:rsidR="003127F1">
        <w:rPr>
          <w:rFonts w:ascii="Times New Roman" w:hAnsi="Times New Roman" w:cs="Times New Roman"/>
          <w:color w:val="000000" w:themeColor="text1"/>
          <w:sz w:val="24"/>
          <w:szCs w:val="24"/>
        </w:rPr>
        <w:t xml:space="preserve"> companies representing </w:t>
      </w:r>
      <w:r>
        <w:rPr>
          <w:rFonts w:ascii="Times New Roman" w:hAnsi="Times New Roman" w:cs="Times New Roman"/>
          <w:color w:val="000000" w:themeColor="text1"/>
          <w:sz w:val="24"/>
          <w:szCs w:val="24"/>
        </w:rPr>
        <w:t>72</w:t>
      </w:r>
      <w:r w:rsidR="003127F1">
        <w:rPr>
          <w:rFonts w:ascii="Times New Roman" w:hAnsi="Times New Roman" w:cs="Times New Roman"/>
          <w:color w:val="000000" w:themeColor="text1"/>
          <w:sz w:val="24"/>
          <w:szCs w:val="24"/>
        </w:rPr>
        <w:t xml:space="preserve">% of the </w:t>
      </w:r>
      <w:r w:rsidR="00A94F6D">
        <w:rPr>
          <w:rFonts w:ascii="Times New Roman" w:hAnsi="Times New Roman" w:cs="Times New Roman"/>
          <w:color w:val="000000" w:themeColor="text1"/>
          <w:sz w:val="24"/>
          <w:szCs w:val="24"/>
        </w:rPr>
        <w:t>industry</w:t>
      </w:r>
      <w:r w:rsidR="003127F1">
        <w:rPr>
          <w:rFonts w:ascii="Times New Roman" w:hAnsi="Times New Roman" w:cs="Times New Roman"/>
          <w:color w:val="000000" w:themeColor="text1"/>
          <w:sz w:val="24"/>
          <w:szCs w:val="24"/>
        </w:rPr>
        <w:t xml:space="preserve"> have investigated the research</w:t>
      </w:r>
      <w:r w:rsidR="00F35F6C">
        <w:rPr>
          <w:rFonts w:ascii="Times New Roman" w:hAnsi="Times New Roman" w:cs="Times New Roman"/>
          <w:color w:val="000000" w:themeColor="text1"/>
          <w:sz w:val="24"/>
          <w:szCs w:val="24"/>
        </w:rPr>
        <w:t>. Companies representing 72</w:t>
      </w:r>
      <w:r w:rsidR="003127F1">
        <w:rPr>
          <w:rFonts w:ascii="Times New Roman" w:hAnsi="Times New Roman" w:cs="Times New Roman"/>
          <w:color w:val="000000" w:themeColor="text1"/>
          <w:sz w:val="24"/>
          <w:szCs w:val="24"/>
        </w:rPr>
        <w:t xml:space="preserve">% of the </w:t>
      </w:r>
      <w:r w:rsidR="00A94F6D">
        <w:rPr>
          <w:rFonts w:ascii="Times New Roman" w:hAnsi="Times New Roman" w:cs="Times New Roman"/>
          <w:color w:val="000000" w:themeColor="text1"/>
          <w:sz w:val="24"/>
          <w:szCs w:val="24"/>
        </w:rPr>
        <w:t>industry</w:t>
      </w:r>
      <w:r w:rsidR="003127F1">
        <w:rPr>
          <w:rFonts w:ascii="Times New Roman" w:hAnsi="Times New Roman" w:cs="Times New Roman"/>
          <w:color w:val="000000" w:themeColor="text1"/>
          <w:sz w:val="24"/>
          <w:szCs w:val="24"/>
        </w:rPr>
        <w:t xml:space="preserve"> indicated that they will adopt the research or have a valid reason not to adopt.</w:t>
      </w:r>
    </w:p>
    <w:p w:rsidR="003127F1" w:rsidRDefault="003127F1" w:rsidP="007146A1">
      <w:pPr>
        <w:pStyle w:val="ListParagraph"/>
        <w:spacing w:after="0" w:line="240" w:lineRule="auto"/>
        <w:ind w:left="1620" w:hanging="900"/>
        <w:jc w:val="both"/>
        <w:rPr>
          <w:rFonts w:ascii="Times New Roman" w:hAnsi="Times New Roman" w:cs="Times New Roman"/>
          <w:color w:val="000000" w:themeColor="text1"/>
          <w:sz w:val="24"/>
          <w:szCs w:val="24"/>
        </w:rPr>
      </w:pPr>
    </w:p>
    <w:p w:rsidR="00915010" w:rsidRDefault="00E61F46" w:rsidP="007146A1">
      <w:pPr>
        <w:pStyle w:val="ListParagraph"/>
        <w:spacing w:after="0" w:line="240" w:lineRule="auto"/>
        <w:ind w:left="1620" w:hanging="90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007146A1">
        <w:rPr>
          <w:rFonts w:ascii="Times New Roman" w:hAnsi="Times New Roman" w:cs="Times New Roman"/>
          <w:b/>
          <w:color w:val="000000" w:themeColor="text1"/>
          <w:sz w:val="24"/>
          <w:szCs w:val="24"/>
        </w:rPr>
        <w:t>.1.2.2</w:t>
      </w:r>
      <w:r w:rsidR="007146A1">
        <w:rPr>
          <w:rFonts w:ascii="Times New Roman" w:hAnsi="Times New Roman" w:cs="Times New Roman"/>
          <w:b/>
          <w:color w:val="000000" w:themeColor="text1"/>
          <w:sz w:val="24"/>
          <w:szCs w:val="24"/>
        </w:rPr>
        <w:tab/>
        <w:t>Challenge</w:t>
      </w:r>
    </w:p>
    <w:p w:rsidR="00915010" w:rsidRDefault="00F35F6C" w:rsidP="007146A1">
      <w:pPr>
        <w:pStyle w:val="ListParagraph"/>
        <w:spacing w:after="0" w:line="240" w:lineRule="auto"/>
        <w:ind w:left="162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Value of the project</w:t>
      </w:r>
      <w:r w:rsidR="003127F1" w:rsidRPr="00A1129F">
        <w:rPr>
          <w:rFonts w:ascii="Times New Roman" w:hAnsi="Times New Roman" w:cs="Times New Roman"/>
          <w:b/>
          <w:color w:val="000000" w:themeColor="text1"/>
          <w:sz w:val="24"/>
          <w:szCs w:val="24"/>
        </w:rPr>
        <w:t>:</w:t>
      </w:r>
      <w:r w:rsidR="003127F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project was of very little value and companies struggled to identify anything that could be adopted. </w:t>
      </w:r>
      <w:r w:rsidR="003127F1">
        <w:rPr>
          <w:rFonts w:ascii="Times New Roman" w:hAnsi="Times New Roman" w:cs="Times New Roman"/>
          <w:color w:val="000000" w:themeColor="text1"/>
          <w:sz w:val="24"/>
          <w:szCs w:val="24"/>
        </w:rPr>
        <w:t xml:space="preserve"> </w:t>
      </w:r>
    </w:p>
    <w:p w:rsidR="003127F1" w:rsidRDefault="003127F1" w:rsidP="007146A1">
      <w:pPr>
        <w:spacing w:after="0" w:line="240" w:lineRule="auto"/>
        <w:ind w:left="1620" w:hanging="900"/>
        <w:jc w:val="both"/>
        <w:rPr>
          <w:rFonts w:ascii="Times New Roman" w:hAnsi="Times New Roman" w:cs="Times New Roman"/>
          <w:color w:val="000000" w:themeColor="text1"/>
          <w:sz w:val="24"/>
          <w:szCs w:val="24"/>
        </w:rPr>
      </w:pPr>
    </w:p>
    <w:p w:rsidR="00915010" w:rsidRPr="007146A1" w:rsidRDefault="007146A1" w:rsidP="007146A1">
      <w:pPr>
        <w:pStyle w:val="ListParagraph"/>
        <w:numPr>
          <w:ilvl w:val="3"/>
          <w:numId w:val="27"/>
        </w:numPr>
        <w:tabs>
          <w:tab w:val="left" w:pos="1701"/>
        </w:tabs>
        <w:spacing w:after="0" w:line="240" w:lineRule="auto"/>
        <w:ind w:left="1620" w:hanging="900"/>
        <w:jc w:val="both"/>
        <w:rPr>
          <w:rFonts w:ascii="Times New Roman" w:hAnsi="Times New Roman" w:cs="Times New Roman"/>
          <w:b/>
          <w:color w:val="000000" w:themeColor="text1"/>
          <w:sz w:val="24"/>
          <w:szCs w:val="24"/>
        </w:rPr>
      </w:pPr>
      <w:r w:rsidRPr="007146A1">
        <w:rPr>
          <w:rFonts w:ascii="Times New Roman" w:hAnsi="Times New Roman" w:cs="Times New Roman"/>
          <w:b/>
          <w:color w:val="000000" w:themeColor="text1"/>
          <w:sz w:val="24"/>
          <w:szCs w:val="24"/>
        </w:rPr>
        <w:t>Recommendation</w:t>
      </w:r>
    </w:p>
    <w:p w:rsidR="00915010" w:rsidRPr="007146A1" w:rsidRDefault="000B7909" w:rsidP="007146A1">
      <w:pPr>
        <w:spacing w:after="0" w:line="240" w:lineRule="auto"/>
        <w:ind w:left="1620"/>
        <w:jc w:val="both"/>
        <w:rPr>
          <w:rFonts w:ascii="Times New Roman" w:hAnsi="Times New Roman" w:cs="Times New Roman"/>
          <w:color w:val="000000" w:themeColor="text1"/>
          <w:sz w:val="24"/>
          <w:szCs w:val="24"/>
        </w:rPr>
      </w:pPr>
      <w:r w:rsidRPr="007146A1">
        <w:rPr>
          <w:rFonts w:ascii="Times New Roman" w:hAnsi="Times New Roman" w:cs="Times New Roman"/>
          <w:color w:val="000000" w:themeColor="text1"/>
          <w:sz w:val="24"/>
          <w:szCs w:val="24"/>
        </w:rPr>
        <w:t xml:space="preserve">The Mine Health and Safety Council should not approve projects of such little value for investigation by mining companies. </w:t>
      </w:r>
    </w:p>
    <w:p w:rsidR="00033174" w:rsidRDefault="00033174" w:rsidP="00033174">
      <w:pPr>
        <w:pStyle w:val="ListParagraph"/>
        <w:spacing w:after="0" w:line="240" w:lineRule="auto"/>
        <w:ind w:left="0"/>
        <w:jc w:val="both"/>
        <w:rPr>
          <w:rFonts w:ascii="Times New Roman" w:hAnsi="Times New Roman" w:cs="Times New Roman"/>
          <w:color w:val="000000" w:themeColor="text1"/>
          <w:sz w:val="24"/>
          <w:szCs w:val="24"/>
        </w:rPr>
      </w:pPr>
    </w:p>
    <w:p w:rsidR="00915010" w:rsidRDefault="00E61F46">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003127F1">
        <w:rPr>
          <w:rFonts w:ascii="Times New Roman" w:hAnsi="Times New Roman" w:cs="Times New Roman"/>
          <w:b/>
          <w:color w:val="000000" w:themeColor="text1"/>
          <w:sz w:val="24"/>
          <w:szCs w:val="24"/>
        </w:rPr>
        <w:t>.2</w:t>
      </w:r>
      <w:r w:rsidR="001E40AD">
        <w:rPr>
          <w:rFonts w:ascii="Times New Roman" w:hAnsi="Times New Roman" w:cs="Times New Roman"/>
          <w:b/>
          <w:color w:val="000000" w:themeColor="text1"/>
          <w:sz w:val="24"/>
          <w:szCs w:val="24"/>
        </w:rPr>
        <w:tab/>
      </w:r>
      <w:r w:rsidR="003127F1">
        <w:rPr>
          <w:rFonts w:ascii="Times New Roman" w:hAnsi="Times New Roman" w:cs="Times New Roman"/>
          <w:b/>
          <w:color w:val="000000" w:themeColor="text1"/>
          <w:sz w:val="24"/>
          <w:szCs w:val="24"/>
        </w:rPr>
        <w:t>Pre-2012 Research</w:t>
      </w:r>
    </w:p>
    <w:p w:rsidR="00915010" w:rsidRDefault="00033174">
      <w:pPr>
        <w:pStyle w:val="ListParagraph"/>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F35F6C">
        <w:rPr>
          <w:rFonts w:ascii="Times New Roman" w:hAnsi="Times New Roman" w:cs="Times New Roman"/>
          <w:color w:val="000000" w:themeColor="text1"/>
          <w:sz w:val="24"/>
          <w:szCs w:val="24"/>
        </w:rPr>
        <w:t>he adoption of research</w:t>
      </w:r>
      <w:r>
        <w:rPr>
          <w:rFonts w:ascii="Times New Roman" w:hAnsi="Times New Roman" w:cs="Times New Roman"/>
          <w:color w:val="000000" w:themeColor="text1"/>
          <w:sz w:val="24"/>
          <w:szCs w:val="24"/>
        </w:rPr>
        <w:t xml:space="preserve"> in accordance with Pillar 4 of the Culture Transformation Framework is often a complex process. To show the commitment to the adoption of </w:t>
      </w:r>
      <w:r w:rsidR="00F35F6C">
        <w:rPr>
          <w:rFonts w:ascii="Times New Roman" w:hAnsi="Times New Roman" w:cs="Times New Roman"/>
          <w:color w:val="000000" w:themeColor="text1"/>
          <w:sz w:val="24"/>
          <w:szCs w:val="24"/>
        </w:rPr>
        <w:t>research</w:t>
      </w:r>
      <w:r>
        <w:rPr>
          <w:rFonts w:ascii="Times New Roman" w:hAnsi="Times New Roman" w:cs="Times New Roman"/>
          <w:color w:val="000000" w:themeColor="text1"/>
          <w:sz w:val="24"/>
          <w:szCs w:val="24"/>
        </w:rPr>
        <w:t xml:space="preserve">, the Chamber has, however, advised mining companies to report on the progress that they have made with the adoption of the </w:t>
      </w:r>
      <w:r w:rsidR="00F35F6C">
        <w:rPr>
          <w:rFonts w:ascii="Times New Roman" w:hAnsi="Times New Roman" w:cs="Times New Roman"/>
          <w:color w:val="000000" w:themeColor="text1"/>
          <w:sz w:val="24"/>
          <w:szCs w:val="24"/>
        </w:rPr>
        <w:t>research.</w:t>
      </w:r>
    </w:p>
    <w:p w:rsidR="00F35F6C" w:rsidRDefault="00F35F6C" w:rsidP="001E40AD">
      <w:pPr>
        <w:pStyle w:val="ListParagraph"/>
        <w:spacing w:after="0" w:line="240" w:lineRule="auto"/>
        <w:ind w:left="0"/>
        <w:jc w:val="both"/>
        <w:rPr>
          <w:rFonts w:ascii="Times New Roman" w:hAnsi="Times New Roman" w:cs="Times New Roman"/>
          <w:color w:val="000000" w:themeColor="text1"/>
          <w:sz w:val="24"/>
          <w:szCs w:val="24"/>
        </w:rPr>
      </w:pPr>
    </w:p>
    <w:p w:rsidR="00915010" w:rsidRDefault="00F35F6C">
      <w:pPr>
        <w:spacing w:after="0" w:line="240" w:lineRule="auto"/>
        <w:ind w:left="720"/>
        <w:jc w:val="both"/>
        <w:rPr>
          <w:rFonts w:ascii="Times New Roman" w:hAnsi="Times New Roman" w:cs="Times New Roman"/>
          <w:sz w:val="24"/>
          <w:szCs w:val="24"/>
        </w:rPr>
      </w:pPr>
      <w:r w:rsidRPr="00E11688">
        <w:rPr>
          <w:rFonts w:ascii="Times New Roman" w:hAnsi="Times New Roman" w:cs="Times New Roman"/>
          <w:sz w:val="24"/>
          <w:szCs w:val="24"/>
        </w:rPr>
        <w:t>Three research projects were completed for investigation and adoption within the 2011 Charter reporting cycle. These included:</w:t>
      </w:r>
    </w:p>
    <w:p w:rsidR="00915010" w:rsidRDefault="000B7909">
      <w:pPr>
        <w:pStyle w:val="ListParagraph"/>
        <w:numPr>
          <w:ilvl w:val="0"/>
          <w:numId w:val="23"/>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0B7909">
        <w:rPr>
          <w:rFonts w:ascii="Times New Roman" w:hAnsi="Times New Roman" w:cs="Times New Roman"/>
          <w:sz w:val="24"/>
          <w:szCs w:val="24"/>
        </w:rPr>
        <w:t>SIM060201 Track B: A Risk-based approach to enhancing support systems in Bushveld Complex Underground Mines</w:t>
      </w:r>
    </w:p>
    <w:p w:rsidR="00915010" w:rsidRDefault="000B7909">
      <w:pPr>
        <w:pStyle w:val="ListParagraph"/>
        <w:numPr>
          <w:ilvl w:val="0"/>
          <w:numId w:val="23"/>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0B7909">
        <w:rPr>
          <w:rFonts w:ascii="Times New Roman" w:hAnsi="Times New Roman" w:cs="Times New Roman"/>
          <w:color w:val="000000"/>
          <w:sz w:val="24"/>
          <w:szCs w:val="24"/>
        </w:rPr>
        <w:t>SIM 100801: NIHL and Silicosis Audit Tool</w:t>
      </w:r>
    </w:p>
    <w:p w:rsidR="00915010" w:rsidRDefault="000B7909">
      <w:pPr>
        <w:pStyle w:val="ListParagraph"/>
        <w:numPr>
          <w:ilvl w:val="0"/>
          <w:numId w:val="23"/>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0B7909">
        <w:rPr>
          <w:rFonts w:ascii="Times New Roman" w:hAnsi="Times New Roman" w:cs="Times New Roman"/>
          <w:color w:val="000000"/>
          <w:sz w:val="24"/>
          <w:szCs w:val="24"/>
        </w:rPr>
        <w:t>SIM 100901: Thermal Stress.</w:t>
      </w:r>
    </w:p>
    <w:p w:rsidR="00F35F6C" w:rsidRPr="00E11688" w:rsidRDefault="00F35F6C" w:rsidP="00C92F8D">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F35F6C" w:rsidRDefault="00F35F6C" w:rsidP="00C92F8D">
      <w:pPr>
        <w:autoSpaceDE w:val="0"/>
        <w:autoSpaceDN w:val="0"/>
        <w:adjustRightInd w:val="0"/>
        <w:spacing w:after="0" w:line="240" w:lineRule="auto"/>
        <w:ind w:left="720"/>
        <w:jc w:val="both"/>
        <w:rPr>
          <w:rFonts w:ascii="Times New Roman" w:hAnsi="Times New Roman" w:cs="Times New Roman"/>
          <w:sz w:val="24"/>
          <w:szCs w:val="24"/>
        </w:rPr>
      </w:pPr>
      <w:r w:rsidRPr="00E11688">
        <w:rPr>
          <w:rFonts w:ascii="Times New Roman" w:hAnsi="Times New Roman" w:cs="Times New Roman"/>
          <w:sz w:val="24"/>
          <w:szCs w:val="24"/>
        </w:rPr>
        <w:t>Adoption of “SIM 100901: Thermal Stress” has been put on hold because the recommended induction board game is not commercially available to date.</w:t>
      </w:r>
      <w:r>
        <w:rPr>
          <w:rFonts w:ascii="Times New Roman" w:hAnsi="Times New Roman" w:cs="Times New Roman"/>
          <w:sz w:val="24"/>
          <w:szCs w:val="24"/>
        </w:rPr>
        <w:t xml:space="preserve"> </w:t>
      </w:r>
    </w:p>
    <w:p w:rsidR="00F35F6C" w:rsidRDefault="00F35F6C" w:rsidP="00C92F8D">
      <w:pPr>
        <w:autoSpaceDE w:val="0"/>
        <w:autoSpaceDN w:val="0"/>
        <w:adjustRightInd w:val="0"/>
        <w:spacing w:after="0" w:line="240" w:lineRule="auto"/>
        <w:ind w:left="720"/>
        <w:jc w:val="both"/>
        <w:rPr>
          <w:rFonts w:ascii="Times New Roman" w:hAnsi="Times New Roman" w:cs="Times New Roman"/>
          <w:sz w:val="24"/>
          <w:szCs w:val="24"/>
        </w:rPr>
      </w:pPr>
    </w:p>
    <w:p w:rsidR="007638F2" w:rsidRPr="007638F2" w:rsidRDefault="007638F2" w:rsidP="007638F2">
      <w:pPr>
        <w:autoSpaceDE w:val="0"/>
        <w:autoSpaceDN w:val="0"/>
        <w:adjustRightInd w:val="0"/>
        <w:spacing w:after="0" w:line="240" w:lineRule="auto"/>
        <w:ind w:left="720"/>
        <w:jc w:val="both"/>
        <w:rPr>
          <w:rFonts w:ascii="Times New Roman" w:hAnsi="Times New Roman" w:cs="Times New Roman"/>
          <w:sz w:val="24"/>
          <w:szCs w:val="24"/>
        </w:rPr>
      </w:pPr>
      <w:r w:rsidRPr="007638F2">
        <w:rPr>
          <w:rFonts w:ascii="Times New Roman" w:hAnsi="Times New Roman" w:cs="Times New Roman"/>
          <w:sz w:val="24"/>
          <w:szCs w:val="24"/>
        </w:rPr>
        <w:t xml:space="preserve">The table below highlights the progress of adoption of SIM 100801: </w:t>
      </w:r>
      <w:r w:rsidR="000B7909" w:rsidRPr="007638F2">
        <w:rPr>
          <w:rFonts w:ascii="Times New Roman" w:hAnsi="Times New Roman" w:cs="Times New Roman"/>
          <w:sz w:val="24"/>
          <w:szCs w:val="24"/>
        </w:rPr>
        <w:t>NIHL and Silicosis Audit Tool</w:t>
      </w:r>
      <w:r>
        <w:rPr>
          <w:rFonts w:ascii="Times New Roman" w:hAnsi="Times New Roman" w:cs="Times New Roman"/>
          <w:sz w:val="24"/>
          <w:szCs w:val="24"/>
        </w:rPr>
        <w:t>.</w:t>
      </w:r>
    </w:p>
    <w:p w:rsidR="007638F2" w:rsidRPr="00F37177" w:rsidRDefault="007638F2" w:rsidP="007638F2">
      <w:pPr>
        <w:autoSpaceDE w:val="0"/>
        <w:autoSpaceDN w:val="0"/>
        <w:adjustRightInd w:val="0"/>
        <w:spacing w:after="0" w:line="240" w:lineRule="auto"/>
        <w:jc w:val="both"/>
        <w:rPr>
          <w:rFonts w:ascii="Times New Roman" w:hAnsi="Times New Roman" w:cs="Times New Roman"/>
          <w:b/>
          <w:color w:val="000000"/>
          <w:sz w:val="24"/>
          <w:szCs w:val="24"/>
        </w:rPr>
      </w:pPr>
    </w:p>
    <w:tbl>
      <w:tblPr>
        <w:tblW w:w="808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87"/>
        <w:gridCol w:w="1417"/>
        <w:gridCol w:w="1276"/>
      </w:tblGrid>
      <w:tr w:rsidR="007638F2" w:rsidRPr="00E11688" w:rsidTr="00AF6245">
        <w:tc>
          <w:tcPr>
            <w:tcW w:w="5387" w:type="dxa"/>
            <w:tcBorders>
              <w:bottom w:val="single" w:sz="4" w:space="0" w:color="000000"/>
            </w:tcBorders>
            <w:shd w:val="clear" w:color="auto" w:fill="8DB3E2" w:themeFill="text2" w:themeFillTint="66"/>
          </w:tcPr>
          <w:p w:rsidR="007638F2" w:rsidRPr="007638F2" w:rsidRDefault="007638F2" w:rsidP="007638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Monitoring Indicator: SIM100801</w:t>
            </w:r>
            <w:r w:rsidRPr="00E11688">
              <w:rPr>
                <w:rFonts w:ascii="Times New Roman" w:hAnsi="Times New Roman" w:cs="Times New Roman"/>
                <w:b/>
                <w:sz w:val="24"/>
                <w:szCs w:val="24"/>
              </w:rPr>
              <w:t xml:space="preserve">: </w:t>
            </w:r>
            <w:r w:rsidRPr="007638F2">
              <w:rPr>
                <w:rFonts w:ascii="Times New Roman" w:hAnsi="Times New Roman" w:cs="Times New Roman"/>
                <w:b/>
                <w:sz w:val="24"/>
                <w:szCs w:val="24"/>
              </w:rPr>
              <w:t>NIHL and Silicosis Audit Tool</w:t>
            </w:r>
          </w:p>
          <w:p w:rsidR="007638F2" w:rsidRPr="00E11688" w:rsidRDefault="007638F2" w:rsidP="007638F2">
            <w:pPr>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(Information provided by 82% of the industry)</w:t>
            </w:r>
          </w:p>
        </w:tc>
        <w:tc>
          <w:tcPr>
            <w:tcW w:w="1417" w:type="dxa"/>
            <w:tcBorders>
              <w:bottom w:val="single" w:sz="4" w:space="0" w:color="000000"/>
            </w:tcBorders>
            <w:shd w:val="clear" w:color="auto" w:fill="8DB3E2" w:themeFill="text2" w:themeFillTint="66"/>
            <w:vAlign w:val="center"/>
          </w:tcPr>
          <w:p w:rsidR="007638F2" w:rsidRDefault="007638F2" w:rsidP="007F1B87">
            <w:pPr>
              <w:spacing w:after="0" w:line="240" w:lineRule="auto"/>
              <w:jc w:val="center"/>
              <w:rPr>
                <w:rFonts w:ascii="Times New Roman" w:hAnsi="Times New Roman" w:cs="Times New Roman"/>
                <w:b/>
                <w:sz w:val="24"/>
                <w:szCs w:val="24"/>
              </w:rPr>
            </w:pPr>
            <w:r w:rsidRPr="00E11688">
              <w:rPr>
                <w:rFonts w:ascii="Times New Roman" w:hAnsi="Times New Roman" w:cs="Times New Roman"/>
                <w:b/>
                <w:sz w:val="24"/>
                <w:szCs w:val="24"/>
              </w:rPr>
              <w:t>Industry Progress</w:t>
            </w:r>
          </w:p>
          <w:p w:rsidR="007638F2" w:rsidRPr="00E11688" w:rsidRDefault="007638F2" w:rsidP="007F1B87">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NIHL</w:t>
            </w:r>
          </w:p>
        </w:tc>
        <w:tc>
          <w:tcPr>
            <w:tcW w:w="1276" w:type="dxa"/>
            <w:tcBorders>
              <w:bottom w:val="single" w:sz="4" w:space="0" w:color="000000"/>
            </w:tcBorders>
            <w:shd w:val="clear" w:color="auto" w:fill="8DB3E2" w:themeFill="text2" w:themeFillTint="66"/>
          </w:tcPr>
          <w:p w:rsidR="007638F2" w:rsidRDefault="007638F2" w:rsidP="007F1B87">
            <w:pPr>
              <w:spacing w:after="0" w:line="240" w:lineRule="auto"/>
              <w:jc w:val="center"/>
              <w:rPr>
                <w:rFonts w:ascii="Times New Roman" w:hAnsi="Times New Roman" w:cs="Times New Roman"/>
                <w:b/>
                <w:sz w:val="24"/>
                <w:szCs w:val="24"/>
              </w:rPr>
            </w:pPr>
            <w:r w:rsidRPr="00E11688">
              <w:rPr>
                <w:rFonts w:ascii="Times New Roman" w:hAnsi="Times New Roman" w:cs="Times New Roman"/>
                <w:b/>
                <w:sz w:val="24"/>
                <w:szCs w:val="24"/>
              </w:rPr>
              <w:t>Industry Progress</w:t>
            </w:r>
          </w:p>
          <w:p w:rsidR="007638F2" w:rsidRPr="00E11688" w:rsidRDefault="007638F2" w:rsidP="007F1B8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Silicosis</w:t>
            </w:r>
          </w:p>
        </w:tc>
      </w:tr>
      <w:tr w:rsidR="007638F2" w:rsidRPr="00E11688" w:rsidTr="00AF6245">
        <w:tc>
          <w:tcPr>
            <w:tcW w:w="538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638F2" w:rsidRPr="00CB7AC6" w:rsidRDefault="007638F2" w:rsidP="007F1B87">
            <w:pPr>
              <w:spacing w:after="0" w:line="240" w:lineRule="auto"/>
              <w:jc w:val="both"/>
              <w:rPr>
                <w:rFonts w:ascii="Times New Roman" w:hAnsi="Times New Roman"/>
              </w:rPr>
            </w:pPr>
            <w:r w:rsidRPr="00CB7AC6">
              <w:rPr>
                <w:rFonts w:ascii="Times New Roman" w:hAnsi="Times New Roman"/>
              </w:rPr>
              <w:t>Total number of mines to which research findings are relevant?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638F2" w:rsidRPr="00E11688" w:rsidRDefault="007638F2" w:rsidP="007F1B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638F2" w:rsidRPr="00E11688" w:rsidRDefault="007638F2" w:rsidP="007F1B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r>
      <w:tr w:rsidR="007638F2" w:rsidRPr="00E11688" w:rsidTr="00AF6245">
        <w:tc>
          <w:tcPr>
            <w:tcW w:w="538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638F2" w:rsidRPr="00CB7AC6" w:rsidRDefault="007638F2" w:rsidP="007F1B87">
            <w:pPr>
              <w:spacing w:after="0" w:line="240" w:lineRule="auto"/>
              <w:jc w:val="both"/>
              <w:rPr>
                <w:rFonts w:ascii="Times New Roman" w:hAnsi="Times New Roman"/>
              </w:rPr>
            </w:pPr>
            <w:r w:rsidRPr="00CB7AC6">
              <w:rPr>
                <w:rFonts w:ascii="Times New Roman" w:hAnsi="Times New Roman"/>
              </w:rPr>
              <w:t xml:space="preserve">Total number of mines that adopted research findings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638F2" w:rsidRPr="00E11688" w:rsidRDefault="007638F2" w:rsidP="007F1B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638F2" w:rsidRPr="00E11688" w:rsidRDefault="007638F2" w:rsidP="007F1B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7638F2" w:rsidRPr="00E11688" w:rsidTr="00AF6245">
        <w:trPr>
          <w:trHeight w:val="504"/>
        </w:trPr>
        <w:tc>
          <w:tcPr>
            <w:tcW w:w="538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638F2" w:rsidRPr="00CB7AC6" w:rsidRDefault="007638F2" w:rsidP="007F1B87">
            <w:pPr>
              <w:spacing w:after="0" w:line="240" w:lineRule="auto"/>
              <w:jc w:val="both"/>
              <w:rPr>
                <w:rFonts w:ascii="Times New Roman" w:hAnsi="Times New Roman"/>
              </w:rPr>
            </w:pPr>
            <w:r w:rsidRPr="00CB7AC6">
              <w:rPr>
                <w:rFonts w:ascii="Times New Roman" w:hAnsi="Times New Roman"/>
              </w:rPr>
              <w:t>Percentage of mines that adopted research findings (Q2/Q1 *100)</w:t>
            </w:r>
          </w:p>
        </w:tc>
        <w:tc>
          <w:tcPr>
            <w:tcW w:w="1417"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7638F2" w:rsidRDefault="007638F2" w:rsidP="00AF62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1276" w:type="dxa"/>
            <w:tcBorders>
              <w:top w:val="single" w:sz="4" w:space="0" w:color="000000"/>
              <w:left w:val="single" w:sz="4" w:space="0" w:color="000000"/>
              <w:bottom w:val="single" w:sz="4" w:space="0" w:color="000000"/>
              <w:right w:val="single" w:sz="4" w:space="0" w:color="000000"/>
            </w:tcBorders>
            <w:shd w:val="clear" w:color="auto" w:fill="FF0000"/>
          </w:tcPr>
          <w:p w:rsidR="007638F2" w:rsidRDefault="007638F2" w:rsidP="00AF6245">
            <w:pPr>
              <w:spacing w:after="0" w:line="240" w:lineRule="auto"/>
              <w:rPr>
                <w:rFonts w:ascii="Times New Roman" w:hAnsi="Times New Roman" w:cs="Times New Roman"/>
                <w:sz w:val="24"/>
                <w:szCs w:val="24"/>
              </w:rPr>
            </w:pPr>
            <w:r>
              <w:rPr>
                <w:rFonts w:ascii="Times New Roman" w:hAnsi="Times New Roman" w:cs="Times New Roman"/>
                <w:sz w:val="24"/>
                <w:szCs w:val="24"/>
              </w:rPr>
              <w:t>37%</w:t>
            </w:r>
          </w:p>
        </w:tc>
      </w:tr>
    </w:tbl>
    <w:p w:rsidR="00F35F6C" w:rsidRDefault="00F35F6C" w:rsidP="007638F2">
      <w:pPr>
        <w:autoSpaceDE w:val="0"/>
        <w:autoSpaceDN w:val="0"/>
        <w:adjustRightInd w:val="0"/>
        <w:spacing w:after="0" w:line="240" w:lineRule="auto"/>
        <w:jc w:val="both"/>
        <w:rPr>
          <w:rFonts w:ascii="Times New Roman" w:hAnsi="Times New Roman" w:cs="Times New Roman"/>
          <w:sz w:val="24"/>
          <w:szCs w:val="24"/>
        </w:rPr>
      </w:pPr>
    </w:p>
    <w:p w:rsidR="00C92F8D" w:rsidRDefault="00F35F6C" w:rsidP="00C92F8D">
      <w:pPr>
        <w:autoSpaceDE w:val="0"/>
        <w:autoSpaceDN w:val="0"/>
        <w:adjustRightInd w:val="0"/>
        <w:spacing w:after="0" w:line="240" w:lineRule="auto"/>
        <w:ind w:left="720"/>
        <w:jc w:val="both"/>
        <w:rPr>
          <w:rFonts w:ascii="Times New Roman" w:hAnsi="Times New Roman" w:cs="Times New Roman"/>
          <w:sz w:val="24"/>
          <w:szCs w:val="24"/>
        </w:rPr>
      </w:pPr>
      <w:r w:rsidRPr="00E11688">
        <w:rPr>
          <w:rFonts w:ascii="Times New Roman" w:hAnsi="Times New Roman" w:cs="Times New Roman"/>
          <w:sz w:val="24"/>
          <w:szCs w:val="24"/>
        </w:rPr>
        <w:t xml:space="preserve">The Table below shows the progress on the adoption of “SIM060201 Track B: A Risk-based approach to enhancing support systems in Bushveld Complex Underground Mines”. For the first time in the history of MHSC research, the mining companies to which this research applied have collectively adopted the outcomes </w:t>
      </w:r>
      <w:r>
        <w:rPr>
          <w:rFonts w:ascii="Times New Roman" w:hAnsi="Times New Roman" w:cs="Times New Roman"/>
          <w:sz w:val="24"/>
          <w:szCs w:val="24"/>
        </w:rPr>
        <w:t xml:space="preserve">with </w:t>
      </w:r>
      <w:r w:rsidRPr="00E11688">
        <w:rPr>
          <w:rFonts w:ascii="Times New Roman" w:hAnsi="Times New Roman" w:cs="Times New Roman"/>
          <w:sz w:val="24"/>
          <w:szCs w:val="24"/>
        </w:rPr>
        <w:t xml:space="preserve">the assistance from the MHSC. </w:t>
      </w:r>
      <w:r>
        <w:rPr>
          <w:rFonts w:ascii="Times New Roman" w:hAnsi="Times New Roman" w:cs="Times New Roman"/>
          <w:sz w:val="24"/>
          <w:szCs w:val="24"/>
        </w:rPr>
        <w:t>The MHSC commissioned a project to assist companies with the adoption of this project. This project proved to be very useful in the adoption of the research.</w:t>
      </w:r>
    </w:p>
    <w:p w:rsidR="0093577C" w:rsidRDefault="0093577C" w:rsidP="00C92F8D">
      <w:pPr>
        <w:autoSpaceDE w:val="0"/>
        <w:autoSpaceDN w:val="0"/>
        <w:adjustRightInd w:val="0"/>
        <w:spacing w:after="0" w:line="240" w:lineRule="auto"/>
        <w:ind w:left="720"/>
        <w:jc w:val="both"/>
        <w:rPr>
          <w:rFonts w:ascii="Times New Roman" w:hAnsi="Times New Roman" w:cs="Times New Roman"/>
          <w:sz w:val="24"/>
          <w:szCs w:val="24"/>
        </w:rPr>
      </w:pPr>
    </w:p>
    <w:p w:rsidR="00F35F6C" w:rsidRPr="00E11688" w:rsidRDefault="00F35F6C" w:rsidP="00F35F6C">
      <w:pPr>
        <w:autoSpaceDE w:val="0"/>
        <w:autoSpaceDN w:val="0"/>
        <w:adjustRightInd w:val="0"/>
        <w:spacing w:after="0" w:line="240" w:lineRule="auto"/>
        <w:jc w:val="both"/>
        <w:rPr>
          <w:rFonts w:ascii="Times New Roman" w:hAnsi="Times New Roman" w:cs="Times New Roman"/>
          <w:sz w:val="24"/>
          <w:szCs w:val="24"/>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26"/>
        <w:gridCol w:w="2126"/>
      </w:tblGrid>
      <w:tr w:rsidR="00F35F6C" w:rsidRPr="00E11688" w:rsidTr="001E40AD">
        <w:tc>
          <w:tcPr>
            <w:tcW w:w="6226" w:type="dxa"/>
            <w:shd w:val="clear" w:color="auto" w:fill="8DB3E2" w:themeFill="text2" w:themeFillTint="66"/>
          </w:tcPr>
          <w:p w:rsidR="00F35F6C" w:rsidRDefault="00F35F6C" w:rsidP="00F35F6C">
            <w:pPr>
              <w:spacing w:after="0" w:line="240" w:lineRule="auto"/>
              <w:jc w:val="center"/>
              <w:rPr>
                <w:rFonts w:ascii="Times New Roman" w:hAnsi="Times New Roman" w:cs="Times New Roman"/>
                <w:b/>
                <w:sz w:val="24"/>
                <w:szCs w:val="24"/>
              </w:rPr>
            </w:pPr>
            <w:r w:rsidRPr="00E11688">
              <w:rPr>
                <w:rFonts w:ascii="Times New Roman" w:hAnsi="Times New Roman" w:cs="Times New Roman"/>
                <w:b/>
                <w:sz w:val="24"/>
                <w:szCs w:val="24"/>
              </w:rPr>
              <w:t>Monitoring Indicator: SIM060201 Track B: A Risk-based approach to enhancing support systems in Bushveld Complex Underground Mines</w:t>
            </w:r>
          </w:p>
          <w:p w:rsidR="00F35F6C" w:rsidRPr="00E11688" w:rsidRDefault="00F35F6C" w:rsidP="00F35F6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(Information provided by 97% of the </w:t>
            </w:r>
            <w:r w:rsidR="00A94F6D">
              <w:rPr>
                <w:rFonts w:ascii="Times New Roman" w:hAnsi="Times New Roman" w:cs="Times New Roman"/>
                <w:b/>
                <w:sz w:val="24"/>
                <w:szCs w:val="24"/>
              </w:rPr>
              <w:t>industry</w:t>
            </w:r>
            <w:r>
              <w:rPr>
                <w:rFonts w:ascii="Times New Roman" w:hAnsi="Times New Roman" w:cs="Times New Roman"/>
                <w:b/>
                <w:sz w:val="24"/>
                <w:szCs w:val="24"/>
              </w:rPr>
              <w:t>)</w:t>
            </w:r>
          </w:p>
        </w:tc>
        <w:tc>
          <w:tcPr>
            <w:tcW w:w="2126" w:type="dxa"/>
            <w:shd w:val="clear" w:color="auto" w:fill="8DB3E2" w:themeFill="text2" w:themeFillTint="66"/>
          </w:tcPr>
          <w:p w:rsidR="00F35F6C" w:rsidRPr="00E11688" w:rsidRDefault="00F35F6C" w:rsidP="00F35F6C">
            <w:pPr>
              <w:spacing w:after="0" w:line="240" w:lineRule="auto"/>
              <w:rPr>
                <w:rFonts w:ascii="Times New Roman" w:hAnsi="Times New Roman" w:cs="Times New Roman"/>
                <w:b/>
                <w:sz w:val="24"/>
                <w:szCs w:val="24"/>
              </w:rPr>
            </w:pPr>
            <w:r w:rsidRPr="00E11688">
              <w:rPr>
                <w:rFonts w:ascii="Times New Roman" w:hAnsi="Times New Roman" w:cs="Times New Roman"/>
                <w:b/>
                <w:sz w:val="24"/>
                <w:szCs w:val="24"/>
              </w:rPr>
              <w:t xml:space="preserve">Industry Progress </w:t>
            </w:r>
          </w:p>
        </w:tc>
      </w:tr>
      <w:tr w:rsidR="00F35F6C" w:rsidRPr="00E11688" w:rsidTr="001E40AD">
        <w:tc>
          <w:tcPr>
            <w:tcW w:w="6226" w:type="dxa"/>
          </w:tcPr>
          <w:p w:rsidR="00F35F6C" w:rsidRPr="00E11688" w:rsidRDefault="00F35F6C" w:rsidP="00F35F6C">
            <w:pPr>
              <w:numPr>
                <w:ilvl w:val="0"/>
                <w:numId w:val="11"/>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Number of Rock Engineering Practitioners who should have been trained on Jblock and RiskEval software</w:t>
            </w:r>
          </w:p>
        </w:tc>
        <w:tc>
          <w:tcPr>
            <w:tcW w:w="2126" w:type="dxa"/>
          </w:tcPr>
          <w:p w:rsidR="00F35F6C" w:rsidRPr="00E11688" w:rsidRDefault="00F35F6C" w:rsidP="00F35F6C">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45</w:t>
            </w:r>
          </w:p>
        </w:tc>
      </w:tr>
      <w:tr w:rsidR="00F35F6C" w:rsidRPr="00E11688" w:rsidTr="001E40AD">
        <w:tc>
          <w:tcPr>
            <w:tcW w:w="6226" w:type="dxa"/>
            <w:tcBorders>
              <w:bottom w:val="single" w:sz="4" w:space="0" w:color="000000"/>
            </w:tcBorders>
          </w:tcPr>
          <w:p w:rsidR="00F35F6C" w:rsidRPr="00E11688" w:rsidRDefault="00F35F6C" w:rsidP="00F35F6C">
            <w:pPr>
              <w:numPr>
                <w:ilvl w:val="0"/>
                <w:numId w:val="11"/>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Number of Rock Engineering Practitioners who have been trained on JBlock and RiskEval software</w:t>
            </w:r>
          </w:p>
        </w:tc>
        <w:tc>
          <w:tcPr>
            <w:tcW w:w="2126" w:type="dxa"/>
            <w:tcBorders>
              <w:bottom w:val="single" w:sz="4" w:space="0" w:color="000000"/>
            </w:tcBorders>
          </w:tcPr>
          <w:p w:rsidR="00F35F6C" w:rsidRPr="00E11688" w:rsidRDefault="00F35F6C" w:rsidP="00F35F6C">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45</w:t>
            </w:r>
          </w:p>
        </w:tc>
      </w:tr>
      <w:tr w:rsidR="00F35F6C" w:rsidRPr="00E11688" w:rsidTr="001E40AD">
        <w:tc>
          <w:tcPr>
            <w:tcW w:w="6226" w:type="dxa"/>
            <w:shd w:val="clear" w:color="auto" w:fill="8DB3E2" w:themeFill="text2" w:themeFillTint="66"/>
          </w:tcPr>
          <w:p w:rsidR="00F35F6C" w:rsidRPr="00E11688" w:rsidRDefault="00F35F6C" w:rsidP="00F35F6C">
            <w:pPr>
              <w:spacing w:after="0" w:line="240" w:lineRule="auto"/>
              <w:ind w:left="284"/>
              <w:jc w:val="center"/>
              <w:rPr>
                <w:rFonts w:ascii="Times New Roman" w:hAnsi="Times New Roman" w:cs="Times New Roman"/>
                <w:b/>
                <w:sz w:val="24"/>
                <w:szCs w:val="24"/>
              </w:rPr>
            </w:pPr>
            <w:r w:rsidRPr="00E11688">
              <w:rPr>
                <w:rFonts w:ascii="Times New Roman" w:hAnsi="Times New Roman" w:cs="Times New Roman"/>
                <w:b/>
                <w:sz w:val="24"/>
                <w:szCs w:val="24"/>
              </w:rPr>
              <w:t>Industry Progress</w:t>
            </w:r>
          </w:p>
        </w:tc>
        <w:tc>
          <w:tcPr>
            <w:tcW w:w="2126" w:type="dxa"/>
            <w:tcBorders>
              <w:bottom w:val="single" w:sz="4" w:space="0" w:color="000000"/>
            </w:tcBorders>
            <w:shd w:val="clear" w:color="auto" w:fill="92D050"/>
          </w:tcPr>
          <w:p w:rsidR="00F35F6C" w:rsidRPr="00E11688" w:rsidRDefault="00F35F6C" w:rsidP="00F35F6C">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100%</w:t>
            </w:r>
          </w:p>
        </w:tc>
      </w:tr>
      <w:tr w:rsidR="00F35F6C" w:rsidRPr="00E11688" w:rsidTr="001E40AD">
        <w:tc>
          <w:tcPr>
            <w:tcW w:w="6226" w:type="dxa"/>
          </w:tcPr>
          <w:p w:rsidR="00F35F6C" w:rsidRPr="00E11688" w:rsidRDefault="00F35F6C" w:rsidP="00F35F6C">
            <w:pPr>
              <w:numPr>
                <w:ilvl w:val="0"/>
                <w:numId w:val="11"/>
              </w:numPr>
              <w:tabs>
                <w:tab w:val="left" w:pos="529"/>
              </w:tabs>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Number of shafts which should have completed data collection</w:t>
            </w:r>
          </w:p>
        </w:tc>
        <w:tc>
          <w:tcPr>
            <w:tcW w:w="2126" w:type="dxa"/>
            <w:tcBorders>
              <w:bottom w:val="single" w:sz="4" w:space="0" w:color="000000"/>
            </w:tcBorders>
            <w:shd w:val="clear" w:color="auto" w:fill="auto"/>
          </w:tcPr>
          <w:p w:rsidR="00F35F6C" w:rsidRPr="00E11688" w:rsidRDefault="00F35F6C" w:rsidP="00F35F6C">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20</w:t>
            </w:r>
          </w:p>
        </w:tc>
      </w:tr>
      <w:tr w:rsidR="00F35F6C" w:rsidRPr="00E11688" w:rsidTr="001E40AD">
        <w:tc>
          <w:tcPr>
            <w:tcW w:w="6226" w:type="dxa"/>
            <w:tcBorders>
              <w:bottom w:val="single" w:sz="4" w:space="0" w:color="000000"/>
            </w:tcBorders>
          </w:tcPr>
          <w:p w:rsidR="00F35F6C" w:rsidRPr="00E11688" w:rsidRDefault="00F35F6C" w:rsidP="00F35F6C">
            <w:pPr>
              <w:numPr>
                <w:ilvl w:val="0"/>
                <w:numId w:val="11"/>
              </w:numPr>
              <w:tabs>
                <w:tab w:val="left" w:pos="529"/>
              </w:tabs>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Number of shafts which have completed data collection</w:t>
            </w:r>
          </w:p>
        </w:tc>
        <w:tc>
          <w:tcPr>
            <w:tcW w:w="2126" w:type="dxa"/>
            <w:tcBorders>
              <w:bottom w:val="single" w:sz="4" w:space="0" w:color="000000"/>
            </w:tcBorders>
            <w:shd w:val="clear" w:color="auto" w:fill="auto"/>
          </w:tcPr>
          <w:p w:rsidR="00F35F6C" w:rsidRPr="00E11688" w:rsidRDefault="00F35F6C" w:rsidP="00F35F6C">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17</w:t>
            </w:r>
          </w:p>
        </w:tc>
      </w:tr>
      <w:tr w:rsidR="00F35F6C" w:rsidRPr="00E11688" w:rsidTr="001E40AD">
        <w:tc>
          <w:tcPr>
            <w:tcW w:w="6226" w:type="dxa"/>
            <w:shd w:val="clear" w:color="auto" w:fill="8DB3E2" w:themeFill="text2" w:themeFillTint="66"/>
          </w:tcPr>
          <w:p w:rsidR="00F35F6C" w:rsidRPr="00E11688" w:rsidRDefault="00F35F6C" w:rsidP="00F35F6C">
            <w:pPr>
              <w:spacing w:after="0" w:line="240" w:lineRule="auto"/>
              <w:ind w:left="284"/>
              <w:jc w:val="center"/>
              <w:rPr>
                <w:rFonts w:ascii="Times New Roman" w:hAnsi="Times New Roman" w:cs="Times New Roman"/>
                <w:b/>
                <w:sz w:val="24"/>
                <w:szCs w:val="24"/>
              </w:rPr>
            </w:pPr>
            <w:r w:rsidRPr="00E11688">
              <w:rPr>
                <w:rFonts w:ascii="Times New Roman" w:hAnsi="Times New Roman" w:cs="Times New Roman"/>
                <w:b/>
                <w:sz w:val="24"/>
                <w:szCs w:val="24"/>
              </w:rPr>
              <w:t>Industry Progress</w:t>
            </w:r>
          </w:p>
        </w:tc>
        <w:tc>
          <w:tcPr>
            <w:tcW w:w="2126" w:type="dxa"/>
            <w:tcBorders>
              <w:bottom w:val="single" w:sz="4" w:space="0" w:color="000000"/>
            </w:tcBorders>
            <w:shd w:val="clear" w:color="auto" w:fill="92D050"/>
            <w:vAlign w:val="center"/>
          </w:tcPr>
          <w:p w:rsidR="00F35F6C" w:rsidRPr="00E11688" w:rsidRDefault="00F35F6C" w:rsidP="00F35F6C">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85%</w:t>
            </w:r>
          </w:p>
        </w:tc>
      </w:tr>
      <w:tr w:rsidR="00F35F6C" w:rsidRPr="00E11688" w:rsidTr="001E40AD">
        <w:tc>
          <w:tcPr>
            <w:tcW w:w="6226" w:type="dxa"/>
            <w:tcBorders>
              <w:bottom w:val="single" w:sz="4" w:space="0" w:color="000000"/>
            </w:tcBorders>
          </w:tcPr>
          <w:p w:rsidR="00F35F6C" w:rsidRPr="00E11688" w:rsidRDefault="00F35F6C" w:rsidP="00F35F6C">
            <w:pPr>
              <w:numPr>
                <w:ilvl w:val="0"/>
                <w:numId w:val="11"/>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Has a review of underground mapping and input parameters for JBlock and risk evaluation been undertaken at one shaft per participating mine? (Yes/No)</w:t>
            </w:r>
          </w:p>
        </w:tc>
        <w:tc>
          <w:tcPr>
            <w:tcW w:w="2126" w:type="dxa"/>
            <w:shd w:val="clear" w:color="auto" w:fill="92D050"/>
            <w:vAlign w:val="center"/>
          </w:tcPr>
          <w:p w:rsidR="00F35F6C" w:rsidRPr="00E11688" w:rsidRDefault="00F35F6C" w:rsidP="00F35F6C">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Yes =100%</w:t>
            </w:r>
          </w:p>
        </w:tc>
      </w:tr>
      <w:tr w:rsidR="00F35F6C" w:rsidRPr="00E11688" w:rsidTr="001E40AD">
        <w:tc>
          <w:tcPr>
            <w:tcW w:w="6226" w:type="dxa"/>
            <w:shd w:val="clear" w:color="auto" w:fill="8DB3E2" w:themeFill="text2" w:themeFillTint="66"/>
          </w:tcPr>
          <w:p w:rsidR="00F35F6C" w:rsidRPr="00E11688" w:rsidRDefault="00F35F6C" w:rsidP="00F35F6C">
            <w:pPr>
              <w:spacing w:after="0" w:line="240" w:lineRule="auto"/>
              <w:ind w:left="284"/>
              <w:jc w:val="center"/>
              <w:rPr>
                <w:rFonts w:ascii="Times New Roman" w:hAnsi="Times New Roman" w:cs="Times New Roman"/>
                <w:b/>
                <w:sz w:val="24"/>
                <w:szCs w:val="24"/>
              </w:rPr>
            </w:pPr>
            <w:r w:rsidRPr="00E11688">
              <w:rPr>
                <w:rFonts w:ascii="Times New Roman" w:hAnsi="Times New Roman" w:cs="Times New Roman"/>
                <w:b/>
                <w:sz w:val="24"/>
                <w:szCs w:val="24"/>
              </w:rPr>
              <w:t>Industry Progress</w:t>
            </w:r>
          </w:p>
        </w:tc>
        <w:tc>
          <w:tcPr>
            <w:tcW w:w="2126" w:type="dxa"/>
            <w:shd w:val="clear" w:color="auto" w:fill="auto"/>
            <w:vAlign w:val="center"/>
          </w:tcPr>
          <w:p w:rsidR="00F35F6C" w:rsidRPr="00E11688" w:rsidRDefault="00F35F6C" w:rsidP="00F35F6C">
            <w:pPr>
              <w:spacing w:after="0" w:line="240" w:lineRule="auto"/>
              <w:jc w:val="center"/>
              <w:rPr>
                <w:rFonts w:ascii="Times New Roman" w:hAnsi="Times New Roman" w:cs="Times New Roman"/>
                <w:sz w:val="24"/>
                <w:szCs w:val="24"/>
              </w:rPr>
            </w:pPr>
          </w:p>
        </w:tc>
      </w:tr>
      <w:tr w:rsidR="00F35F6C" w:rsidRPr="00E11688" w:rsidTr="001E40AD">
        <w:tc>
          <w:tcPr>
            <w:tcW w:w="6226" w:type="dxa"/>
          </w:tcPr>
          <w:p w:rsidR="00F35F6C" w:rsidRPr="00E11688" w:rsidRDefault="00F35F6C" w:rsidP="00F35F6C">
            <w:pPr>
              <w:numPr>
                <w:ilvl w:val="0"/>
                <w:numId w:val="11"/>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Number of shafts at which a review of support designs developed using JBlock and RiskEval should have been conducted</w:t>
            </w:r>
          </w:p>
        </w:tc>
        <w:tc>
          <w:tcPr>
            <w:tcW w:w="2126" w:type="dxa"/>
            <w:shd w:val="clear" w:color="auto" w:fill="auto"/>
            <w:vAlign w:val="center"/>
          </w:tcPr>
          <w:p w:rsidR="00F35F6C" w:rsidRPr="00E11688" w:rsidRDefault="00F35F6C" w:rsidP="00F35F6C">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20</w:t>
            </w:r>
          </w:p>
        </w:tc>
      </w:tr>
      <w:tr w:rsidR="00F35F6C" w:rsidRPr="00E11688" w:rsidTr="001E40AD">
        <w:tc>
          <w:tcPr>
            <w:tcW w:w="6226" w:type="dxa"/>
            <w:tcBorders>
              <w:bottom w:val="single" w:sz="4" w:space="0" w:color="000000"/>
            </w:tcBorders>
          </w:tcPr>
          <w:p w:rsidR="00F35F6C" w:rsidRPr="00E11688" w:rsidRDefault="00F35F6C" w:rsidP="00F35F6C">
            <w:pPr>
              <w:numPr>
                <w:ilvl w:val="0"/>
                <w:numId w:val="11"/>
              </w:numPr>
              <w:spacing w:after="0" w:line="240" w:lineRule="auto"/>
              <w:ind w:left="394" w:hanging="394"/>
              <w:jc w:val="both"/>
              <w:rPr>
                <w:rFonts w:ascii="Times New Roman" w:hAnsi="Times New Roman" w:cs="Times New Roman"/>
                <w:sz w:val="24"/>
                <w:szCs w:val="24"/>
              </w:rPr>
            </w:pPr>
            <w:r w:rsidRPr="00E11688">
              <w:rPr>
                <w:rFonts w:ascii="Times New Roman" w:hAnsi="Times New Roman" w:cs="Times New Roman"/>
                <w:sz w:val="24"/>
                <w:szCs w:val="24"/>
              </w:rPr>
              <w:t>Number of shafts at which a review of support designs developed using JBlock and RiskEval has been conducted</w:t>
            </w:r>
          </w:p>
        </w:tc>
        <w:tc>
          <w:tcPr>
            <w:tcW w:w="2126" w:type="dxa"/>
            <w:tcBorders>
              <w:bottom w:val="single" w:sz="4" w:space="0" w:color="000000"/>
            </w:tcBorders>
            <w:shd w:val="clear" w:color="auto" w:fill="auto"/>
            <w:vAlign w:val="center"/>
          </w:tcPr>
          <w:p w:rsidR="00F35F6C" w:rsidRPr="00E11688" w:rsidRDefault="00F35F6C" w:rsidP="00F35F6C">
            <w:pPr>
              <w:spacing w:after="0" w:line="240" w:lineRule="auto"/>
              <w:jc w:val="center"/>
              <w:rPr>
                <w:rFonts w:ascii="Times New Roman" w:hAnsi="Times New Roman" w:cs="Times New Roman"/>
                <w:sz w:val="24"/>
                <w:szCs w:val="24"/>
              </w:rPr>
            </w:pPr>
            <w:r w:rsidRPr="00E11688">
              <w:rPr>
                <w:rFonts w:ascii="Times New Roman" w:hAnsi="Times New Roman" w:cs="Times New Roman"/>
                <w:sz w:val="24"/>
                <w:szCs w:val="24"/>
              </w:rPr>
              <w:t>18</w:t>
            </w:r>
          </w:p>
        </w:tc>
      </w:tr>
    </w:tbl>
    <w:p w:rsidR="00826760" w:rsidRDefault="00826760" w:rsidP="00033174">
      <w:pPr>
        <w:pStyle w:val="ListParagraph"/>
        <w:spacing w:after="0" w:line="240" w:lineRule="auto"/>
        <w:ind w:left="0"/>
        <w:jc w:val="both"/>
        <w:rPr>
          <w:rFonts w:ascii="Times New Roman" w:hAnsi="Times New Roman" w:cs="Times New Roman"/>
          <w:sz w:val="24"/>
          <w:szCs w:val="24"/>
        </w:rPr>
      </w:pPr>
    </w:p>
    <w:p w:rsidR="001E40AD" w:rsidRDefault="001E40AD">
      <w:pPr>
        <w:rPr>
          <w:rFonts w:ascii="Times New Roman" w:hAnsi="Times New Roman" w:cs="Times New Roman"/>
          <w:sz w:val="24"/>
          <w:szCs w:val="24"/>
        </w:rPr>
      </w:pPr>
      <w:r>
        <w:rPr>
          <w:rFonts w:ascii="Times New Roman" w:hAnsi="Times New Roman" w:cs="Times New Roman"/>
          <w:sz w:val="24"/>
          <w:szCs w:val="24"/>
        </w:rPr>
        <w:br w:type="page"/>
      </w:r>
    </w:p>
    <w:p w:rsidR="00915010" w:rsidRDefault="007146A1">
      <w:pPr>
        <w:spacing w:after="0" w:line="240" w:lineRule="auto"/>
        <w:ind w:left="720" w:hanging="7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11.</w:t>
      </w:r>
      <w:r>
        <w:rPr>
          <w:rFonts w:ascii="Times New Roman" w:hAnsi="Times New Roman" w:cs="Times New Roman"/>
          <w:b/>
          <w:color w:val="000000" w:themeColor="text1"/>
          <w:sz w:val="24"/>
          <w:szCs w:val="24"/>
        </w:rPr>
        <w:tab/>
      </w:r>
      <w:r w:rsidRPr="000B7909">
        <w:rPr>
          <w:rFonts w:ascii="Times New Roman" w:hAnsi="Times New Roman" w:cs="Times New Roman"/>
          <w:b/>
          <w:color w:val="000000" w:themeColor="text1"/>
          <w:sz w:val="24"/>
          <w:szCs w:val="24"/>
        </w:rPr>
        <w:t>OCCUPATIONAL HEALTH REPORTING</w:t>
      </w:r>
    </w:p>
    <w:p w:rsidR="007146A1" w:rsidRPr="007146A1" w:rsidRDefault="00826760" w:rsidP="007146A1">
      <w:pPr>
        <w:pStyle w:val="ListParagraph"/>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Occupational health reporting has been a challenge for the </w:t>
      </w:r>
      <w:r w:rsidR="00A94F6D">
        <w:rPr>
          <w:rFonts w:ascii="Times New Roman" w:hAnsi="Times New Roman" w:cs="Times New Roman"/>
          <w:color w:val="000000" w:themeColor="text1"/>
          <w:sz w:val="24"/>
          <w:szCs w:val="24"/>
        </w:rPr>
        <w:t>industry</w:t>
      </w:r>
      <w:r>
        <w:rPr>
          <w:rFonts w:ascii="Times New Roman" w:hAnsi="Times New Roman" w:cs="Times New Roman"/>
          <w:color w:val="000000" w:themeColor="text1"/>
          <w:sz w:val="24"/>
          <w:szCs w:val="24"/>
        </w:rPr>
        <w:t>. The Mining Charter expects all companies to submit their mandatory occupational health reports.</w:t>
      </w:r>
      <w:r w:rsidR="007146A1">
        <w:rPr>
          <w:rFonts w:ascii="Times New Roman" w:hAnsi="Times New Roman" w:cs="Times New Roman"/>
          <w:color w:val="000000" w:themeColor="text1"/>
          <w:sz w:val="24"/>
          <w:szCs w:val="24"/>
        </w:rPr>
        <w:t xml:space="preserve"> </w:t>
      </w:r>
      <w:r w:rsidR="007146A1" w:rsidRPr="007146A1">
        <w:rPr>
          <w:rFonts w:ascii="Times New Roman" w:hAnsi="Times New Roman" w:cs="Times New Roman"/>
          <w:sz w:val="24"/>
          <w:szCs w:val="24"/>
        </w:rPr>
        <w:t>Four occupational health reports have to be submitted on an annual basis.</w:t>
      </w:r>
    </w:p>
    <w:p w:rsidR="00826760" w:rsidRDefault="00826760" w:rsidP="002B6149">
      <w:pPr>
        <w:pStyle w:val="ListParagraph"/>
        <w:spacing w:after="0" w:line="240" w:lineRule="auto"/>
        <w:ind w:left="0"/>
        <w:jc w:val="both"/>
        <w:rPr>
          <w:rFonts w:ascii="Times New Roman" w:hAnsi="Times New Roman" w:cs="Times New Roman"/>
          <w:b/>
          <w:color w:val="000000" w:themeColor="text1"/>
          <w:sz w:val="24"/>
          <w:szCs w:val="24"/>
        </w:rPr>
      </w:pPr>
    </w:p>
    <w:p w:rsidR="00915010" w:rsidRDefault="007146A1">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11</w:t>
      </w:r>
      <w:r w:rsidR="00826760">
        <w:rPr>
          <w:rFonts w:ascii="Times New Roman" w:hAnsi="Times New Roman" w:cs="Times New Roman"/>
          <w:b/>
          <w:color w:val="000000" w:themeColor="text1"/>
          <w:sz w:val="24"/>
          <w:szCs w:val="24"/>
        </w:rPr>
        <w:t>.1</w:t>
      </w:r>
      <w:r w:rsidR="002B6149">
        <w:rPr>
          <w:rFonts w:ascii="Times New Roman" w:hAnsi="Times New Roman" w:cs="Times New Roman"/>
          <w:b/>
          <w:color w:val="000000" w:themeColor="text1"/>
          <w:sz w:val="24"/>
          <w:szCs w:val="24"/>
        </w:rPr>
        <w:tab/>
      </w:r>
      <w:r w:rsidR="00826760">
        <w:rPr>
          <w:rFonts w:ascii="Times New Roman" w:hAnsi="Times New Roman" w:cs="Times New Roman"/>
          <w:b/>
          <w:color w:val="000000" w:themeColor="text1"/>
          <w:sz w:val="24"/>
          <w:szCs w:val="24"/>
        </w:rPr>
        <w:t>Progress</w:t>
      </w:r>
    </w:p>
    <w:p w:rsidR="00915010" w:rsidRDefault="004C6E4A">
      <w:pPr>
        <w:pStyle w:val="ListParagraph"/>
        <w:spacing w:after="0" w:line="240" w:lineRule="auto"/>
        <w:jc w:val="both"/>
        <w:rPr>
          <w:rFonts w:ascii="Times New Roman" w:hAnsi="Times New Roman" w:cs="Times New Roman"/>
          <w:color w:val="000000" w:themeColor="text1"/>
          <w:sz w:val="24"/>
          <w:szCs w:val="24"/>
        </w:rPr>
      </w:pPr>
      <w:r w:rsidRPr="004C6E4A">
        <w:rPr>
          <w:rFonts w:ascii="Times New Roman" w:hAnsi="Times New Roman" w:cs="Times New Roman"/>
          <w:sz w:val="24"/>
          <w:szCs w:val="24"/>
        </w:rPr>
        <w:t xml:space="preserve">32 companies provided detailed information on this element. </w:t>
      </w:r>
      <w:r w:rsidR="000B7909" w:rsidRPr="004C6E4A">
        <w:rPr>
          <w:rFonts w:ascii="Times New Roman" w:hAnsi="Times New Roman" w:cs="Times New Roman"/>
          <w:sz w:val="24"/>
          <w:szCs w:val="24"/>
        </w:rPr>
        <w:t xml:space="preserve">Companies representing 96% of the </w:t>
      </w:r>
      <w:r w:rsidR="00A94F6D" w:rsidRPr="004C6E4A">
        <w:rPr>
          <w:rFonts w:ascii="Times New Roman" w:hAnsi="Times New Roman" w:cs="Times New Roman"/>
          <w:sz w:val="24"/>
          <w:szCs w:val="24"/>
        </w:rPr>
        <w:t>industry</w:t>
      </w:r>
      <w:r w:rsidR="000B7909" w:rsidRPr="004C6E4A">
        <w:rPr>
          <w:rFonts w:ascii="Times New Roman" w:hAnsi="Times New Roman" w:cs="Times New Roman"/>
          <w:sz w:val="24"/>
          <w:szCs w:val="24"/>
        </w:rPr>
        <w:t xml:space="preserve"> </w:t>
      </w:r>
      <w:r w:rsidRPr="004C6E4A">
        <w:rPr>
          <w:rFonts w:ascii="Times New Roman" w:hAnsi="Times New Roman" w:cs="Times New Roman"/>
          <w:sz w:val="24"/>
          <w:szCs w:val="24"/>
        </w:rPr>
        <w:t>achieved the target of 100% submissions</w:t>
      </w:r>
      <w:r w:rsidR="000B7909" w:rsidRPr="004C6E4A">
        <w:rPr>
          <w:rFonts w:ascii="Times New Roman" w:hAnsi="Times New Roman" w:cs="Times New Roman"/>
          <w:sz w:val="24"/>
          <w:szCs w:val="24"/>
        </w:rPr>
        <w:t xml:space="preserve">. </w:t>
      </w:r>
      <w:r w:rsidR="00826760" w:rsidRPr="004C6E4A">
        <w:rPr>
          <w:rFonts w:ascii="Times New Roman" w:hAnsi="Times New Roman" w:cs="Times New Roman"/>
          <w:color w:val="000000" w:themeColor="text1"/>
          <w:sz w:val="24"/>
          <w:szCs w:val="24"/>
        </w:rPr>
        <w:t>32 sub</w:t>
      </w:r>
      <w:r w:rsidRPr="004C6E4A">
        <w:rPr>
          <w:rFonts w:ascii="Times New Roman" w:hAnsi="Times New Roman" w:cs="Times New Roman"/>
          <w:color w:val="000000" w:themeColor="text1"/>
          <w:sz w:val="24"/>
          <w:szCs w:val="24"/>
        </w:rPr>
        <w:t>mitted their occupational medicine</w:t>
      </w:r>
      <w:r w:rsidR="00826760" w:rsidRPr="004C6E4A">
        <w:rPr>
          <w:rFonts w:ascii="Times New Roman" w:hAnsi="Times New Roman" w:cs="Times New Roman"/>
          <w:color w:val="000000" w:themeColor="text1"/>
          <w:sz w:val="24"/>
          <w:szCs w:val="24"/>
        </w:rPr>
        <w:t xml:space="preserve"> reports and 31 </w:t>
      </w:r>
      <w:r w:rsidR="000939F6" w:rsidRPr="004C6E4A">
        <w:rPr>
          <w:rFonts w:ascii="Times New Roman" w:hAnsi="Times New Roman" w:cs="Times New Roman"/>
          <w:color w:val="000000" w:themeColor="text1"/>
          <w:sz w:val="24"/>
          <w:szCs w:val="24"/>
        </w:rPr>
        <w:t xml:space="preserve">companies </w:t>
      </w:r>
      <w:r w:rsidR="00826760" w:rsidRPr="004C6E4A">
        <w:rPr>
          <w:rFonts w:ascii="Times New Roman" w:hAnsi="Times New Roman" w:cs="Times New Roman"/>
          <w:color w:val="000000" w:themeColor="text1"/>
          <w:sz w:val="24"/>
          <w:szCs w:val="24"/>
        </w:rPr>
        <w:t>submitted their occupational hygiene reports.</w:t>
      </w:r>
      <w:r w:rsidR="00826760">
        <w:rPr>
          <w:rFonts w:ascii="Times New Roman" w:hAnsi="Times New Roman" w:cs="Times New Roman"/>
          <w:color w:val="000000" w:themeColor="text1"/>
          <w:sz w:val="24"/>
          <w:szCs w:val="24"/>
        </w:rPr>
        <w:t xml:space="preserve"> </w:t>
      </w:r>
    </w:p>
    <w:p w:rsidR="00826760" w:rsidRDefault="00826760" w:rsidP="002B6149">
      <w:pPr>
        <w:pStyle w:val="ListParagraph"/>
        <w:spacing w:after="0" w:line="240" w:lineRule="auto"/>
        <w:ind w:left="0"/>
        <w:jc w:val="both"/>
        <w:rPr>
          <w:rFonts w:ascii="Times New Roman" w:hAnsi="Times New Roman" w:cs="Times New Roman"/>
          <w:b/>
          <w:color w:val="000000" w:themeColor="text1"/>
          <w:sz w:val="24"/>
          <w:szCs w:val="24"/>
        </w:rPr>
      </w:pPr>
    </w:p>
    <w:p w:rsidR="00915010" w:rsidRDefault="007146A1">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11</w:t>
      </w:r>
      <w:r w:rsidR="00826760">
        <w:rPr>
          <w:rFonts w:ascii="Times New Roman" w:hAnsi="Times New Roman" w:cs="Times New Roman"/>
          <w:b/>
          <w:color w:val="000000" w:themeColor="text1"/>
          <w:sz w:val="24"/>
          <w:szCs w:val="24"/>
        </w:rPr>
        <w:t>.2</w:t>
      </w:r>
      <w:r w:rsidR="002B6149">
        <w:rPr>
          <w:rFonts w:ascii="Times New Roman" w:hAnsi="Times New Roman" w:cs="Times New Roman"/>
          <w:b/>
          <w:color w:val="000000" w:themeColor="text1"/>
          <w:sz w:val="24"/>
          <w:szCs w:val="24"/>
        </w:rPr>
        <w:tab/>
      </w:r>
      <w:r w:rsidR="00826760">
        <w:rPr>
          <w:rFonts w:ascii="Times New Roman" w:hAnsi="Times New Roman" w:cs="Times New Roman"/>
          <w:b/>
          <w:color w:val="000000" w:themeColor="text1"/>
          <w:sz w:val="24"/>
          <w:szCs w:val="24"/>
        </w:rPr>
        <w:t>Challenges</w:t>
      </w:r>
    </w:p>
    <w:p w:rsidR="00826760" w:rsidRDefault="00826760" w:rsidP="002B6149">
      <w:pPr>
        <w:pStyle w:val="ListParagraph"/>
        <w:spacing w:after="0" w:line="240" w:lineRule="auto"/>
        <w:ind w:left="0"/>
        <w:jc w:val="both"/>
        <w:rPr>
          <w:rFonts w:ascii="Times New Roman" w:hAnsi="Times New Roman" w:cs="Times New Roman"/>
          <w:b/>
          <w:color w:val="000000" w:themeColor="text1"/>
          <w:sz w:val="24"/>
          <w:szCs w:val="24"/>
        </w:rPr>
      </w:pPr>
    </w:p>
    <w:p w:rsidR="00915010" w:rsidRDefault="007146A1">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11</w:t>
      </w:r>
      <w:r w:rsidR="00826760">
        <w:rPr>
          <w:rFonts w:ascii="Times New Roman" w:hAnsi="Times New Roman" w:cs="Times New Roman"/>
          <w:b/>
          <w:color w:val="000000" w:themeColor="text1"/>
          <w:sz w:val="24"/>
          <w:szCs w:val="24"/>
        </w:rPr>
        <w:t>.3</w:t>
      </w:r>
      <w:r w:rsidR="002B6149">
        <w:rPr>
          <w:rFonts w:ascii="Times New Roman" w:hAnsi="Times New Roman" w:cs="Times New Roman"/>
          <w:b/>
          <w:color w:val="000000" w:themeColor="text1"/>
          <w:sz w:val="24"/>
          <w:szCs w:val="24"/>
        </w:rPr>
        <w:tab/>
      </w:r>
      <w:r w:rsidR="00826760">
        <w:rPr>
          <w:rFonts w:ascii="Times New Roman" w:hAnsi="Times New Roman" w:cs="Times New Roman"/>
          <w:b/>
          <w:color w:val="000000" w:themeColor="text1"/>
          <w:sz w:val="24"/>
          <w:szCs w:val="24"/>
        </w:rPr>
        <w:t>Recommendations</w:t>
      </w:r>
    </w:p>
    <w:p w:rsidR="00915010" w:rsidRDefault="00915010">
      <w:pPr>
        <w:spacing w:after="0" w:line="240" w:lineRule="auto"/>
        <w:rPr>
          <w:rFonts w:ascii="Times New Roman" w:hAnsi="Times New Roman" w:cs="Times New Roman"/>
          <w:b/>
          <w:color w:val="000000" w:themeColor="text1"/>
          <w:sz w:val="24"/>
          <w:szCs w:val="24"/>
        </w:rPr>
      </w:pPr>
    </w:p>
    <w:p w:rsidR="00915010" w:rsidRDefault="007146A1">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12</w:t>
      </w:r>
      <w:r w:rsidR="00826760">
        <w:rPr>
          <w:rFonts w:ascii="Times New Roman" w:hAnsi="Times New Roman" w:cs="Times New Roman"/>
          <w:b/>
          <w:color w:val="000000" w:themeColor="text1"/>
          <w:sz w:val="24"/>
          <w:szCs w:val="24"/>
        </w:rPr>
        <w:t>.</w:t>
      </w:r>
      <w:r w:rsidR="00D00B13">
        <w:rPr>
          <w:rFonts w:ascii="Times New Roman" w:hAnsi="Times New Roman" w:cs="Times New Roman"/>
          <w:b/>
          <w:color w:val="000000" w:themeColor="text1"/>
          <w:sz w:val="24"/>
          <w:szCs w:val="24"/>
        </w:rPr>
        <w:tab/>
      </w:r>
      <w:r w:rsidR="00826760">
        <w:rPr>
          <w:rFonts w:ascii="Times New Roman" w:hAnsi="Times New Roman" w:cs="Times New Roman"/>
          <w:b/>
          <w:color w:val="000000" w:themeColor="text1"/>
          <w:sz w:val="24"/>
          <w:szCs w:val="24"/>
        </w:rPr>
        <w:t>HIV-AIDS and TB</w:t>
      </w:r>
    </w:p>
    <w:p w:rsidR="007146A1" w:rsidRPr="007146A1" w:rsidRDefault="007146A1" w:rsidP="007146A1">
      <w:pPr>
        <w:tabs>
          <w:tab w:val="left" w:pos="709"/>
        </w:tabs>
        <w:ind w:left="709" w:hanging="709"/>
        <w:rPr>
          <w:rFonts w:ascii="Times New Roman" w:hAnsi="Times New Roman" w:cs="Times New Roman"/>
          <w:sz w:val="24"/>
          <w:szCs w:val="24"/>
        </w:rPr>
      </w:pPr>
      <w:r w:rsidRPr="007146A1">
        <w:rPr>
          <w:rFonts w:ascii="Times New Roman" w:hAnsi="Times New Roman" w:cs="Times New Roman"/>
          <w:b/>
          <w:color w:val="000000" w:themeColor="text1"/>
          <w:sz w:val="24"/>
          <w:szCs w:val="24"/>
        </w:rPr>
        <w:tab/>
      </w:r>
      <w:r w:rsidRPr="007146A1">
        <w:rPr>
          <w:rFonts w:ascii="Times New Roman" w:hAnsi="Times New Roman" w:cs="Times New Roman"/>
          <w:sz w:val="24"/>
          <w:szCs w:val="24"/>
        </w:rPr>
        <w:t>There are three HIV-AIDS and TB guidelines that have to be complied with. TB reviews have to be conducted and H</w:t>
      </w:r>
      <w:r>
        <w:rPr>
          <w:rFonts w:ascii="Times New Roman" w:hAnsi="Times New Roman" w:cs="Times New Roman"/>
          <w:sz w:val="24"/>
          <w:szCs w:val="24"/>
        </w:rPr>
        <w:t>CT</w:t>
      </w:r>
      <w:r w:rsidRPr="007146A1">
        <w:rPr>
          <w:rFonts w:ascii="Times New Roman" w:hAnsi="Times New Roman" w:cs="Times New Roman"/>
          <w:sz w:val="24"/>
          <w:szCs w:val="24"/>
        </w:rPr>
        <w:t xml:space="preserve"> uptake has to be reviewed.</w:t>
      </w:r>
    </w:p>
    <w:p w:rsidR="00915010" w:rsidRDefault="007146A1">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12</w:t>
      </w:r>
      <w:r w:rsidR="00826760">
        <w:rPr>
          <w:rFonts w:ascii="Times New Roman" w:hAnsi="Times New Roman" w:cs="Times New Roman"/>
          <w:b/>
          <w:color w:val="000000" w:themeColor="text1"/>
          <w:sz w:val="24"/>
          <w:szCs w:val="24"/>
        </w:rPr>
        <w:t>.1</w:t>
      </w:r>
      <w:r w:rsidR="00D00B13">
        <w:rPr>
          <w:rFonts w:ascii="Times New Roman" w:hAnsi="Times New Roman" w:cs="Times New Roman"/>
          <w:b/>
          <w:color w:val="000000" w:themeColor="text1"/>
          <w:sz w:val="24"/>
          <w:szCs w:val="24"/>
        </w:rPr>
        <w:tab/>
      </w:r>
      <w:r w:rsidR="00826760">
        <w:rPr>
          <w:rFonts w:ascii="Times New Roman" w:hAnsi="Times New Roman" w:cs="Times New Roman"/>
          <w:b/>
          <w:color w:val="000000" w:themeColor="text1"/>
          <w:sz w:val="24"/>
          <w:szCs w:val="24"/>
        </w:rPr>
        <w:t>Progress</w:t>
      </w:r>
    </w:p>
    <w:p w:rsidR="000939F6" w:rsidRPr="009F3946" w:rsidRDefault="004C6E4A" w:rsidP="00D00B13">
      <w:pPr>
        <w:pStyle w:val="ListParagraph"/>
        <w:spacing w:after="0" w:line="240" w:lineRule="auto"/>
        <w:jc w:val="both"/>
        <w:rPr>
          <w:rFonts w:ascii="Times New Roman" w:hAnsi="Times New Roman" w:cs="Times New Roman"/>
          <w:sz w:val="24"/>
          <w:szCs w:val="24"/>
        </w:rPr>
      </w:pPr>
      <w:r w:rsidRPr="009F3946">
        <w:rPr>
          <w:rFonts w:ascii="Times New Roman" w:hAnsi="Times New Roman" w:cs="Times New Roman"/>
          <w:sz w:val="24"/>
          <w:szCs w:val="24"/>
        </w:rPr>
        <w:t xml:space="preserve">33 companies provided detailed information on this element. </w:t>
      </w:r>
      <w:r w:rsidR="000939F6" w:rsidRPr="009F3946">
        <w:rPr>
          <w:rFonts w:ascii="Times New Roman" w:hAnsi="Times New Roman" w:cs="Times New Roman"/>
          <w:sz w:val="24"/>
          <w:szCs w:val="24"/>
        </w:rPr>
        <w:t xml:space="preserve">Companies </w:t>
      </w:r>
      <w:r w:rsidRPr="009F3946">
        <w:rPr>
          <w:rFonts w:ascii="Times New Roman" w:hAnsi="Times New Roman" w:cs="Times New Roman"/>
          <w:sz w:val="24"/>
          <w:szCs w:val="24"/>
        </w:rPr>
        <w:t>representing 96</w:t>
      </w:r>
      <w:r w:rsidR="000939F6" w:rsidRPr="009F3946">
        <w:rPr>
          <w:rFonts w:ascii="Times New Roman" w:hAnsi="Times New Roman" w:cs="Times New Roman"/>
          <w:sz w:val="24"/>
          <w:szCs w:val="24"/>
        </w:rPr>
        <w:t xml:space="preserve">% of the </w:t>
      </w:r>
      <w:r w:rsidR="00A94F6D" w:rsidRPr="009F3946">
        <w:rPr>
          <w:rFonts w:ascii="Times New Roman" w:hAnsi="Times New Roman" w:cs="Times New Roman"/>
          <w:sz w:val="24"/>
          <w:szCs w:val="24"/>
        </w:rPr>
        <w:t>industry</w:t>
      </w:r>
      <w:r w:rsidR="000939F6" w:rsidRPr="009F3946">
        <w:rPr>
          <w:rFonts w:ascii="Times New Roman" w:hAnsi="Times New Roman" w:cs="Times New Roman"/>
          <w:sz w:val="24"/>
          <w:szCs w:val="24"/>
        </w:rPr>
        <w:t xml:space="preserve"> </w:t>
      </w:r>
      <w:r w:rsidRPr="009F3946">
        <w:rPr>
          <w:rFonts w:ascii="Times New Roman" w:hAnsi="Times New Roman" w:cs="Times New Roman"/>
          <w:sz w:val="24"/>
          <w:szCs w:val="24"/>
        </w:rPr>
        <w:t xml:space="preserve">achieved 100% </w:t>
      </w:r>
      <w:r w:rsidR="009F3946" w:rsidRPr="009F3946">
        <w:rPr>
          <w:rFonts w:ascii="Times New Roman" w:hAnsi="Times New Roman" w:cs="Times New Roman"/>
          <w:sz w:val="24"/>
          <w:szCs w:val="24"/>
        </w:rPr>
        <w:t>on this element</w:t>
      </w:r>
      <w:r w:rsidR="000939F6" w:rsidRPr="009F3946">
        <w:rPr>
          <w:rFonts w:ascii="Times New Roman" w:hAnsi="Times New Roman" w:cs="Times New Roman"/>
          <w:sz w:val="24"/>
          <w:szCs w:val="24"/>
        </w:rPr>
        <w:t xml:space="preserve">. </w:t>
      </w:r>
    </w:p>
    <w:p w:rsidR="000939F6" w:rsidRPr="009F3946" w:rsidRDefault="000939F6" w:rsidP="00D00B13">
      <w:pPr>
        <w:pStyle w:val="ListParagraph"/>
        <w:spacing w:after="0" w:line="240" w:lineRule="auto"/>
        <w:jc w:val="both"/>
        <w:rPr>
          <w:rFonts w:ascii="Times New Roman" w:hAnsi="Times New Roman" w:cs="Times New Roman"/>
          <w:sz w:val="24"/>
          <w:szCs w:val="24"/>
        </w:rPr>
      </w:pPr>
    </w:p>
    <w:p w:rsidR="000939F6" w:rsidRPr="009F3946" w:rsidRDefault="000939F6" w:rsidP="00D00B13">
      <w:pPr>
        <w:pStyle w:val="ListParagraph"/>
        <w:spacing w:after="0" w:line="240" w:lineRule="auto"/>
        <w:jc w:val="both"/>
        <w:rPr>
          <w:rFonts w:ascii="Times New Roman" w:hAnsi="Times New Roman" w:cs="Times New Roman"/>
          <w:color w:val="000000" w:themeColor="text1"/>
          <w:sz w:val="24"/>
          <w:szCs w:val="24"/>
        </w:rPr>
      </w:pPr>
      <w:r w:rsidRPr="009F3946">
        <w:rPr>
          <w:rFonts w:ascii="Times New Roman" w:hAnsi="Times New Roman" w:cs="Times New Roman"/>
          <w:color w:val="000000" w:themeColor="text1"/>
          <w:sz w:val="24"/>
          <w:szCs w:val="24"/>
        </w:rPr>
        <w:t xml:space="preserve">31 companies have signed HIV-AIDS and TB policies. 30 companies have done TB reviews. </w:t>
      </w:r>
      <w:r w:rsidR="009C3B54" w:rsidRPr="009F3946">
        <w:rPr>
          <w:rFonts w:ascii="Times New Roman" w:hAnsi="Times New Roman" w:cs="Times New Roman"/>
          <w:color w:val="000000" w:themeColor="text1"/>
          <w:sz w:val="24"/>
          <w:szCs w:val="24"/>
        </w:rPr>
        <w:t>26 c</w:t>
      </w:r>
      <w:r w:rsidRPr="009F3946">
        <w:rPr>
          <w:rFonts w:ascii="Times New Roman" w:hAnsi="Times New Roman" w:cs="Times New Roman"/>
          <w:color w:val="000000" w:themeColor="text1"/>
          <w:sz w:val="24"/>
          <w:szCs w:val="24"/>
        </w:rPr>
        <w:t xml:space="preserve">ompanies </w:t>
      </w:r>
      <w:r w:rsidR="009C3B54" w:rsidRPr="009F3946">
        <w:rPr>
          <w:rFonts w:ascii="Times New Roman" w:hAnsi="Times New Roman" w:cs="Times New Roman"/>
          <w:color w:val="000000" w:themeColor="text1"/>
          <w:sz w:val="24"/>
          <w:szCs w:val="24"/>
        </w:rPr>
        <w:t>reported on their HCT uptake</w:t>
      </w:r>
      <w:r w:rsidRPr="009F3946">
        <w:rPr>
          <w:rFonts w:ascii="Times New Roman" w:hAnsi="Times New Roman" w:cs="Times New Roman"/>
          <w:color w:val="000000" w:themeColor="text1"/>
          <w:sz w:val="24"/>
          <w:szCs w:val="24"/>
        </w:rPr>
        <w:t xml:space="preserve">. </w:t>
      </w:r>
    </w:p>
    <w:p w:rsidR="00826760" w:rsidRPr="009F3946" w:rsidRDefault="00826760" w:rsidP="00033174">
      <w:pPr>
        <w:pStyle w:val="ListParagraph"/>
        <w:spacing w:after="0" w:line="240" w:lineRule="auto"/>
        <w:ind w:left="0"/>
        <w:jc w:val="both"/>
        <w:rPr>
          <w:rFonts w:ascii="Times New Roman" w:hAnsi="Times New Roman" w:cs="Times New Roman"/>
          <w:b/>
          <w:color w:val="000000" w:themeColor="text1"/>
          <w:sz w:val="24"/>
          <w:szCs w:val="24"/>
        </w:rPr>
      </w:pPr>
    </w:p>
    <w:p w:rsidR="00915010" w:rsidRPr="009F3946" w:rsidRDefault="007146A1">
      <w:pPr>
        <w:pStyle w:val="ListParagraph"/>
        <w:spacing w:after="0" w:line="240" w:lineRule="auto"/>
        <w:ind w:hanging="720"/>
        <w:jc w:val="both"/>
        <w:rPr>
          <w:rFonts w:ascii="Times New Roman" w:hAnsi="Times New Roman" w:cs="Times New Roman"/>
          <w:b/>
          <w:color w:val="000000" w:themeColor="text1"/>
          <w:sz w:val="24"/>
          <w:szCs w:val="24"/>
        </w:rPr>
      </w:pPr>
      <w:r w:rsidRPr="009F3946">
        <w:rPr>
          <w:rFonts w:ascii="Times New Roman" w:hAnsi="Times New Roman" w:cs="Times New Roman"/>
          <w:b/>
          <w:color w:val="000000" w:themeColor="text1"/>
          <w:sz w:val="24"/>
          <w:szCs w:val="24"/>
        </w:rPr>
        <w:t>12</w:t>
      </w:r>
      <w:r w:rsidR="00826760" w:rsidRPr="009F3946">
        <w:rPr>
          <w:rFonts w:ascii="Times New Roman" w:hAnsi="Times New Roman" w:cs="Times New Roman"/>
          <w:b/>
          <w:color w:val="000000" w:themeColor="text1"/>
          <w:sz w:val="24"/>
          <w:szCs w:val="24"/>
        </w:rPr>
        <w:t>.2</w:t>
      </w:r>
      <w:r w:rsidR="00D00B13" w:rsidRPr="009F3946">
        <w:rPr>
          <w:rFonts w:ascii="Times New Roman" w:hAnsi="Times New Roman" w:cs="Times New Roman"/>
          <w:b/>
          <w:color w:val="000000" w:themeColor="text1"/>
          <w:sz w:val="24"/>
          <w:szCs w:val="24"/>
        </w:rPr>
        <w:tab/>
      </w:r>
      <w:r w:rsidR="00826760" w:rsidRPr="009F3946">
        <w:rPr>
          <w:rFonts w:ascii="Times New Roman" w:hAnsi="Times New Roman" w:cs="Times New Roman"/>
          <w:b/>
          <w:color w:val="000000" w:themeColor="text1"/>
          <w:sz w:val="24"/>
          <w:szCs w:val="24"/>
        </w:rPr>
        <w:t>Challenges</w:t>
      </w:r>
    </w:p>
    <w:p w:rsidR="00915010" w:rsidRDefault="000B7909">
      <w:pPr>
        <w:pStyle w:val="ListParagraph"/>
        <w:spacing w:after="0" w:line="240" w:lineRule="auto"/>
        <w:jc w:val="both"/>
        <w:rPr>
          <w:rFonts w:ascii="Times New Roman" w:hAnsi="Times New Roman" w:cs="Times New Roman"/>
          <w:color w:val="000000" w:themeColor="text1"/>
          <w:sz w:val="24"/>
          <w:szCs w:val="24"/>
        </w:rPr>
      </w:pPr>
      <w:r w:rsidRPr="009F3946">
        <w:rPr>
          <w:rFonts w:ascii="Times New Roman" w:hAnsi="Times New Roman" w:cs="Times New Roman"/>
          <w:color w:val="000000" w:themeColor="text1"/>
          <w:sz w:val="24"/>
          <w:szCs w:val="24"/>
        </w:rPr>
        <w:t>Decrease in TB reviews and HCT uptake</w:t>
      </w:r>
      <w:r w:rsidR="007146A1" w:rsidRPr="009F3946">
        <w:rPr>
          <w:rFonts w:ascii="Times New Roman" w:hAnsi="Times New Roman" w:cs="Times New Roman"/>
          <w:color w:val="000000" w:themeColor="text1"/>
          <w:sz w:val="24"/>
          <w:szCs w:val="24"/>
        </w:rPr>
        <w:t>?</w:t>
      </w:r>
    </w:p>
    <w:p w:rsidR="00826760" w:rsidRDefault="00826760" w:rsidP="00033174">
      <w:pPr>
        <w:pStyle w:val="ListParagraph"/>
        <w:spacing w:after="0" w:line="240" w:lineRule="auto"/>
        <w:ind w:left="0"/>
        <w:jc w:val="both"/>
        <w:rPr>
          <w:rFonts w:ascii="Times New Roman" w:hAnsi="Times New Roman" w:cs="Times New Roman"/>
          <w:b/>
          <w:color w:val="000000" w:themeColor="text1"/>
          <w:sz w:val="24"/>
          <w:szCs w:val="24"/>
        </w:rPr>
      </w:pPr>
    </w:p>
    <w:p w:rsidR="00915010" w:rsidRDefault="007146A1">
      <w:pPr>
        <w:pStyle w:val="ListParagraph"/>
        <w:spacing w:after="0" w:line="240" w:lineRule="auto"/>
        <w:ind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12</w:t>
      </w:r>
      <w:r w:rsidR="00826760">
        <w:rPr>
          <w:rFonts w:ascii="Times New Roman" w:hAnsi="Times New Roman" w:cs="Times New Roman"/>
          <w:b/>
          <w:color w:val="000000" w:themeColor="text1"/>
          <w:sz w:val="24"/>
          <w:szCs w:val="24"/>
        </w:rPr>
        <w:t>.3</w:t>
      </w:r>
      <w:r w:rsidR="00D00B13">
        <w:rPr>
          <w:rFonts w:ascii="Times New Roman" w:hAnsi="Times New Roman" w:cs="Times New Roman"/>
          <w:b/>
          <w:color w:val="000000" w:themeColor="text1"/>
          <w:sz w:val="24"/>
          <w:szCs w:val="24"/>
        </w:rPr>
        <w:tab/>
      </w:r>
      <w:r w:rsidR="00826760">
        <w:rPr>
          <w:rFonts w:ascii="Times New Roman" w:hAnsi="Times New Roman" w:cs="Times New Roman"/>
          <w:b/>
          <w:color w:val="000000" w:themeColor="text1"/>
          <w:sz w:val="24"/>
          <w:szCs w:val="24"/>
        </w:rPr>
        <w:t>Recommendations</w:t>
      </w:r>
    </w:p>
    <w:p w:rsidR="00826760" w:rsidRDefault="00826760">
      <w:pPr>
        <w:rPr>
          <w:rFonts w:ascii="Times New Roman" w:hAnsi="Times New Roman" w:cs="Times New Roman"/>
          <w:b/>
          <w:color w:val="000000" w:themeColor="text1"/>
          <w:sz w:val="24"/>
          <w:szCs w:val="24"/>
        </w:rPr>
      </w:pPr>
    </w:p>
    <w:p w:rsidR="007146A1" w:rsidRDefault="007146A1">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7146A1" w:rsidRDefault="007146A1">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13.</w:t>
      </w:r>
      <w:r>
        <w:rPr>
          <w:rFonts w:ascii="Times New Roman" w:hAnsi="Times New Roman" w:cs="Times New Roman"/>
          <w:b/>
          <w:color w:val="000000" w:themeColor="text1"/>
          <w:sz w:val="24"/>
          <w:szCs w:val="24"/>
        </w:rPr>
        <w:tab/>
        <w:t xml:space="preserve">GENERAL </w:t>
      </w:r>
    </w:p>
    <w:p w:rsidR="004C6E4A" w:rsidRPr="004C6E4A" w:rsidRDefault="007146A1" w:rsidP="0093577C">
      <w:pPr>
        <w:spacing w:before="240" w:line="240" w:lineRule="auto"/>
        <w:rPr>
          <w:rFonts w:ascii="Times New Roman" w:hAnsi="Times New Roman" w:cs="Times New Roman"/>
          <w:b/>
          <w:sz w:val="24"/>
          <w:szCs w:val="24"/>
        </w:rPr>
      </w:pPr>
      <w:r w:rsidRPr="004C6E4A">
        <w:rPr>
          <w:rFonts w:ascii="Times New Roman" w:hAnsi="Times New Roman" w:cs="Times New Roman"/>
          <w:b/>
          <w:sz w:val="24"/>
          <w:szCs w:val="24"/>
        </w:rPr>
        <w:t>13.1</w:t>
      </w:r>
      <w:r w:rsidRPr="004C6E4A">
        <w:rPr>
          <w:rFonts w:ascii="Times New Roman" w:hAnsi="Times New Roman" w:cs="Times New Roman"/>
          <w:b/>
          <w:sz w:val="24"/>
          <w:szCs w:val="24"/>
        </w:rPr>
        <w:tab/>
      </w:r>
      <w:r w:rsidR="004C6E4A" w:rsidRPr="004C6E4A">
        <w:rPr>
          <w:rFonts w:ascii="Times New Roman" w:hAnsi="Times New Roman" w:cs="Times New Roman"/>
          <w:b/>
          <w:sz w:val="24"/>
          <w:szCs w:val="24"/>
        </w:rPr>
        <w:t>Challenge</w:t>
      </w:r>
    </w:p>
    <w:p w:rsidR="007146A1" w:rsidRDefault="007146A1" w:rsidP="0093577C">
      <w:pPr>
        <w:spacing w:before="240" w:line="240" w:lineRule="auto"/>
        <w:ind w:left="567"/>
        <w:jc w:val="both"/>
        <w:rPr>
          <w:rFonts w:ascii="Times New Roman" w:hAnsi="Times New Roman" w:cs="Times New Roman"/>
          <w:sz w:val="24"/>
          <w:szCs w:val="24"/>
        </w:rPr>
      </w:pPr>
      <w:r w:rsidRPr="004C6E4A">
        <w:rPr>
          <w:rFonts w:ascii="Times New Roman" w:hAnsi="Times New Roman" w:cs="Times New Roman"/>
          <w:b/>
          <w:sz w:val="24"/>
          <w:szCs w:val="24"/>
        </w:rPr>
        <w:t>Effective implementation of initiatives</w:t>
      </w:r>
      <w:r w:rsidR="004C6E4A">
        <w:rPr>
          <w:rFonts w:ascii="Times New Roman" w:hAnsi="Times New Roman" w:cs="Times New Roman"/>
          <w:b/>
          <w:sz w:val="24"/>
          <w:szCs w:val="24"/>
        </w:rPr>
        <w:t>:</w:t>
      </w:r>
      <w:r w:rsidRPr="007146A1">
        <w:rPr>
          <w:rFonts w:ascii="Times New Roman" w:hAnsi="Times New Roman" w:cs="Times New Roman"/>
          <w:sz w:val="24"/>
          <w:szCs w:val="24"/>
        </w:rPr>
        <w:t xml:space="preserve"> There are about 30 separate initiatives resulting from the Mining Charter’s Health and Safety expectations. Most of these will only be effective if there is quality implementation at the working face. These initiatives are in addition to other Charter expectations and company initiatives.</w:t>
      </w:r>
    </w:p>
    <w:p w:rsidR="007146A1" w:rsidRPr="004C6E4A" w:rsidRDefault="004C6E4A" w:rsidP="007146A1">
      <w:pPr>
        <w:rPr>
          <w:rFonts w:ascii="Times New Roman" w:hAnsi="Times New Roman" w:cs="Times New Roman"/>
          <w:b/>
          <w:sz w:val="24"/>
          <w:szCs w:val="24"/>
        </w:rPr>
      </w:pPr>
      <w:r w:rsidRPr="004C6E4A">
        <w:rPr>
          <w:rFonts w:ascii="Times New Roman" w:hAnsi="Times New Roman" w:cs="Times New Roman"/>
          <w:b/>
          <w:sz w:val="24"/>
          <w:szCs w:val="24"/>
        </w:rPr>
        <w:t>13.2</w:t>
      </w:r>
      <w:r w:rsidRPr="004C6E4A">
        <w:rPr>
          <w:rFonts w:ascii="Times New Roman" w:hAnsi="Times New Roman" w:cs="Times New Roman"/>
          <w:b/>
          <w:sz w:val="24"/>
          <w:szCs w:val="24"/>
        </w:rPr>
        <w:tab/>
        <w:t>Recommendations</w:t>
      </w:r>
    </w:p>
    <w:p w:rsidR="007146A1" w:rsidRPr="004C6E4A" w:rsidRDefault="007146A1" w:rsidP="004C6E4A">
      <w:pPr>
        <w:pStyle w:val="ListParagraph"/>
        <w:numPr>
          <w:ilvl w:val="0"/>
          <w:numId w:val="28"/>
        </w:numPr>
        <w:ind w:left="993" w:hanging="426"/>
        <w:jc w:val="both"/>
        <w:rPr>
          <w:rFonts w:ascii="Times New Roman" w:hAnsi="Times New Roman" w:cs="Times New Roman"/>
          <w:sz w:val="24"/>
          <w:szCs w:val="24"/>
        </w:rPr>
      </w:pPr>
      <w:r w:rsidRPr="004C6E4A">
        <w:rPr>
          <w:rFonts w:ascii="Times New Roman" w:hAnsi="Times New Roman" w:cs="Times New Roman"/>
          <w:sz w:val="24"/>
          <w:szCs w:val="24"/>
        </w:rPr>
        <w:t>All stakeholders should be very circumspect about introducing new initiatives.</w:t>
      </w:r>
    </w:p>
    <w:p w:rsidR="007146A1" w:rsidRPr="004C6E4A" w:rsidRDefault="007146A1" w:rsidP="004C6E4A">
      <w:pPr>
        <w:pStyle w:val="ListParagraph"/>
        <w:numPr>
          <w:ilvl w:val="0"/>
          <w:numId w:val="28"/>
        </w:numPr>
        <w:ind w:left="993" w:hanging="426"/>
        <w:jc w:val="both"/>
        <w:rPr>
          <w:rFonts w:ascii="Times New Roman" w:hAnsi="Times New Roman" w:cs="Times New Roman"/>
          <w:sz w:val="24"/>
          <w:szCs w:val="24"/>
        </w:rPr>
      </w:pPr>
      <w:r w:rsidRPr="004C6E4A">
        <w:rPr>
          <w:rFonts w:ascii="Times New Roman" w:hAnsi="Times New Roman" w:cs="Times New Roman"/>
          <w:sz w:val="24"/>
          <w:szCs w:val="24"/>
        </w:rPr>
        <w:t>All stakeholders should focus on the quality implementation</w:t>
      </w:r>
      <w:r w:rsidR="004C6E4A">
        <w:rPr>
          <w:rFonts w:ascii="Times New Roman" w:hAnsi="Times New Roman" w:cs="Times New Roman"/>
          <w:sz w:val="24"/>
          <w:szCs w:val="24"/>
        </w:rPr>
        <w:t xml:space="preserve">, </w:t>
      </w:r>
      <w:r w:rsidRPr="004C6E4A">
        <w:rPr>
          <w:rFonts w:ascii="Times New Roman" w:hAnsi="Times New Roman" w:cs="Times New Roman"/>
          <w:sz w:val="24"/>
          <w:szCs w:val="24"/>
        </w:rPr>
        <w:t xml:space="preserve">monitoring </w:t>
      </w:r>
      <w:r w:rsidR="004C6E4A">
        <w:rPr>
          <w:rFonts w:ascii="Times New Roman" w:hAnsi="Times New Roman" w:cs="Times New Roman"/>
          <w:sz w:val="24"/>
          <w:szCs w:val="24"/>
        </w:rPr>
        <w:t xml:space="preserve">and verification </w:t>
      </w:r>
      <w:r w:rsidRPr="004C6E4A">
        <w:rPr>
          <w:rFonts w:ascii="Times New Roman" w:hAnsi="Times New Roman" w:cs="Times New Roman"/>
          <w:sz w:val="24"/>
          <w:szCs w:val="24"/>
        </w:rPr>
        <w:t>of existing initiatives.</w:t>
      </w:r>
    </w:p>
    <w:p w:rsidR="007146A1" w:rsidRDefault="007146A1">
      <w:pPr>
        <w:rPr>
          <w:rFonts w:ascii="Times New Roman" w:hAnsi="Times New Roman" w:cs="Times New Roman"/>
          <w:b/>
          <w:color w:val="000000" w:themeColor="text1"/>
          <w:sz w:val="24"/>
          <w:szCs w:val="24"/>
        </w:rPr>
      </w:pPr>
    </w:p>
    <w:sectPr w:rsidR="007146A1" w:rsidSect="005B660C">
      <w:headerReference w:type="default" r:id="rId9"/>
      <w:pgSz w:w="11906" w:h="16838"/>
      <w:pgMar w:top="1440" w:right="1440" w:bottom="13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9AF" w:rsidRDefault="00AE09AF" w:rsidP="00846B6F">
      <w:pPr>
        <w:spacing w:after="0" w:line="240" w:lineRule="auto"/>
      </w:pPr>
      <w:r>
        <w:separator/>
      </w:r>
    </w:p>
  </w:endnote>
  <w:endnote w:type="continuationSeparator" w:id="1">
    <w:p w:rsidR="00AE09AF" w:rsidRDefault="00AE09AF" w:rsidP="00846B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9AF" w:rsidRDefault="00AE09AF" w:rsidP="00846B6F">
      <w:pPr>
        <w:spacing w:after="0" w:line="240" w:lineRule="auto"/>
      </w:pPr>
      <w:r>
        <w:separator/>
      </w:r>
    </w:p>
  </w:footnote>
  <w:footnote w:type="continuationSeparator" w:id="1">
    <w:p w:rsidR="00AE09AF" w:rsidRDefault="00AE09AF" w:rsidP="00846B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6763457"/>
      <w:docPartObj>
        <w:docPartGallery w:val="Page Numbers (Top of Page)"/>
        <w:docPartUnique/>
      </w:docPartObj>
    </w:sdtPr>
    <w:sdtContent>
      <w:p w:rsidR="00A52E62" w:rsidRDefault="009A0F10">
        <w:pPr>
          <w:pStyle w:val="Header"/>
          <w:jc w:val="center"/>
        </w:pPr>
        <w:r w:rsidRPr="000B7909">
          <w:rPr>
            <w:rFonts w:ascii="Times New Roman" w:hAnsi="Times New Roman" w:cs="Times New Roman"/>
            <w:sz w:val="24"/>
            <w:szCs w:val="24"/>
          </w:rPr>
          <w:fldChar w:fldCharType="begin"/>
        </w:r>
        <w:r w:rsidR="00A52E62" w:rsidRPr="000B7909">
          <w:rPr>
            <w:rFonts w:ascii="Times New Roman" w:hAnsi="Times New Roman" w:cs="Times New Roman"/>
            <w:sz w:val="24"/>
            <w:szCs w:val="24"/>
          </w:rPr>
          <w:instrText xml:space="preserve"> PAGE   \* MERGEFORMAT </w:instrText>
        </w:r>
        <w:r w:rsidRPr="000B7909">
          <w:rPr>
            <w:rFonts w:ascii="Times New Roman" w:hAnsi="Times New Roman" w:cs="Times New Roman"/>
            <w:sz w:val="24"/>
            <w:szCs w:val="24"/>
          </w:rPr>
          <w:fldChar w:fldCharType="separate"/>
        </w:r>
        <w:r w:rsidR="00F204B4">
          <w:rPr>
            <w:rFonts w:ascii="Times New Roman" w:hAnsi="Times New Roman" w:cs="Times New Roman"/>
            <w:noProof/>
            <w:sz w:val="24"/>
            <w:szCs w:val="24"/>
          </w:rPr>
          <w:t>1</w:t>
        </w:r>
        <w:r w:rsidRPr="000B7909">
          <w:rPr>
            <w:rFonts w:ascii="Times New Roman" w:hAnsi="Times New Roman" w:cs="Times New Roman"/>
            <w:sz w:val="24"/>
            <w:szCs w:val="24"/>
          </w:rPr>
          <w:fldChar w:fldCharType="end"/>
        </w:r>
      </w:p>
    </w:sdtContent>
  </w:sdt>
  <w:p w:rsidR="00A52E62" w:rsidRDefault="00A52E6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66B3"/>
    <w:multiLevelType w:val="hybridMultilevel"/>
    <w:tmpl w:val="55A63410"/>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31A0566"/>
    <w:multiLevelType w:val="multilevel"/>
    <w:tmpl w:val="8C68E90A"/>
    <w:lvl w:ilvl="0">
      <w:start w:val="10"/>
      <w:numFmt w:val="decimal"/>
      <w:lvlText w:val="%1"/>
      <w:lvlJc w:val="left"/>
      <w:pPr>
        <w:ind w:left="780" w:hanging="780"/>
      </w:pPr>
      <w:rPr>
        <w:rFonts w:hint="default"/>
        <w:b w:val="0"/>
      </w:rPr>
    </w:lvl>
    <w:lvl w:ilvl="1">
      <w:start w:val="1"/>
      <w:numFmt w:val="decimal"/>
      <w:lvlText w:val="%1.%2"/>
      <w:lvlJc w:val="left"/>
      <w:pPr>
        <w:ind w:left="780" w:hanging="780"/>
      </w:pPr>
      <w:rPr>
        <w:rFonts w:hint="default"/>
        <w:b w:val="0"/>
      </w:rPr>
    </w:lvl>
    <w:lvl w:ilvl="2">
      <w:start w:val="2"/>
      <w:numFmt w:val="decimal"/>
      <w:lvlText w:val="%1.%2.%3"/>
      <w:lvlJc w:val="left"/>
      <w:pPr>
        <w:ind w:left="780" w:hanging="780"/>
      </w:pPr>
      <w:rPr>
        <w:rFonts w:hint="default"/>
        <w:b w:val="0"/>
      </w:rPr>
    </w:lvl>
    <w:lvl w:ilvl="3">
      <w:start w:val="3"/>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nsid w:val="13817C33"/>
    <w:multiLevelType w:val="hybridMultilevel"/>
    <w:tmpl w:val="0FEEA1DC"/>
    <w:lvl w:ilvl="0" w:tplc="1C09000F">
      <w:start w:val="1"/>
      <w:numFmt w:val="decimal"/>
      <w:lvlText w:val="%1."/>
      <w:lvlJc w:val="left"/>
      <w:pPr>
        <w:ind w:left="1004" w:hanging="360"/>
      </w:p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3">
    <w:nsid w:val="19D664E2"/>
    <w:multiLevelType w:val="hybridMultilevel"/>
    <w:tmpl w:val="6F7A052A"/>
    <w:lvl w:ilvl="0" w:tplc="45A66502">
      <w:start w:val="1"/>
      <w:numFmt w:val="lowerLetter"/>
      <w:lvlText w:val="%1)"/>
      <w:lvlJc w:val="left"/>
      <w:pPr>
        <w:ind w:left="1215" w:hanging="360"/>
      </w:pPr>
      <w:rPr>
        <w:rFonts w:hint="default"/>
      </w:rPr>
    </w:lvl>
    <w:lvl w:ilvl="1" w:tplc="1C090019" w:tentative="1">
      <w:start w:val="1"/>
      <w:numFmt w:val="lowerLetter"/>
      <w:lvlText w:val="%2."/>
      <w:lvlJc w:val="left"/>
      <w:pPr>
        <w:ind w:left="1935" w:hanging="360"/>
      </w:pPr>
    </w:lvl>
    <w:lvl w:ilvl="2" w:tplc="1C09001B" w:tentative="1">
      <w:start w:val="1"/>
      <w:numFmt w:val="lowerRoman"/>
      <w:lvlText w:val="%3."/>
      <w:lvlJc w:val="right"/>
      <w:pPr>
        <w:ind w:left="2655" w:hanging="180"/>
      </w:pPr>
    </w:lvl>
    <w:lvl w:ilvl="3" w:tplc="1C09000F" w:tentative="1">
      <w:start w:val="1"/>
      <w:numFmt w:val="decimal"/>
      <w:lvlText w:val="%4."/>
      <w:lvlJc w:val="left"/>
      <w:pPr>
        <w:ind w:left="3375" w:hanging="360"/>
      </w:pPr>
    </w:lvl>
    <w:lvl w:ilvl="4" w:tplc="1C090019" w:tentative="1">
      <w:start w:val="1"/>
      <w:numFmt w:val="lowerLetter"/>
      <w:lvlText w:val="%5."/>
      <w:lvlJc w:val="left"/>
      <w:pPr>
        <w:ind w:left="4095" w:hanging="360"/>
      </w:pPr>
    </w:lvl>
    <w:lvl w:ilvl="5" w:tplc="1C09001B" w:tentative="1">
      <w:start w:val="1"/>
      <w:numFmt w:val="lowerRoman"/>
      <w:lvlText w:val="%6."/>
      <w:lvlJc w:val="right"/>
      <w:pPr>
        <w:ind w:left="4815" w:hanging="180"/>
      </w:pPr>
    </w:lvl>
    <w:lvl w:ilvl="6" w:tplc="1C09000F" w:tentative="1">
      <w:start w:val="1"/>
      <w:numFmt w:val="decimal"/>
      <w:lvlText w:val="%7."/>
      <w:lvlJc w:val="left"/>
      <w:pPr>
        <w:ind w:left="5535" w:hanging="360"/>
      </w:pPr>
    </w:lvl>
    <w:lvl w:ilvl="7" w:tplc="1C090019" w:tentative="1">
      <w:start w:val="1"/>
      <w:numFmt w:val="lowerLetter"/>
      <w:lvlText w:val="%8."/>
      <w:lvlJc w:val="left"/>
      <w:pPr>
        <w:ind w:left="6255" w:hanging="360"/>
      </w:pPr>
    </w:lvl>
    <w:lvl w:ilvl="8" w:tplc="1C09001B" w:tentative="1">
      <w:start w:val="1"/>
      <w:numFmt w:val="lowerRoman"/>
      <w:lvlText w:val="%9."/>
      <w:lvlJc w:val="right"/>
      <w:pPr>
        <w:ind w:left="6975" w:hanging="180"/>
      </w:pPr>
    </w:lvl>
  </w:abstractNum>
  <w:abstractNum w:abstractNumId="4">
    <w:nsid w:val="1B9E331B"/>
    <w:multiLevelType w:val="hybridMultilevel"/>
    <w:tmpl w:val="0F2C4C1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1E0C5757"/>
    <w:multiLevelType w:val="hybridMultilevel"/>
    <w:tmpl w:val="65109C1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262B0668"/>
    <w:multiLevelType w:val="multilevel"/>
    <w:tmpl w:val="C35C5280"/>
    <w:lvl w:ilvl="0">
      <w:start w:val="10"/>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3"/>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77A3795"/>
    <w:multiLevelType w:val="hybridMultilevel"/>
    <w:tmpl w:val="FAEE1BA0"/>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2E11075A"/>
    <w:multiLevelType w:val="hybridMultilevel"/>
    <w:tmpl w:val="6F22DE40"/>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2F243D05"/>
    <w:multiLevelType w:val="hybridMultilevel"/>
    <w:tmpl w:val="5E101614"/>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nsid w:val="2F713125"/>
    <w:multiLevelType w:val="multilevel"/>
    <w:tmpl w:val="38E89A56"/>
    <w:lvl w:ilvl="0">
      <w:start w:val="10"/>
      <w:numFmt w:val="decimal"/>
      <w:lvlText w:val="%1"/>
      <w:lvlJc w:val="left"/>
      <w:pPr>
        <w:ind w:left="780" w:hanging="780"/>
      </w:pPr>
      <w:rPr>
        <w:rFonts w:hint="default"/>
      </w:rPr>
    </w:lvl>
    <w:lvl w:ilvl="1">
      <w:start w:val="1"/>
      <w:numFmt w:val="decimal"/>
      <w:lvlText w:val="%1.%2"/>
      <w:lvlJc w:val="left"/>
      <w:pPr>
        <w:ind w:left="875" w:hanging="780"/>
      </w:pPr>
      <w:rPr>
        <w:rFonts w:hint="default"/>
      </w:rPr>
    </w:lvl>
    <w:lvl w:ilvl="2">
      <w:start w:val="2"/>
      <w:numFmt w:val="decimal"/>
      <w:lvlText w:val="%1.%2.%3"/>
      <w:lvlJc w:val="left"/>
      <w:pPr>
        <w:ind w:left="970" w:hanging="780"/>
      </w:pPr>
      <w:rPr>
        <w:rFonts w:hint="default"/>
      </w:rPr>
    </w:lvl>
    <w:lvl w:ilvl="3">
      <w:start w:val="3"/>
      <w:numFmt w:val="decimal"/>
      <w:lvlText w:val="%1.%2.%3.%4"/>
      <w:lvlJc w:val="left"/>
      <w:pPr>
        <w:ind w:left="1065" w:hanging="780"/>
      </w:pPr>
      <w:rPr>
        <w:rFonts w:hint="default"/>
      </w:rPr>
    </w:lvl>
    <w:lvl w:ilvl="4">
      <w:start w:val="1"/>
      <w:numFmt w:val="decimal"/>
      <w:lvlText w:val="%1.%2.%3.%4.%5"/>
      <w:lvlJc w:val="left"/>
      <w:pPr>
        <w:ind w:left="1460" w:hanging="1080"/>
      </w:pPr>
      <w:rPr>
        <w:rFonts w:hint="default"/>
      </w:rPr>
    </w:lvl>
    <w:lvl w:ilvl="5">
      <w:start w:val="1"/>
      <w:numFmt w:val="decimal"/>
      <w:lvlText w:val="%1.%2.%3.%4.%5.%6"/>
      <w:lvlJc w:val="left"/>
      <w:pPr>
        <w:ind w:left="1555" w:hanging="1080"/>
      </w:pPr>
      <w:rPr>
        <w:rFonts w:hint="default"/>
      </w:rPr>
    </w:lvl>
    <w:lvl w:ilvl="6">
      <w:start w:val="1"/>
      <w:numFmt w:val="decimal"/>
      <w:lvlText w:val="%1.%2.%3.%4.%5.%6.%7"/>
      <w:lvlJc w:val="left"/>
      <w:pPr>
        <w:ind w:left="2010" w:hanging="1440"/>
      </w:pPr>
      <w:rPr>
        <w:rFonts w:hint="default"/>
      </w:rPr>
    </w:lvl>
    <w:lvl w:ilvl="7">
      <w:start w:val="1"/>
      <w:numFmt w:val="decimal"/>
      <w:lvlText w:val="%1.%2.%3.%4.%5.%6.%7.%8"/>
      <w:lvlJc w:val="left"/>
      <w:pPr>
        <w:ind w:left="2105" w:hanging="1440"/>
      </w:pPr>
      <w:rPr>
        <w:rFonts w:hint="default"/>
      </w:rPr>
    </w:lvl>
    <w:lvl w:ilvl="8">
      <w:start w:val="1"/>
      <w:numFmt w:val="decimal"/>
      <w:lvlText w:val="%1.%2.%3.%4.%5.%6.%7.%8.%9"/>
      <w:lvlJc w:val="left"/>
      <w:pPr>
        <w:ind w:left="2560" w:hanging="1800"/>
      </w:pPr>
      <w:rPr>
        <w:rFonts w:hint="default"/>
      </w:rPr>
    </w:lvl>
  </w:abstractNum>
  <w:abstractNum w:abstractNumId="11">
    <w:nsid w:val="33272A45"/>
    <w:multiLevelType w:val="hybridMultilevel"/>
    <w:tmpl w:val="A3D825F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351C3E08"/>
    <w:multiLevelType w:val="hybridMultilevel"/>
    <w:tmpl w:val="E81630B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3F531532"/>
    <w:multiLevelType w:val="multilevel"/>
    <w:tmpl w:val="C94AC1E2"/>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b/>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14">
    <w:nsid w:val="4D297413"/>
    <w:multiLevelType w:val="multilevel"/>
    <w:tmpl w:val="9A564B4E"/>
    <w:lvl w:ilvl="0">
      <w:start w:val="1"/>
      <w:numFmt w:val="decimal"/>
      <w:lvlText w:val="%1."/>
      <w:lvlJc w:val="left"/>
      <w:pPr>
        <w:ind w:left="720" w:hanging="360"/>
      </w:pPr>
      <w:rPr>
        <w:rFonts w:hint="default"/>
      </w:rPr>
    </w:lvl>
    <w:lvl w:ilvl="1">
      <w:start w:val="1"/>
      <w:numFmt w:val="lowerLetter"/>
      <w:lvlText w:val="%2)"/>
      <w:lvlJc w:val="left"/>
      <w:pPr>
        <w:ind w:left="1215" w:hanging="360"/>
      </w:pPr>
      <w:rPr>
        <w:rFonts w:hint="default"/>
        <w:b/>
        <w:i/>
      </w:rPr>
    </w:lvl>
    <w:lvl w:ilvl="2">
      <w:start w:val="1"/>
      <w:numFmt w:val="decimal"/>
      <w:isLgl/>
      <w:lvlText w:val="%1.%2.%3"/>
      <w:lvlJc w:val="left"/>
      <w:pPr>
        <w:ind w:left="2070" w:hanging="720"/>
      </w:pPr>
      <w:rPr>
        <w:rFonts w:hint="default"/>
        <w:b/>
        <w:i/>
      </w:rPr>
    </w:lvl>
    <w:lvl w:ilvl="3">
      <w:start w:val="1"/>
      <w:numFmt w:val="decimal"/>
      <w:isLgl/>
      <w:lvlText w:val="%1.%2.%3.%4"/>
      <w:lvlJc w:val="left"/>
      <w:pPr>
        <w:ind w:left="2565" w:hanging="720"/>
      </w:pPr>
      <w:rPr>
        <w:rFonts w:hint="default"/>
        <w:b/>
        <w:i/>
      </w:rPr>
    </w:lvl>
    <w:lvl w:ilvl="4">
      <w:start w:val="1"/>
      <w:numFmt w:val="decimal"/>
      <w:isLgl/>
      <w:lvlText w:val="%1.%2.%3.%4.%5"/>
      <w:lvlJc w:val="left"/>
      <w:pPr>
        <w:ind w:left="3420" w:hanging="1080"/>
      </w:pPr>
      <w:rPr>
        <w:rFonts w:hint="default"/>
        <w:b/>
        <w:i/>
      </w:rPr>
    </w:lvl>
    <w:lvl w:ilvl="5">
      <w:start w:val="1"/>
      <w:numFmt w:val="decimal"/>
      <w:isLgl/>
      <w:lvlText w:val="%1.%2.%3.%4.%5.%6"/>
      <w:lvlJc w:val="left"/>
      <w:pPr>
        <w:ind w:left="3915" w:hanging="1080"/>
      </w:pPr>
      <w:rPr>
        <w:rFonts w:hint="default"/>
        <w:b/>
        <w:i/>
      </w:rPr>
    </w:lvl>
    <w:lvl w:ilvl="6">
      <w:start w:val="1"/>
      <w:numFmt w:val="decimal"/>
      <w:isLgl/>
      <w:lvlText w:val="%1.%2.%3.%4.%5.%6.%7"/>
      <w:lvlJc w:val="left"/>
      <w:pPr>
        <w:ind w:left="4770" w:hanging="1440"/>
      </w:pPr>
      <w:rPr>
        <w:rFonts w:hint="default"/>
        <w:b/>
        <w:i/>
      </w:rPr>
    </w:lvl>
    <w:lvl w:ilvl="7">
      <w:start w:val="1"/>
      <w:numFmt w:val="decimal"/>
      <w:isLgl/>
      <w:lvlText w:val="%1.%2.%3.%4.%5.%6.%7.%8"/>
      <w:lvlJc w:val="left"/>
      <w:pPr>
        <w:ind w:left="5265" w:hanging="1440"/>
      </w:pPr>
      <w:rPr>
        <w:rFonts w:hint="default"/>
        <w:b/>
        <w:i/>
      </w:rPr>
    </w:lvl>
    <w:lvl w:ilvl="8">
      <w:start w:val="1"/>
      <w:numFmt w:val="decimal"/>
      <w:isLgl/>
      <w:lvlText w:val="%1.%2.%3.%4.%5.%6.%7.%8.%9"/>
      <w:lvlJc w:val="left"/>
      <w:pPr>
        <w:ind w:left="6120" w:hanging="1800"/>
      </w:pPr>
      <w:rPr>
        <w:rFonts w:hint="default"/>
        <w:b/>
        <w:i/>
      </w:rPr>
    </w:lvl>
  </w:abstractNum>
  <w:abstractNum w:abstractNumId="15">
    <w:nsid w:val="50BC722A"/>
    <w:multiLevelType w:val="hybridMultilevel"/>
    <w:tmpl w:val="0D22217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51422A37"/>
    <w:multiLevelType w:val="hybridMultilevel"/>
    <w:tmpl w:val="0FEEA1DC"/>
    <w:lvl w:ilvl="0" w:tplc="1C09000F">
      <w:start w:val="1"/>
      <w:numFmt w:val="decimal"/>
      <w:lvlText w:val="%1."/>
      <w:lvlJc w:val="left"/>
      <w:pPr>
        <w:ind w:left="1004" w:hanging="360"/>
      </w:p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17">
    <w:nsid w:val="571743E9"/>
    <w:multiLevelType w:val="hybridMultilevel"/>
    <w:tmpl w:val="B2B0777E"/>
    <w:lvl w:ilvl="0" w:tplc="1C09000F">
      <w:start w:val="1"/>
      <w:numFmt w:val="decimal"/>
      <w:lvlText w:val="%1."/>
      <w:lvlJc w:val="left"/>
      <w:pPr>
        <w:ind w:left="765" w:hanging="360"/>
      </w:pPr>
    </w:lvl>
    <w:lvl w:ilvl="1" w:tplc="1C090019" w:tentative="1">
      <w:start w:val="1"/>
      <w:numFmt w:val="lowerLetter"/>
      <w:lvlText w:val="%2."/>
      <w:lvlJc w:val="left"/>
      <w:pPr>
        <w:ind w:left="1485" w:hanging="360"/>
      </w:pPr>
    </w:lvl>
    <w:lvl w:ilvl="2" w:tplc="1C09001B" w:tentative="1">
      <w:start w:val="1"/>
      <w:numFmt w:val="lowerRoman"/>
      <w:lvlText w:val="%3."/>
      <w:lvlJc w:val="right"/>
      <w:pPr>
        <w:ind w:left="2205" w:hanging="180"/>
      </w:pPr>
    </w:lvl>
    <w:lvl w:ilvl="3" w:tplc="1C09000F" w:tentative="1">
      <w:start w:val="1"/>
      <w:numFmt w:val="decimal"/>
      <w:lvlText w:val="%4."/>
      <w:lvlJc w:val="left"/>
      <w:pPr>
        <w:ind w:left="2925" w:hanging="360"/>
      </w:pPr>
    </w:lvl>
    <w:lvl w:ilvl="4" w:tplc="1C090019" w:tentative="1">
      <w:start w:val="1"/>
      <w:numFmt w:val="lowerLetter"/>
      <w:lvlText w:val="%5."/>
      <w:lvlJc w:val="left"/>
      <w:pPr>
        <w:ind w:left="3645" w:hanging="360"/>
      </w:pPr>
    </w:lvl>
    <w:lvl w:ilvl="5" w:tplc="1C09001B" w:tentative="1">
      <w:start w:val="1"/>
      <w:numFmt w:val="lowerRoman"/>
      <w:lvlText w:val="%6."/>
      <w:lvlJc w:val="right"/>
      <w:pPr>
        <w:ind w:left="4365" w:hanging="180"/>
      </w:pPr>
    </w:lvl>
    <w:lvl w:ilvl="6" w:tplc="1C09000F" w:tentative="1">
      <w:start w:val="1"/>
      <w:numFmt w:val="decimal"/>
      <w:lvlText w:val="%7."/>
      <w:lvlJc w:val="left"/>
      <w:pPr>
        <w:ind w:left="5085" w:hanging="360"/>
      </w:pPr>
    </w:lvl>
    <w:lvl w:ilvl="7" w:tplc="1C090019" w:tentative="1">
      <w:start w:val="1"/>
      <w:numFmt w:val="lowerLetter"/>
      <w:lvlText w:val="%8."/>
      <w:lvlJc w:val="left"/>
      <w:pPr>
        <w:ind w:left="5805" w:hanging="360"/>
      </w:pPr>
    </w:lvl>
    <w:lvl w:ilvl="8" w:tplc="1C09001B" w:tentative="1">
      <w:start w:val="1"/>
      <w:numFmt w:val="lowerRoman"/>
      <w:lvlText w:val="%9."/>
      <w:lvlJc w:val="right"/>
      <w:pPr>
        <w:ind w:left="6525" w:hanging="180"/>
      </w:pPr>
    </w:lvl>
  </w:abstractNum>
  <w:abstractNum w:abstractNumId="18">
    <w:nsid w:val="58E47DDD"/>
    <w:multiLevelType w:val="multilevel"/>
    <w:tmpl w:val="D6980278"/>
    <w:lvl w:ilvl="0">
      <w:start w:val="1"/>
      <w:numFmt w:val="decimal"/>
      <w:lvlText w:val="%1."/>
      <w:lvlJc w:val="left"/>
      <w:pPr>
        <w:ind w:left="720" w:hanging="360"/>
      </w:pPr>
      <w:rPr>
        <w:rFonts w:hint="default"/>
      </w:rPr>
    </w:lvl>
    <w:lvl w:ilvl="1">
      <w:start w:val="1"/>
      <w:numFmt w:val="decimal"/>
      <w:isLgl/>
      <w:lvlText w:val="%1.%2"/>
      <w:lvlJc w:val="left"/>
      <w:pPr>
        <w:ind w:left="1215" w:hanging="360"/>
      </w:pPr>
      <w:rPr>
        <w:rFonts w:hint="default"/>
        <w:b/>
        <w:i/>
      </w:rPr>
    </w:lvl>
    <w:lvl w:ilvl="2">
      <w:start w:val="1"/>
      <w:numFmt w:val="decimal"/>
      <w:isLgl/>
      <w:lvlText w:val="%1.%2.%3"/>
      <w:lvlJc w:val="left"/>
      <w:pPr>
        <w:ind w:left="2070" w:hanging="720"/>
      </w:pPr>
      <w:rPr>
        <w:rFonts w:hint="default"/>
        <w:b/>
        <w:i/>
      </w:rPr>
    </w:lvl>
    <w:lvl w:ilvl="3">
      <w:start w:val="1"/>
      <w:numFmt w:val="decimal"/>
      <w:isLgl/>
      <w:lvlText w:val="%1.%2.%3.%4"/>
      <w:lvlJc w:val="left"/>
      <w:pPr>
        <w:ind w:left="2565" w:hanging="720"/>
      </w:pPr>
      <w:rPr>
        <w:rFonts w:hint="default"/>
        <w:b/>
        <w:i/>
      </w:rPr>
    </w:lvl>
    <w:lvl w:ilvl="4">
      <w:start w:val="1"/>
      <w:numFmt w:val="decimal"/>
      <w:isLgl/>
      <w:lvlText w:val="%1.%2.%3.%4.%5"/>
      <w:lvlJc w:val="left"/>
      <w:pPr>
        <w:ind w:left="3420" w:hanging="1080"/>
      </w:pPr>
      <w:rPr>
        <w:rFonts w:hint="default"/>
        <w:b/>
        <w:i/>
      </w:rPr>
    </w:lvl>
    <w:lvl w:ilvl="5">
      <w:start w:val="1"/>
      <w:numFmt w:val="decimal"/>
      <w:isLgl/>
      <w:lvlText w:val="%1.%2.%3.%4.%5.%6"/>
      <w:lvlJc w:val="left"/>
      <w:pPr>
        <w:ind w:left="3915" w:hanging="1080"/>
      </w:pPr>
      <w:rPr>
        <w:rFonts w:hint="default"/>
        <w:b/>
        <w:i/>
      </w:rPr>
    </w:lvl>
    <w:lvl w:ilvl="6">
      <w:start w:val="1"/>
      <w:numFmt w:val="decimal"/>
      <w:isLgl/>
      <w:lvlText w:val="%1.%2.%3.%4.%5.%6.%7"/>
      <w:lvlJc w:val="left"/>
      <w:pPr>
        <w:ind w:left="4770" w:hanging="1440"/>
      </w:pPr>
      <w:rPr>
        <w:rFonts w:hint="default"/>
        <w:b/>
        <w:i/>
      </w:rPr>
    </w:lvl>
    <w:lvl w:ilvl="7">
      <w:start w:val="1"/>
      <w:numFmt w:val="decimal"/>
      <w:isLgl/>
      <w:lvlText w:val="%1.%2.%3.%4.%5.%6.%7.%8"/>
      <w:lvlJc w:val="left"/>
      <w:pPr>
        <w:ind w:left="5265" w:hanging="1440"/>
      </w:pPr>
      <w:rPr>
        <w:rFonts w:hint="default"/>
        <w:b/>
        <w:i/>
      </w:rPr>
    </w:lvl>
    <w:lvl w:ilvl="8">
      <w:start w:val="1"/>
      <w:numFmt w:val="decimal"/>
      <w:isLgl/>
      <w:lvlText w:val="%1.%2.%3.%4.%5.%6.%7.%8.%9"/>
      <w:lvlJc w:val="left"/>
      <w:pPr>
        <w:ind w:left="6120" w:hanging="1800"/>
      </w:pPr>
      <w:rPr>
        <w:rFonts w:hint="default"/>
        <w:b/>
        <w:i/>
      </w:rPr>
    </w:lvl>
  </w:abstractNum>
  <w:abstractNum w:abstractNumId="19">
    <w:nsid w:val="5FAC1424"/>
    <w:multiLevelType w:val="hybridMultilevel"/>
    <w:tmpl w:val="B4D04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4B05CC"/>
    <w:multiLevelType w:val="hybridMultilevel"/>
    <w:tmpl w:val="65109C1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64BE2B77"/>
    <w:multiLevelType w:val="hybridMultilevel"/>
    <w:tmpl w:val="3CEE018A"/>
    <w:lvl w:ilvl="0" w:tplc="358246D8">
      <w:start w:val="1"/>
      <w:numFmt w:val="lowerLetter"/>
      <w:lvlText w:val="%1)"/>
      <w:lvlJc w:val="left"/>
      <w:pPr>
        <w:ind w:left="1500" w:hanging="360"/>
      </w:pPr>
      <w:rPr>
        <w:rFonts w:hint="default"/>
      </w:rPr>
    </w:lvl>
    <w:lvl w:ilvl="1" w:tplc="1C090019" w:tentative="1">
      <w:start w:val="1"/>
      <w:numFmt w:val="lowerLetter"/>
      <w:lvlText w:val="%2."/>
      <w:lvlJc w:val="left"/>
      <w:pPr>
        <w:ind w:left="2220" w:hanging="360"/>
      </w:pPr>
    </w:lvl>
    <w:lvl w:ilvl="2" w:tplc="1C09001B" w:tentative="1">
      <w:start w:val="1"/>
      <w:numFmt w:val="lowerRoman"/>
      <w:lvlText w:val="%3."/>
      <w:lvlJc w:val="right"/>
      <w:pPr>
        <w:ind w:left="2940" w:hanging="180"/>
      </w:pPr>
    </w:lvl>
    <w:lvl w:ilvl="3" w:tplc="1C09000F" w:tentative="1">
      <w:start w:val="1"/>
      <w:numFmt w:val="decimal"/>
      <w:lvlText w:val="%4."/>
      <w:lvlJc w:val="left"/>
      <w:pPr>
        <w:ind w:left="3660" w:hanging="360"/>
      </w:pPr>
    </w:lvl>
    <w:lvl w:ilvl="4" w:tplc="1C090019" w:tentative="1">
      <w:start w:val="1"/>
      <w:numFmt w:val="lowerLetter"/>
      <w:lvlText w:val="%5."/>
      <w:lvlJc w:val="left"/>
      <w:pPr>
        <w:ind w:left="4380" w:hanging="360"/>
      </w:pPr>
    </w:lvl>
    <w:lvl w:ilvl="5" w:tplc="1C09001B" w:tentative="1">
      <w:start w:val="1"/>
      <w:numFmt w:val="lowerRoman"/>
      <w:lvlText w:val="%6."/>
      <w:lvlJc w:val="right"/>
      <w:pPr>
        <w:ind w:left="5100" w:hanging="180"/>
      </w:pPr>
    </w:lvl>
    <w:lvl w:ilvl="6" w:tplc="1C09000F" w:tentative="1">
      <w:start w:val="1"/>
      <w:numFmt w:val="decimal"/>
      <w:lvlText w:val="%7."/>
      <w:lvlJc w:val="left"/>
      <w:pPr>
        <w:ind w:left="5820" w:hanging="360"/>
      </w:pPr>
    </w:lvl>
    <w:lvl w:ilvl="7" w:tplc="1C090019" w:tentative="1">
      <w:start w:val="1"/>
      <w:numFmt w:val="lowerLetter"/>
      <w:lvlText w:val="%8."/>
      <w:lvlJc w:val="left"/>
      <w:pPr>
        <w:ind w:left="6540" w:hanging="360"/>
      </w:pPr>
    </w:lvl>
    <w:lvl w:ilvl="8" w:tplc="1C09001B" w:tentative="1">
      <w:start w:val="1"/>
      <w:numFmt w:val="lowerRoman"/>
      <w:lvlText w:val="%9."/>
      <w:lvlJc w:val="right"/>
      <w:pPr>
        <w:ind w:left="7260" w:hanging="180"/>
      </w:pPr>
    </w:lvl>
  </w:abstractNum>
  <w:abstractNum w:abstractNumId="22">
    <w:nsid w:val="661322C7"/>
    <w:multiLevelType w:val="multilevel"/>
    <w:tmpl w:val="B7527A3E"/>
    <w:lvl w:ilvl="0">
      <w:start w:val="1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3"/>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BE33ECB"/>
    <w:multiLevelType w:val="hybridMultilevel"/>
    <w:tmpl w:val="70C4771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27A0C8A"/>
    <w:multiLevelType w:val="hybridMultilevel"/>
    <w:tmpl w:val="6ED2D23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798C3D1C"/>
    <w:multiLevelType w:val="multilevel"/>
    <w:tmpl w:val="1FBA6788"/>
    <w:lvl w:ilvl="0">
      <w:start w:val="11"/>
      <w:numFmt w:val="decimal"/>
      <w:lvlText w:val="%1"/>
      <w:lvlJc w:val="left"/>
      <w:pPr>
        <w:ind w:left="780" w:hanging="780"/>
      </w:pPr>
      <w:rPr>
        <w:rFonts w:hint="default"/>
      </w:rPr>
    </w:lvl>
    <w:lvl w:ilvl="1">
      <w:start w:val="1"/>
      <w:numFmt w:val="decimal"/>
      <w:lvlText w:val="%1.%2"/>
      <w:lvlJc w:val="left"/>
      <w:pPr>
        <w:ind w:left="875" w:hanging="780"/>
      </w:pPr>
      <w:rPr>
        <w:rFonts w:hint="default"/>
      </w:rPr>
    </w:lvl>
    <w:lvl w:ilvl="2">
      <w:start w:val="2"/>
      <w:numFmt w:val="decimal"/>
      <w:lvlText w:val="%1.%2.%3"/>
      <w:lvlJc w:val="left"/>
      <w:pPr>
        <w:ind w:left="970" w:hanging="780"/>
      </w:pPr>
      <w:rPr>
        <w:rFonts w:hint="default"/>
      </w:rPr>
    </w:lvl>
    <w:lvl w:ilvl="3">
      <w:start w:val="3"/>
      <w:numFmt w:val="decimal"/>
      <w:lvlText w:val="%1.%2.%3.%4"/>
      <w:lvlJc w:val="left"/>
      <w:pPr>
        <w:ind w:left="1065" w:hanging="780"/>
      </w:pPr>
      <w:rPr>
        <w:rFonts w:hint="default"/>
      </w:rPr>
    </w:lvl>
    <w:lvl w:ilvl="4">
      <w:start w:val="1"/>
      <w:numFmt w:val="decimal"/>
      <w:lvlText w:val="%1.%2.%3.%4.%5"/>
      <w:lvlJc w:val="left"/>
      <w:pPr>
        <w:ind w:left="1460" w:hanging="1080"/>
      </w:pPr>
      <w:rPr>
        <w:rFonts w:hint="default"/>
      </w:rPr>
    </w:lvl>
    <w:lvl w:ilvl="5">
      <w:start w:val="1"/>
      <w:numFmt w:val="decimal"/>
      <w:lvlText w:val="%1.%2.%3.%4.%5.%6"/>
      <w:lvlJc w:val="left"/>
      <w:pPr>
        <w:ind w:left="1555" w:hanging="1080"/>
      </w:pPr>
      <w:rPr>
        <w:rFonts w:hint="default"/>
      </w:rPr>
    </w:lvl>
    <w:lvl w:ilvl="6">
      <w:start w:val="1"/>
      <w:numFmt w:val="decimal"/>
      <w:lvlText w:val="%1.%2.%3.%4.%5.%6.%7"/>
      <w:lvlJc w:val="left"/>
      <w:pPr>
        <w:ind w:left="2010" w:hanging="1440"/>
      </w:pPr>
      <w:rPr>
        <w:rFonts w:hint="default"/>
      </w:rPr>
    </w:lvl>
    <w:lvl w:ilvl="7">
      <w:start w:val="1"/>
      <w:numFmt w:val="decimal"/>
      <w:lvlText w:val="%1.%2.%3.%4.%5.%6.%7.%8"/>
      <w:lvlJc w:val="left"/>
      <w:pPr>
        <w:ind w:left="2105" w:hanging="1440"/>
      </w:pPr>
      <w:rPr>
        <w:rFonts w:hint="default"/>
      </w:rPr>
    </w:lvl>
    <w:lvl w:ilvl="8">
      <w:start w:val="1"/>
      <w:numFmt w:val="decimal"/>
      <w:lvlText w:val="%1.%2.%3.%4.%5.%6.%7.%8.%9"/>
      <w:lvlJc w:val="left"/>
      <w:pPr>
        <w:ind w:left="2560" w:hanging="1800"/>
      </w:pPr>
      <w:rPr>
        <w:rFonts w:hint="default"/>
      </w:rPr>
    </w:lvl>
  </w:abstractNum>
  <w:abstractNum w:abstractNumId="26">
    <w:nsid w:val="7B2F1843"/>
    <w:multiLevelType w:val="multilevel"/>
    <w:tmpl w:val="EB608502"/>
    <w:lvl w:ilvl="0">
      <w:start w:val="9"/>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F7B6A5F"/>
    <w:multiLevelType w:val="hybridMultilevel"/>
    <w:tmpl w:val="1C9290B2"/>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7FE256B0"/>
    <w:multiLevelType w:val="hybridMultilevel"/>
    <w:tmpl w:val="CC58E51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7"/>
  </w:num>
  <w:num w:numId="2">
    <w:abstractNumId w:val="17"/>
  </w:num>
  <w:num w:numId="3">
    <w:abstractNumId w:val="8"/>
  </w:num>
  <w:num w:numId="4">
    <w:abstractNumId w:val="0"/>
  </w:num>
  <w:num w:numId="5">
    <w:abstractNumId w:val="27"/>
  </w:num>
  <w:num w:numId="6">
    <w:abstractNumId w:val="15"/>
  </w:num>
  <w:num w:numId="7">
    <w:abstractNumId w:val="12"/>
  </w:num>
  <w:num w:numId="8">
    <w:abstractNumId w:val="20"/>
  </w:num>
  <w:num w:numId="9">
    <w:abstractNumId w:val="19"/>
  </w:num>
  <w:num w:numId="10">
    <w:abstractNumId w:val="24"/>
  </w:num>
  <w:num w:numId="11">
    <w:abstractNumId w:val="2"/>
  </w:num>
  <w:num w:numId="12">
    <w:abstractNumId w:val="18"/>
  </w:num>
  <w:num w:numId="13">
    <w:abstractNumId w:val="4"/>
  </w:num>
  <w:num w:numId="14">
    <w:abstractNumId w:val="14"/>
  </w:num>
  <w:num w:numId="15">
    <w:abstractNumId w:val="26"/>
  </w:num>
  <w:num w:numId="16">
    <w:abstractNumId w:val="3"/>
  </w:num>
  <w:num w:numId="17">
    <w:abstractNumId w:val="1"/>
  </w:num>
  <w:num w:numId="18">
    <w:abstractNumId w:val="21"/>
  </w:num>
  <w:num w:numId="19">
    <w:abstractNumId w:val="13"/>
  </w:num>
  <w:num w:numId="20">
    <w:abstractNumId w:val="5"/>
  </w:num>
  <w:num w:numId="21">
    <w:abstractNumId w:val="22"/>
  </w:num>
  <w:num w:numId="22">
    <w:abstractNumId w:val="25"/>
  </w:num>
  <w:num w:numId="23">
    <w:abstractNumId w:val="23"/>
  </w:num>
  <w:num w:numId="24">
    <w:abstractNumId w:val="16"/>
  </w:num>
  <w:num w:numId="25">
    <w:abstractNumId w:val="9"/>
  </w:num>
  <w:num w:numId="26">
    <w:abstractNumId w:val="6"/>
  </w:num>
  <w:num w:numId="27">
    <w:abstractNumId w:val="10"/>
  </w:num>
  <w:num w:numId="28">
    <w:abstractNumId w:val="2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284"/>
  <w:characterSpacingControl w:val="doNotCompress"/>
  <w:hdrShapeDefaults>
    <o:shapedefaults v:ext="edit" spidmax="14338"/>
  </w:hdrShapeDefaults>
  <w:footnotePr>
    <w:footnote w:id="0"/>
    <w:footnote w:id="1"/>
  </w:footnotePr>
  <w:endnotePr>
    <w:endnote w:id="0"/>
    <w:endnote w:id="1"/>
  </w:endnotePr>
  <w:compat/>
  <w:docVars>
    <w:docVar w:name="hColour" w:val="0"/>
  </w:docVars>
  <w:rsids>
    <w:rsidRoot w:val="00AC3E34"/>
    <w:rsid w:val="000062B4"/>
    <w:rsid w:val="00006E74"/>
    <w:rsid w:val="00014F81"/>
    <w:rsid w:val="00017E0C"/>
    <w:rsid w:val="0002158B"/>
    <w:rsid w:val="000226DB"/>
    <w:rsid w:val="00025238"/>
    <w:rsid w:val="000266CA"/>
    <w:rsid w:val="00033174"/>
    <w:rsid w:val="00034919"/>
    <w:rsid w:val="00040D08"/>
    <w:rsid w:val="000429BE"/>
    <w:rsid w:val="00044E7A"/>
    <w:rsid w:val="000507E1"/>
    <w:rsid w:val="00050EE5"/>
    <w:rsid w:val="000668F2"/>
    <w:rsid w:val="00077424"/>
    <w:rsid w:val="00085C27"/>
    <w:rsid w:val="000865E7"/>
    <w:rsid w:val="0009205D"/>
    <w:rsid w:val="000939F6"/>
    <w:rsid w:val="00096A6D"/>
    <w:rsid w:val="000A1D23"/>
    <w:rsid w:val="000A2DA1"/>
    <w:rsid w:val="000A5242"/>
    <w:rsid w:val="000B1F25"/>
    <w:rsid w:val="000B7909"/>
    <w:rsid w:val="000C0991"/>
    <w:rsid w:val="000D0E84"/>
    <w:rsid w:val="000D3D09"/>
    <w:rsid w:val="000E0B45"/>
    <w:rsid w:val="000E39D6"/>
    <w:rsid w:val="000E4323"/>
    <w:rsid w:val="000E48EE"/>
    <w:rsid w:val="00100057"/>
    <w:rsid w:val="00101306"/>
    <w:rsid w:val="00101B9E"/>
    <w:rsid w:val="00105402"/>
    <w:rsid w:val="00107CDF"/>
    <w:rsid w:val="00111F5C"/>
    <w:rsid w:val="001123AC"/>
    <w:rsid w:val="0011285F"/>
    <w:rsid w:val="00114C6B"/>
    <w:rsid w:val="0012437D"/>
    <w:rsid w:val="00125C75"/>
    <w:rsid w:val="00131610"/>
    <w:rsid w:val="00140E95"/>
    <w:rsid w:val="0014249C"/>
    <w:rsid w:val="00145E87"/>
    <w:rsid w:val="0014618B"/>
    <w:rsid w:val="001516EE"/>
    <w:rsid w:val="00153010"/>
    <w:rsid w:val="00156245"/>
    <w:rsid w:val="001652C9"/>
    <w:rsid w:val="00167B79"/>
    <w:rsid w:val="00175DFE"/>
    <w:rsid w:val="0017756F"/>
    <w:rsid w:val="001830F1"/>
    <w:rsid w:val="001842C4"/>
    <w:rsid w:val="0018668C"/>
    <w:rsid w:val="00192EDF"/>
    <w:rsid w:val="001B0DA3"/>
    <w:rsid w:val="001C0220"/>
    <w:rsid w:val="001C35C8"/>
    <w:rsid w:val="001C3C82"/>
    <w:rsid w:val="001C4FAE"/>
    <w:rsid w:val="001C6E1E"/>
    <w:rsid w:val="001D07D5"/>
    <w:rsid w:val="001D3D8D"/>
    <w:rsid w:val="001D3E17"/>
    <w:rsid w:val="001E1632"/>
    <w:rsid w:val="001E40AD"/>
    <w:rsid w:val="001F752B"/>
    <w:rsid w:val="001F7E5A"/>
    <w:rsid w:val="00200237"/>
    <w:rsid w:val="0020468E"/>
    <w:rsid w:val="00213127"/>
    <w:rsid w:val="00213962"/>
    <w:rsid w:val="00222212"/>
    <w:rsid w:val="002240DB"/>
    <w:rsid w:val="002244F6"/>
    <w:rsid w:val="00227B42"/>
    <w:rsid w:val="00252BF4"/>
    <w:rsid w:val="0025541C"/>
    <w:rsid w:val="0026154C"/>
    <w:rsid w:val="0026173E"/>
    <w:rsid w:val="002632C9"/>
    <w:rsid w:val="002647B8"/>
    <w:rsid w:val="002716B6"/>
    <w:rsid w:val="00273BE8"/>
    <w:rsid w:val="00284E9E"/>
    <w:rsid w:val="00293832"/>
    <w:rsid w:val="00294AB4"/>
    <w:rsid w:val="002956B0"/>
    <w:rsid w:val="002B6149"/>
    <w:rsid w:val="002B6307"/>
    <w:rsid w:val="002B7996"/>
    <w:rsid w:val="002D1815"/>
    <w:rsid w:val="002D2F1C"/>
    <w:rsid w:val="002E05B3"/>
    <w:rsid w:val="002E072C"/>
    <w:rsid w:val="002E124E"/>
    <w:rsid w:val="002F58AA"/>
    <w:rsid w:val="002F7141"/>
    <w:rsid w:val="00306DB5"/>
    <w:rsid w:val="003127F1"/>
    <w:rsid w:val="0031609B"/>
    <w:rsid w:val="00320C75"/>
    <w:rsid w:val="00324D96"/>
    <w:rsid w:val="003303C1"/>
    <w:rsid w:val="00342497"/>
    <w:rsid w:val="00342E67"/>
    <w:rsid w:val="003466AB"/>
    <w:rsid w:val="0035465C"/>
    <w:rsid w:val="003562F4"/>
    <w:rsid w:val="003664B4"/>
    <w:rsid w:val="0037027E"/>
    <w:rsid w:val="0037430E"/>
    <w:rsid w:val="00376127"/>
    <w:rsid w:val="00377EC0"/>
    <w:rsid w:val="00383781"/>
    <w:rsid w:val="00387613"/>
    <w:rsid w:val="003B6725"/>
    <w:rsid w:val="003C6F77"/>
    <w:rsid w:val="003E320C"/>
    <w:rsid w:val="003E3B9D"/>
    <w:rsid w:val="00413DC4"/>
    <w:rsid w:val="00420360"/>
    <w:rsid w:val="00426DBD"/>
    <w:rsid w:val="00426EBB"/>
    <w:rsid w:val="00427286"/>
    <w:rsid w:val="00427BEB"/>
    <w:rsid w:val="00431E45"/>
    <w:rsid w:val="00434180"/>
    <w:rsid w:val="00440714"/>
    <w:rsid w:val="004443E3"/>
    <w:rsid w:val="00446AB7"/>
    <w:rsid w:val="004532EC"/>
    <w:rsid w:val="00456940"/>
    <w:rsid w:val="00472188"/>
    <w:rsid w:val="00477D03"/>
    <w:rsid w:val="00480FCF"/>
    <w:rsid w:val="00494600"/>
    <w:rsid w:val="00496CAA"/>
    <w:rsid w:val="00497CB5"/>
    <w:rsid w:val="004A7B56"/>
    <w:rsid w:val="004B01A2"/>
    <w:rsid w:val="004B367D"/>
    <w:rsid w:val="004C1121"/>
    <w:rsid w:val="004C2310"/>
    <w:rsid w:val="004C4810"/>
    <w:rsid w:val="004C6E4A"/>
    <w:rsid w:val="004C7723"/>
    <w:rsid w:val="004D4E39"/>
    <w:rsid w:val="004D7F49"/>
    <w:rsid w:val="004E28C4"/>
    <w:rsid w:val="004E67F5"/>
    <w:rsid w:val="004F3AB2"/>
    <w:rsid w:val="004F4C5F"/>
    <w:rsid w:val="004F4ECB"/>
    <w:rsid w:val="00503C83"/>
    <w:rsid w:val="00503E13"/>
    <w:rsid w:val="0050649D"/>
    <w:rsid w:val="00506B2D"/>
    <w:rsid w:val="005206E4"/>
    <w:rsid w:val="00533B1F"/>
    <w:rsid w:val="00536735"/>
    <w:rsid w:val="00551320"/>
    <w:rsid w:val="005650AD"/>
    <w:rsid w:val="0058234B"/>
    <w:rsid w:val="005845BD"/>
    <w:rsid w:val="00592A68"/>
    <w:rsid w:val="00597074"/>
    <w:rsid w:val="005975E2"/>
    <w:rsid w:val="00597F13"/>
    <w:rsid w:val="005A59C9"/>
    <w:rsid w:val="005B660C"/>
    <w:rsid w:val="005D1CB1"/>
    <w:rsid w:val="005D21AC"/>
    <w:rsid w:val="005D6CBF"/>
    <w:rsid w:val="005D7AE2"/>
    <w:rsid w:val="005E3153"/>
    <w:rsid w:val="005E5518"/>
    <w:rsid w:val="00611739"/>
    <w:rsid w:val="00611887"/>
    <w:rsid w:val="00613121"/>
    <w:rsid w:val="006217A4"/>
    <w:rsid w:val="006218EB"/>
    <w:rsid w:val="006224AC"/>
    <w:rsid w:val="00625D13"/>
    <w:rsid w:val="0063047B"/>
    <w:rsid w:val="0063419E"/>
    <w:rsid w:val="00640F66"/>
    <w:rsid w:val="00645DD7"/>
    <w:rsid w:val="006520DB"/>
    <w:rsid w:val="00656897"/>
    <w:rsid w:val="00666C7F"/>
    <w:rsid w:val="0067710F"/>
    <w:rsid w:val="00682940"/>
    <w:rsid w:val="00685904"/>
    <w:rsid w:val="00686558"/>
    <w:rsid w:val="0069541E"/>
    <w:rsid w:val="00696E44"/>
    <w:rsid w:val="006A5443"/>
    <w:rsid w:val="006B3069"/>
    <w:rsid w:val="006E08BB"/>
    <w:rsid w:val="006E638D"/>
    <w:rsid w:val="006E6439"/>
    <w:rsid w:val="006F0082"/>
    <w:rsid w:val="006F68F8"/>
    <w:rsid w:val="007146A1"/>
    <w:rsid w:val="00722514"/>
    <w:rsid w:val="007376B0"/>
    <w:rsid w:val="00755397"/>
    <w:rsid w:val="0076269E"/>
    <w:rsid w:val="007638F2"/>
    <w:rsid w:val="00764E99"/>
    <w:rsid w:val="0076524F"/>
    <w:rsid w:val="00767FEF"/>
    <w:rsid w:val="007709F3"/>
    <w:rsid w:val="007772F2"/>
    <w:rsid w:val="00780699"/>
    <w:rsid w:val="00780E9B"/>
    <w:rsid w:val="00786A29"/>
    <w:rsid w:val="00787278"/>
    <w:rsid w:val="0079101B"/>
    <w:rsid w:val="00792096"/>
    <w:rsid w:val="00792AC9"/>
    <w:rsid w:val="007A08E6"/>
    <w:rsid w:val="007A0F17"/>
    <w:rsid w:val="007A0F9D"/>
    <w:rsid w:val="007A561F"/>
    <w:rsid w:val="007C7E13"/>
    <w:rsid w:val="007E14FE"/>
    <w:rsid w:val="007E53ED"/>
    <w:rsid w:val="007F1B87"/>
    <w:rsid w:val="007F32A0"/>
    <w:rsid w:val="00803A45"/>
    <w:rsid w:val="00811A8F"/>
    <w:rsid w:val="00812F2D"/>
    <w:rsid w:val="00825DD6"/>
    <w:rsid w:val="00826760"/>
    <w:rsid w:val="00843566"/>
    <w:rsid w:val="00846B6F"/>
    <w:rsid w:val="00862B89"/>
    <w:rsid w:val="00865E63"/>
    <w:rsid w:val="00865FF0"/>
    <w:rsid w:val="008827AB"/>
    <w:rsid w:val="00883A8C"/>
    <w:rsid w:val="008876EA"/>
    <w:rsid w:val="008901F5"/>
    <w:rsid w:val="00893E85"/>
    <w:rsid w:val="0089783A"/>
    <w:rsid w:val="008A0921"/>
    <w:rsid w:val="008A35B7"/>
    <w:rsid w:val="008A3C74"/>
    <w:rsid w:val="008A5551"/>
    <w:rsid w:val="008B0DF2"/>
    <w:rsid w:val="008C3AE9"/>
    <w:rsid w:val="008C4796"/>
    <w:rsid w:val="008D4AFA"/>
    <w:rsid w:val="008E0DB6"/>
    <w:rsid w:val="008E5E04"/>
    <w:rsid w:val="008E69A9"/>
    <w:rsid w:val="008F3871"/>
    <w:rsid w:val="008F64D4"/>
    <w:rsid w:val="00915010"/>
    <w:rsid w:val="00917979"/>
    <w:rsid w:val="00927829"/>
    <w:rsid w:val="00927E8F"/>
    <w:rsid w:val="0093577C"/>
    <w:rsid w:val="0094384E"/>
    <w:rsid w:val="00965C9E"/>
    <w:rsid w:val="00967D15"/>
    <w:rsid w:val="00973E7A"/>
    <w:rsid w:val="009770A2"/>
    <w:rsid w:val="00994FDF"/>
    <w:rsid w:val="00996751"/>
    <w:rsid w:val="009A0F10"/>
    <w:rsid w:val="009A74C6"/>
    <w:rsid w:val="009B0B42"/>
    <w:rsid w:val="009B41E2"/>
    <w:rsid w:val="009C18BE"/>
    <w:rsid w:val="009C3B54"/>
    <w:rsid w:val="009C6A05"/>
    <w:rsid w:val="009C6E8C"/>
    <w:rsid w:val="009D475C"/>
    <w:rsid w:val="009D5BD4"/>
    <w:rsid w:val="009E26BA"/>
    <w:rsid w:val="009E6AD2"/>
    <w:rsid w:val="009F3946"/>
    <w:rsid w:val="00A028FD"/>
    <w:rsid w:val="00A1129F"/>
    <w:rsid w:val="00A13B5F"/>
    <w:rsid w:val="00A17E9C"/>
    <w:rsid w:val="00A31661"/>
    <w:rsid w:val="00A416F5"/>
    <w:rsid w:val="00A440B7"/>
    <w:rsid w:val="00A44151"/>
    <w:rsid w:val="00A52E62"/>
    <w:rsid w:val="00A56861"/>
    <w:rsid w:val="00A56AA5"/>
    <w:rsid w:val="00A62AC0"/>
    <w:rsid w:val="00A667FE"/>
    <w:rsid w:val="00A71312"/>
    <w:rsid w:val="00A830E0"/>
    <w:rsid w:val="00A8548E"/>
    <w:rsid w:val="00A94F6D"/>
    <w:rsid w:val="00AC11C7"/>
    <w:rsid w:val="00AC26E7"/>
    <w:rsid w:val="00AC3E34"/>
    <w:rsid w:val="00AC5B68"/>
    <w:rsid w:val="00AC5B96"/>
    <w:rsid w:val="00AD4FFD"/>
    <w:rsid w:val="00AD6BAB"/>
    <w:rsid w:val="00AD6C6F"/>
    <w:rsid w:val="00AE09AF"/>
    <w:rsid w:val="00AE6DED"/>
    <w:rsid w:val="00AF6245"/>
    <w:rsid w:val="00AF6D3C"/>
    <w:rsid w:val="00B06F97"/>
    <w:rsid w:val="00B076E6"/>
    <w:rsid w:val="00B07ABB"/>
    <w:rsid w:val="00B16762"/>
    <w:rsid w:val="00B240AB"/>
    <w:rsid w:val="00B251BD"/>
    <w:rsid w:val="00B27666"/>
    <w:rsid w:val="00B330CA"/>
    <w:rsid w:val="00B3429E"/>
    <w:rsid w:val="00B54AAF"/>
    <w:rsid w:val="00B60F3C"/>
    <w:rsid w:val="00B648E2"/>
    <w:rsid w:val="00B65818"/>
    <w:rsid w:val="00B65E2D"/>
    <w:rsid w:val="00B74FE9"/>
    <w:rsid w:val="00B84F1D"/>
    <w:rsid w:val="00B903F4"/>
    <w:rsid w:val="00B927F4"/>
    <w:rsid w:val="00BA02A0"/>
    <w:rsid w:val="00BA1D40"/>
    <w:rsid w:val="00BA35CC"/>
    <w:rsid w:val="00BA55BA"/>
    <w:rsid w:val="00BB2CC0"/>
    <w:rsid w:val="00BC4466"/>
    <w:rsid w:val="00BC4DFD"/>
    <w:rsid w:val="00BE0CB9"/>
    <w:rsid w:val="00BE5486"/>
    <w:rsid w:val="00BF480B"/>
    <w:rsid w:val="00BF668C"/>
    <w:rsid w:val="00C05973"/>
    <w:rsid w:val="00C12E76"/>
    <w:rsid w:val="00C226F1"/>
    <w:rsid w:val="00C24A71"/>
    <w:rsid w:val="00C26BD8"/>
    <w:rsid w:val="00C40378"/>
    <w:rsid w:val="00C41904"/>
    <w:rsid w:val="00C439CB"/>
    <w:rsid w:val="00C53BBA"/>
    <w:rsid w:val="00C67DF1"/>
    <w:rsid w:val="00C72A53"/>
    <w:rsid w:val="00C74A05"/>
    <w:rsid w:val="00C773E9"/>
    <w:rsid w:val="00C8458D"/>
    <w:rsid w:val="00C92F8D"/>
    <w:rsid w:val="00CA76E5"/>
    <w:rsid w:val="00CB1834"/>
    <w:rsid w:val="00CB1BAC"/>
    <w:rsid w:val="00CB6ED6"/>
    <w:rsid w:val="00CC673D"/>
    <w:rsid w:val="00CC6BC4"/>
    <w:rsid w:val="00CD34C9"/>
    <w:rsid w:val="00CE098D"/>
    <w:rsid w:val="00CE143D"/>
    <w:rsid w:val="00CE2222"/>
    <w:rsid w:val="00CE48A4"/>
    <w:rsid w:val="00CF374E"/>
    <w:rsid w:val="00D00B13"/>
    <w:rsid w:val="00D0602B"/>
    <w:rsid w:val="00D10F38"/>
    <w:rsid w:val="00D16D24"/>
    <w:rsid w:val="00D2764A"/>
    <w:rsid w:val="00D32392"/>
    <w:rsid w:val="00D35374"/>
    <w:rsid w:val="00D44DB2"/>
    <w:rsid w:val="00D559C7"/>
    <w:rsid w:val="00D56507"/>
    <w:rsid w:val="00D65544"/>
    <w:rsid w:val="00D65E01"/>
    <w:rsid w:val="00D9227F"/>
    <w:rsid w:val="00D96B99"/>
    <w:rsid w:val="00DA1450"/>
    <w:rsid w:val="00DA3E41"/>
    <w:rsid w:val="00DA4942"/>
    <w:rsid w:val="00DB40C9"/>
    <w:rsid w:val="00DC70AE"/>
    <w:rsid w:val="00DD3231"/>
    <w:rsid w:val="00DD3832"/>
    <w:rsid w:val="00DE2688"/>
    <w:rsid w:val="00DF2E1B"/>
    <w:rsid w:val="00DF3B0F"/>
    <w:rsid w:val="00DF5335"/>
    <w:rsid w:val="00E03A9A"/>
    <w:rsid w:val="00E04DA2"/>
    <w:rsid w:val="00E11688"/>
    <w:rsid w:val="00E12B1F"/>
    <w:rsid w:val="00E20D04"/>
    <w:rsid w:val="00E341C4"/>
    <w:rsid w:val="00E37E43"/>
    <w:rsid w:val="00E528F3"/>
    <w:rsid w:val="00E52A00"/>
    <w:rsid w:val="00E551F8"/>
    <w:rsid w:val="00E61C72"/>
    <w:rsid w:val="00E61F46"/>
    <w:rsid w:val="00E66B49"/>
    <w:rsid w:val="00E7145F"/>
    <w:rsid w:val="00E71A3F"/>
    <w:rsid w:val="00E74F79"/>
    <w:rsid w:val="00E77CA9"/>
    <w:rsid w:val="00E80ED3"/>
    <w:rsid w:val="00E840A7"/>
    <w:rsid w:val="00E8412C"/>
    <w:rsid w:val="00E9482D"/>
    <w:rsid w:val="00E94B51"/>
    <w:rsid w:val="00EB059C"/>
    <w:rsid w:val="00EB0FE6"/>
    <w:rsid w:val="00EB333C"/>
    <w:rsid w:val="00EB45BC"/>
    <w:rsid w:val="00EC00B5"/>
    <w:rsid w:val="00EC59E4"/>
    <w:rsid w:val="00ED4BBE"/>
    <w:rsid w:val="00ED7B54"/>
    <w:rsid w:val="00EE4057"/>
    <w:rsid w:val="00EE7A0F"/>
    <w:rsid w:val="00EF05E5"/>
    <w:rsid w:val="00EF2403"/>
    <w:rsid w:val="00EF2DDD"/>
    <w:rsid w:val="00EF3B65"/>
    <w:rsid w:val="00EF5A2E"/>
    <w:rsid w:val="00F0298C"/>
    <w:rsid w:val="00F0335E"/>
    <w:rsid w:val="00F04F7C"/>
    <w:rsid w:val="00F10FD8"/>
    <w:rsid w:val="00F15882"/>
    <w:rsid w:val="00F166BB"/>
    <w:rsid w:val="00F204B4"/>
    <w:rsid w:val="00F26B52"/>
    <w:rsid w:val="00F3439B"/>
    <w:rsid w:val="00F35F6C"/>
    <w:rsid w:val="00F50042"/>
    <w:rsid w:val="00F50CA3"/>
    <w:rsid w:val="00F77A8F"/>
    <w:rsid w:val="00F920B8"/>
    <w:rsid w:val="00FB034E"/>
    <w:rsid w:val="00FB7F78"/>
    <w:rsid w:val="00FC3573"/>
    <w:rsid w:val="00FC6990"/>
    <w:rsid w:val="00FC731E"/>
    <w:rsid w:val="00FD0049"/>
    <w:rsid w:val="00FE5499"/>
    <w:rsid w:val="00FE6C62"/>
    <w:rsid w:val="00FF008A"/>
    <w:rsid w:val="00FF27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AB4"/>
  </w:style>
  <w:style w:type="paragraph" w:styleId="Heading1">
    <w:name w:val="heading 1"/>
    <w:basedOn w:val="Normal"/>
    <w:next w:val="Normal"/>
    <w:link w:val="Heading1Char3"/>
    <w:uiPriority w:val="9"/>
    <w:qFormat/>
    <w:rsid w:val="00CE098D"/>
    <w:pPr>
      <w:keepNext/>
      <w:keepLines/>
      <w:spacing w:before="120" w:after="240"/>
      <w:outlineLvl w:val="0"/>
    </w:pPr>
    <w:rPr>
      <w:rFonts w:eastAsiaTheme="majorEastAsia" w:cstheme="majorBidi"/>
      <w:b/>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FFD"/>
    <w:pPr>
      <w:ind w:left="720"/>
      <w:contextualSpacing/>
    </w:pPr>
  </w:style>
  <w:style w:type="paragraph" w:styleId="Header">
    <w:name w:val="header"/>
    <w:basedOn w:val="Normal"/>
    <w:link w:val="HeaderChar"/>
    <w:uiPriority w:val="99"/>
    <w:unhideWhenUsed/>
    <w:rsid w:val="00846B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B6F"/>
  </w:style>
  <w:style w:type="paragraph" w:styleId="Footer">
    <w:name w:val="footer"/>
    <w:basedOn w:val="Normal"/>
    <w:link w:val="FooterChar"/>
    <w:uiPriority w:val="99"/>
    <w:semiHidden/>
    <w:unhideWhenUsed/>
    <w:rsid w:val="00846B6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46B6F"/>
  </w:style>
  <w:style w:type="paragraph" w:styleId="BalloonText">
    <w:name w:val="Balloon Text"/>
    <w:basedOn w:val="Normal"/>
    <w:link w:val="BalloonTextChar"/>
    <w:uiPriority w:val="99"/>
    <w:semiHidden/>
    <w:unhideWhenUsed/>
    <w:rsid w:val="00140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E95"/>
    <w:rPr>
      <w:rFonts w:ascii="Tahoma" w:hAnsi="Tahoma" w:cs="Tahoma"/>
      <w:sz w:val="16"/>
      <w:szCs w:val="16"/>
    </w:rPr>
  </w:style>
  <w:style w:type="character" w:customStyle="1" w:styleId="Heading1Char">
    <w:name w:val="Heading 1 Char"/>
    <w:basedOn w:val="DefaultParagraphFont"/>
    <w:uiPriority w:val="9"/>
    <w:rsid w:val="00140E95"/>
    <w:rPr>
      <w:rFonts w:asciiTheme="majorHAnsi" w:eastAsiaTheme="majorEastAsia" w:hAnsiTheme="majorHAnsi" w:cstheme="majorBidi"/>
      <w:b/>
      <w:bCs/>
      <w:color w:val="000000" w:themeColor="text1"/>
      <w:szCs w:val="28"/>
    </w:rPr>
  </w:style>
  <w:style w:type="character" w:styleId="CommentReference">
    <w:name w:val="annotation reference"/>
    <w:basedOn w:val="DefaultParagraphFont"/>
    <w:uiPriority w:val="99"/>
    <w:semiHidden/>
    <w:unhideWhenUsed/>
    <w:rsid w:val="00153010"/>
    <w:rPr>
      <w:sz w:val="16"/>
      <w:szCs w:val="16"/>
    </w:rPr>
  </w:style>
  <w:style w:type="character" w:customStyle="1" w:styleId="Heading1Char1">
    <w:name w:val="Heading 1 Char1"/>
    <w:basedOn w:val="DefaultParagraphFont"/>
    <w:link w:val="CommentTextChar"/>
    <w:uiPriority w:val="9"/>
    <w:rsid w:val="0011285F"/>
    <w:rPr>
      <w:rFonts w:eastAsiaTheme="majorEastAsia" w:cstheme="majorBidi"/>
      <w:b/>
      <w:bCs/>
      <w:color w:val="000000" w:themeColor="text1"/>
      <w:szCs w:val="28"/>
    </w:rPr>
  </w:style>
  <w:style w:type="character" w:customStyle="1" w:styleId="CommentTextChar">
    <w:name w:val="Comment Text Char"/>
    <w:basedOn w:val="DefaultParagraphFont"/>
    <w:link w:val="Heading1Char1"/>
    <w:uiPriority w:val="99"/>
    <w:semiHidden/>
    <w:rsid w:val="00153010"/>
    <w:rPr>
      <w:rFonts w:ascii="Times New Roman" w:hAnsi="Times New Roman"/>
      <w:sz w:val="20"/>
      <w:szCs w:val="20"/>
    </w:rPr>
  </w:style>
  <w:style w:type="paragraph" w:styleId="CommentSubject">
    <w:name w:val="annotation subject"/>
    <w:link w:val="CommentSubjectChar"/>
    <w:uiPriority w:val="99"/>
    <w:semiHidden/>
    <w:unhideWhenUsed/>
    <w:rsid w:val="00153010"/>
    <w:rPr>
      <w:b/>
      <w:bCs/>
    </w:rPr>
  </w:style>
  <w:style w:type="character" w:customStyle="1" w:styleId="CommentSubjectChar">
    <w:name w:val="Comment Subject Char"/>
    <w:basedOn w:val="CommentTextChar"/>
    <w:link w:val="CommentSubject"/>
    <w:uiPriority w:val="99"/>
    <w:semiHidden/>
    <w:rsid w:val="00153010"/>
    <w:rPr>
      <w:rFonts w:ascii="Times New Roman" w:hAnsi="Times New Roman"/>
      <w:b/>
      <w:bCs/>
      <w:sz w:val="20"/>
      <w:szCs w:val="20"/>
    </w:rPr>
  </w:style>
  <w:style w:type="paragraph" w:styleId="Revision">
    <w:name w:val="Revision"/>
    <w:hidden/>
    <w:uiPriority w:val="99"/>
    <w:semiHidden/>
    <w:rsid w:val="000E39D6"/>
    <w:pPr>
      <w:spacing w:after="0" w:line="240" w:lineRule="auto"/>
    </w:pPr>
  </w:style>
  <w:style w:type="character" w:customStyle="1" w:styleId="Heading1Char3">
    <w:name w:val="Heading 1 Char3"/>
    <w:basedOn w:val="DefaultParagraphFont"/>
    <w:link w:val="Heading1"/>
    <w:uiPriority w:val="9"/>
    <w:rsid w:val="00CE098D"/>
    <w:rPr>
      <w:rFonts w:eastAsiaTheme="majorEastAsia" w:cstheme="majorBidi"/>
      <w:b/>
      <w:bCs/>
      <w:color w:val="000000" w:themeColor="text1"/>
      <w:szCs w:val="28"/>
    </w:rPr>
  </w:style>
  <w:style w:type="character" w:customStyle="1" w:styleId="CommentTextChar1">
    <w:name w:val="Comment Text Char1"/>
    <w:basedOn w:val="DefaultParagraphFont"/>
    <w:uiPriority w:val="99"/>
    <w:rsid w:val="0011285F"/>
    <w:rPr>
      <w:rFonts w:ascii="Times New Roman" w:hAnsi="Times New Roman"/>
      <w:sz w:val="20"/>
      <w:szCs w:val="20"/>
    </w:rPr>
  </w:style>
  <w:style w:type="character" w:customStyle="1" w:styleId="CommentTextChar2">
    <w:name w:val="Comment Text Char2"/>
    <w:basedOn w:val="DefaultParagraphFont"/>
    <w:uiPriority w:val="99"/>
    <w:rsid w:val="00EB0FE6"/>
    <w:rPr>
      <w:rFonts w:ascii="Times New Roman" w:hAnsi="Times New Roman"/>
      <w:sz w:val="20"/>
      <w:szCs w:val="20"/>
    </w:rPr>
  </w:style>
  <w:style w:type="character" w:customStyle="1" w:styleId="Heading1Char2">
    <w:name w:val="Heading 1 Char2"/>
    <w:basedOn w:val="DefaultParagraphFont"/>
    <w:uiPriority w:val="9"/>
    <w:rsid w:val="00EB0FE6"/>
    <w:rPr>
      <w:rFonts w:eastAsiaTheme="majorEastAsia" w:cstheme="majorBidi"/>
      <w:b/>
      <w:bCs/>
      <w:color w:val="000000" w:themeColor="text1"/>
      <w:szCs w:val="28"/>
    </w:rPr>
  </w:style>
  <w:style w:type="table" w:customStyle="1" w:styleId="ColorfulShading1">
    <w:name w:val="Colorful Shading1"/>
    <w:basedOn w:val="TableNormal"/>
    <w:uiPriority w:val="71"/>
    <w:rsid w:val="00CE098D"/>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3"/>
    <w:uiPriority w:val="99"/>
    <w:unhideWhenUsed/>
    <w:rsid w:val="00CE098D"/>
    <w:pPr>
      <w:spacing w:after="0" w:line="240" w:lineRule="auto"/>
    </w:pPr>
    <w:rPr>
      <w:rFonts w:ascii="Times New Roman" w:hAnsi="Times New Roman"/>
      <w:sz w:val="20"/>
      <w:szCs w:val="20"/>
    </w:rPr>
  </w:style>
  <w:style w:type="character" w:customStyle="1" w:styleId="CommentTextChar3">
    <w:name w:val="Comment Text Char3"/>
    <w:basedOn w:val="DefaultParagraphFont"/>
    <w:link w:val="CommentText"/>
    <w:uiPriority w:val="99"/>
    <w:rsid w:val="00CE098D"/>
    <w:rPr>
      <w:rFonts w:ascii="Times New Roman" w:hAnsi="Times New Roman"/>
      <w:sz w:val="20"/>
      <w:szCs w:val="20"/>
    </w:rPr>
  </w:style>
  <w:style w:type="character" w:styleId="Emphasis">
    <w:name w:val="Emphasis"/>
    <w:basedOn w:val="DefaultParagraphFont"/>
    <w:uiPriority w:val="20"/>
    <w:qFormat/>
    <w:rsid w:val="00CE48A4"/>
    <w:rPr>
      <w:b/>
      <w:bCs/>
      <w:i w:val="0"/>
      <w:iCs w:val="0"/>
    </w:rPr>
  </w:style>
  <w:style w:type="character" w:customStyle="1" w:styleId="st1">
    <w:name w:val="st1"/>
    <w:basedOn w:val="DefaultParagraphFont"/>
    <w:rsid w:val="00CE48A4"/>
  </w:style>
  <w:style w:type="paragraph" w:styleId="NormalWeb">
    <w:name w:val="Normal (Web)"/>
    <w:basedOn w:val="Normal"/>
    <w:uiPriority w:val="99"/>
    <w:semiHidden/>
    <w:unhideWhenUsed/>
    <w:rsid w:val="00CE48A4"/>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B342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reeFormA">
    <w:name w:val="Free Form A"/>
    <w:rsid w:val="005B660C"/>
    <w:pPr>
      <w:spacing w:after="0" w:line="240" w:lineRule="auto"/>
    </w:pPr>
    <w:rPr>
      <w:rFonts w:ascii="Helvetica" w:eastAsia="ヒラギノ角ゴ Pro W3" w:hAnsi="Helvetica" w:cs="Times New Roman"/>
      <w:color w:val="000000"/>
      <w:sz w:val="24"/>
      <w:szCs w:val="20"/>
      <w:lang w:val="en-US"/>
    </w:rPr>
  </w:style>
</w:styles>
</file>

<file path=word/webSettings.xml><?xml version="1.0" encoding="utf-8"?>
<w:webSettings xmlns:r="http://schemas.openxmlformats.org/officeDocument/2006/relationships" xmlns:w="http://schemas.openxmlformats.org/wordprocessingml/2006/main">
  <w:divs>
    <w:div w:id="1150244360">
      <w:bodyDiv w:val="1"/>
      <w:marLeft w:val="0"/>
      <w:marRight w:val="0"/>
      <w:marTop w:val="0"/>
      <w:marBottom w:val="0"/>
      <w:divBdr>
        <w:top w:val="none" w:sz="0" w:space="0" w:color="auto"/>
        <w:left w:val="none" w:sz="0" w:space="0" w:color="auto"/>
        <w:bottom w:val="none" w:sz="0" w:space="0" w:color="auto"/>
        <w:right w:val="none" w:sz="0" w:space="0" w:color="auto"/>
      </w:divBdr>
    </w:div>
    <w:div w:id="1353798207">
      <w:bodyDiv w:val="1"/>
      <w:marLeft w:val="0"/>
      <w:marRight w:val="0"/>
      <w:marTop w:val="0"/>
      <w:marBottom w:val="0"/>
      <w:divBdr>
        <w:top w:val="none" w:sz="0" w:space="0" w:color="auto"/>
        <w:left w:val="none" w:sz="0" w:space="0" w:color="auto"/>
        <w:bottom w:val="none" w:sz="0" w:space="0" w:color="auto"/>
        <w:right w:val="none" w:sz="0" w:space="0" w:color="auto"/>
      </w:divBdr>
    </w:div>
    <w:div w:id="1573198039">
      <w:bodyDiv w:val="1"/>
      <w:marLeft w:val="0"/>
      <w:marRight w:val="0"/>
      <w:marTop w:val="0"/>
      <w:marBottom w:val="0"/>
      <w:divBdr>
        <w:top w:val="none" w:sz="0" w:space="0" w:color="auto"/>
        <w:left w:val="none" w:sz="0" w:space="0" w:color="auto"/>
        <w:bottom w:val="none" w:sz="0" w:space="0" w:color="auto"/>
        <w:right w:val="none" w:sz="0" w:space="0" w:color="auto"/>
      </w:divBdr>
    </w:div>
    <w:div w:id="189130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EF03D-E31F-421C-A20A-93A036389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4052</Words>
  <Characters>23098</Characters>
  <Application>Microsoft Office Word</Application>
  <DocSecurity>0</DocSecurity>
  <Lines>192</Lines>
  <Paragraphs>54</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EXECUTIVE SUMMARY</vt:lpstr>
      <vt:lpstr>1.	PURPOSE</vt:lpstr>
      <vt:lpstr>2.	BACKGROUND</vt:lpstr>
      <vt:lpstr>3.	REPRESENTATIVENESS OF THE REPORT </vt:lpstr>
      <vt:lpstr>6.	2012 INDUSTRY MINING CHARTER PERFORMANCE ON HEALTH AND SAFETY</vt:lpstr>
    </vt:vector>
  </TitlesOfParts>
  <Company>HP</Company>
  <LinksUpToDate>false</LinksUpToDate>
  <CharactersWithSpaces>27096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ptsele</dc:creator>
  <cp:lastModifiedBy>Lmasilo</cp:lastModifiedBy>
  <cp:revision>2</cp:revision>
  <cp:lastPrinted>2013-07-05T05:33:00Z</cp:lastPrinted>
  <dcterms:created xsi:type="dcterms:W3CDTF">2013-07-15T13:40:00Z</dcterms:created>
  <dcterms:modified xsi:type="dcterms:W3CDTF">2013-07-15T13:40:00Z</dcterms:modified>
</cp:coreProperties>
</file>