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 w:rsidP="00B94E30">
      <w:pPr>
        <w:pStyle w:val="BodyA"/>
        <w:tabs>
          <w:tab w:val="left" w:pos="3360"/>
        </w:tabs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4E30">
        <w:rPr>
          <w:noProof/>
        </w:rPr>
        <w:tab/>
      </w:r>
    </w:p>
    <w:p w:rsidR="006D3382" w:rsidRDefault="006D3382" w:rsidP="00D250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  <w:rPr>
          <w:noProof/>
        </w:rPr>
      </w:pPr>
    </w:p>
    <w:p w:rsidR="000229DB" w:rsidRDefault="000229DB" w:rsidP="00D250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</w:pPr>
    </w:p>
    <w:p w:rsidR="00B94E30" w:rsidRDefault="00B94E30" w:rsidP="00D250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</w:pPr>
    </w:p>
    <w:p w:rsidR="00B94E30" w:rsidRDefault="00B94E30" w:rsidP="00D250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</w:pPr>
      <w:r>
        <w:t>13 January 2014</w:t>
      </w:r>
    </w:p>
    <w:p w:rsidR="00B94E30" w:rsidRDefault="00B94E30" w:rsidP="00D25023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line="360" w:lineRule="auto"/>
      </w:pPr>
    </w:p>
    <w:p w:rsidR="00FF5C05" w:rsidRDefault="00B94E30" w:rsidP="00D25023">
      <w:pPr>
        <w:spacing w:line="360" w:lineRule="auto"/>
      </w:pPr>
      <w:r>
        <w:rPr>
          <w:b/>
          <w:u w:val="single"/>
        </w:rPr>
        <w:t xml:space="preserve">MOSH Adoption Team </w:t>
      </w:r>
      <w:r w:rsidR="00FF5C05">
        <w:rPr>
          <w:b/>
          <w:u w:val="single"/>
        </w:rPr>
        <w:t>C</w:t>
      </w:r>
      <w:r>
        <w:rPr>
          <w:b/>
          <w:u w:val="single"/>
        </w:rPr>
        <w:t>ircular</w:t>
      </w:r>
      <w:r w:rsidR="00FF5C05">
        <w:rPr>
          <w:b/>
          <w:u w:val="single"/>
        </w:rPr>
        <w:t xml:space="preserve"> N</w:t>
      </w:r>
      <w:r>
        <w:rPr>
          <w:b/>
          <w:u w:val="single"/>
        </w:rPr>
        <w:t>o</w:t>
      </w:r>
      <w:r w:rsidR="00152EBD">
        <w:rPr>
          <w:b/>
          <w:u w:val="single"/>
        </w:rPr>
        <w:t>.</w:t>
      </w:r>
      <w:r w:rsidR="006D2608">
        <w:rPr>
          <w:b/>
          <w:u w:val="single"/>
        </w:rPr>
        <w:t xml:space="preserve"> </w:t>
      </w:r>
      <w:r>
        <w:rPr>
          <w:b/>
          <w:u w:val="single"/>
        </w:rPr>
        <w:t>02</w:t>
      </w:r>
      <w:r w:rsidR="00EC0049">
        <w:rPr>
          <w:b/>
          <w:u w:val="single"/>
        </w:rPr>
        <w:t>/</w:t>
      </w:r>
      <w:r w:rsidR="00791809">
        <w:rPr>
          <w:b/>
          <w:u w:val="single"/>
        </w:rPr>
        <w:t>14</w:t>
      </w:r>
    </w:p>
    <w:p w:rsidR="00FF5C05" w:rsidRDefault="00FF5C05" w:rsidP="00D25023">
      <w:pPr>
        <w:spacing w:line="360" w:lineRule="auto"/>
        <w:rPr>
          <w:i/>
        </w:rPr>
      </w:pPr>
      <w:r>
        <w:rPr>
          <w:i/>
        </w:rPr>
        <w:t xml:space="preserve">(For </w:t>
      </w:r>
      <w:r w:rsidR="00B94E30">
        <w:rPr>
          <w:i/>
        </w:rPr>
        <w:t>Consideration</w:t>
      </w:r>
      <w:r>
        <w:rPr>
          <w:i/>
        </w:rPr>
        <w:t>)</w:t>
      </w:r>
    </w:p>
    <w:p w:rsidR="00B94E30" w:rsidRPr="00AF4EBD" w:rsidRDefault="00B94E30" w:rsidP="00B94E30">
      <w:r w:rsidRPr="00AF4EBD">
        <w:t>…………………………………………………………………………........................</w:t>
      </w:r>
      <w:r>
        <w:t>........................</w:t>
      </w:r>
    </w:p>
    <w:p w:rsidR="004A26B9" w:rsidRDefault="004A26B9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 w:val="20"/>
          <w:szCs w:val="20"/>
        </w:rPr>
      </w:pPr>
    </w:p>
    <w:p w:rsidR="00D626FA" w:rsidRPr="004A26B9" w:rsidRDefault="00E401CA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 w:val="22"/>
          <w:szCs w:val="22"/>
        </w:rPr>
      </w:pPr>
      <w:r>
        <w:rPr>
          <w:b/>
          <w:u w:val="single"/>
        </w:rPr>
        <w:t>2013 MILESTONES: BENCHMARKING BEYOND THE NUMBERS</w:t>
      </w:r>
    </w:p>
    <w:p w:rsidR="00E401CA" w:rsidRDefault="00E401CA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 w:val="22"/>
          <w:szCs w:val="22"/>
        </w:rPr>
      </w:pPr>
    </w:p>
    <w:p w:rsidR="00D626FA" w:rsidRPr="00D25023" w:rsidRDefault="00D626FA" w:rsidP="00423CC9">
      <w:pPr>
        <w:tabs>
          <w:tab w:val="right" w:pos="9632"/>
        </w:tabs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Cs w:val="22"/>
        </w:rPr>
      </w:pPr>
      <w:r w:rsidRPr="00D25023">
        <w:rPr>
          <w:rFonts w:ascii="Times-Bold" w:hAnsi="Times-Bold" w:cs="Times-Bold"/>
          <w:b/>
          <w:bCs/>
          <w:color w:val="000000"/>
          <w:szCs w:val="22"/>
        </w:rPr>
        <w:t>Background</w:t>
      </w:r>
    </w:p>
    <w:p w:rsidR="00E401CA" w:rsidRPr="00E401CA" w:rsidRDefault="00E401CA" w:rsidP="00423CC9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  <w:sz w:val="22"/>
          <w:szCs w:val="22"/>
        </w:rPr>
      </w:pPr>
      <w:r w:rsidRPr="00E401CA">
        <w:rPr>
          <w:rFonts w:ascii="Times-Roman" w:hAnsi="Times-Roman" w:cs="Times-Roman"/>
          <w:color w:val="000000"/>
          <w:sz w:val="22"/>
          <w:szCs w:val="22"/>
        </w:rPr>
        <w:t>In 2011, Val</w:t>
      </w:r>
      <w:r w:rsidR="00D25023">
        <w:rPr>
          <w:rFonts w:ascii="Times-Roman" w:hAnsi="Times-Roman" w:cs="Times-Roman"/>
          <w:color w:val="000000"/>
          <w:sz w:val="22"/>
          <w:szCs w:val="22"/>
        </w:rPr>
        <w:t xml:space="preserve">e’s Stobie underground mine (in 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Canada) suffered </w:t>
      </w:r>
      <w:r w:rsidRPr="00FA1BEF">
        <w:rPr>
          <w:rFonts w:ascii="Times-Roman" w:hAnsi="Times-Roman" w:cs="Times-Roman"/>
          <w:b/>
          <w:color w:val="000000"/>
          <w:sz w:val="22"/>
          <w:szCs w:val="22"/>
        </w:rPr>
        <w:t>two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 fatalities.  The state investigation found that on the night </w:t>
      </w:r>
      <w:r w:rsidR="00F32107">
        <w:rPr>
          <w:rFonts w:ascii="Times-Roman" w:hAnsi="Times-Roman" w:cs="Times-Roman"/>
          <w:color w:val="000000"/>
          <w:sz w:val="22"/>
          <w:szCs w:val="22"/>
        </w:rPr>
        <w:t>the incident happened</w:t>
      </w:r>
      <w:r w:rsidR="00423CC9">
        <w:rPr>
          <w:rFonts w:ascii="Times-Roman" w:hAnsi="Times-Roman" w:cs="Times-Roman"/>
          <w:color w:val="000000"/>
          <w:sz w:val="22"/>
          <w:szCs w:val="22"/>
        </w:rPr>
        <w:t xml:space="preserve">, </w:t>
      </w:r>
      <w:r w:rsidR="00423CC9" w:rsidRPr="00E401CA">
        <w:rPr>
          <w:rFonts w:ascii="Times-Roman" w:hAnsi="Times-Roman" w:cs="Times-Roman"/>
          <w:color w:val="000000"/>
          <w:sz w:val="22"/>
          <w:szCs w:val="22"/>
        </w:rPr>
        <w:t>the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 two </w:t>
      </w:r>
      <w:r w:rsidR="00F32107">
        <w:rPr>
          <w:rFonts w:ascii="Times-Roman" w:hAnsi="Times-Roman" w:cs="Times-Roman"/>
          <w:color w:val="000000"/>
          <w:sz w:val="22"/>
          <w:szCs w:val="22"/>
        </w:rPr>
        <w:t xml:space="preserve">shift 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workers were tending a hang-up of wet muck in the ore pass, </w:t>
      </w:r>
      <w:r w:rsidR="00F32107">
        <w:rPr>
          <w:rFonts w:ascii="Times-Roman" w:hAnsi="Times-Roman" w:cs="Times-Roman"/>
          <w:color w:val="000000"/>
          <w:sz w:val="22"/>
          <w:szCs w:val="22"/>
        </w:rPr>
        <w:t>t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hen there was a sudden and uncontrolled release of muck, sand, and water through the transfer gate, burying one worker and hitting the other, </w:t>
      </w:r>
      <w:r w:rsidR="00F32107">
        <w:rPr>
          <w:rFonts w:ascii="Times-Roman" w:hAnsi="Times-Roman" w:cs="Times-Roman"/>
          <w:color w:val="000000"/>
          <w:sz w:val="22"/>
          <w:szCs w:val="22"/>
        </w:rPr>
        <w:t>and it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 was found to be the result of Vale not dealing with water issues in the mine - this will be referred to as a typical mud rush in a South African mining context.  The full report and recommendations that emanated from </w:t>
      </w:r>
      <w:r w:rsidR="00423CC9" w:rsidRPr="00E401CA">
        <w:rPr>
          <w:rFonts w:ascii="Times-Roman" w:hAnsi="Times-Roman" w:cs="Times-Roman"/>
          <w:color w:val="000000"/>
          <w:sz w:val="22"/>
          <w:szCs w:val="22"/>
        </w:rPr>
        <w:t>th</w:t>
      </w:r>
      <w:r w:rsidR="00423CC9">
        <w:rPr>
          <w:rFonts w:ascii="Times-Roman" w:hAnsi="Times-Roman" w:cs="Times-Roman"/>
          <w:color w:val="000000"/>
          <w:sz w:val="22"/>
          <w:szCs w:val="22"/>
        </w:rPr>
        <w:t>ese</w:t>
      </w:r>
      <w:r w:rsidR="00423CC9" w:rsidRPr="00E401CA">
        <w:rPr>
          <w:rFonts w:ascii="Times-Roman" w:hAnsi="Times-Roman" w:cs="Times-Roman"/>
          <w:color w:val="000000"/>
          <w:sz w:val="22"/>
          <w:szCs w:val="22"/>
        </w:rPr>
        <w:t xml:space="preserve"> </w:t>
      </w:r>
      <w:r w:rsidRPr="00E401CA">
        <w:rPr>
          <w:rFonts w:ascii="Times-Roman" w:hAnsi="Times-Roman" w:cs="Times-Roman"/>
          <w:color w:val="000000"/>
          <w:sz w:val="22"/>
          <w:szCs w:val="22"/>
        </w:rPr>
        <w:t>fatalit</w:t>
      </w:r>
      <w:r w:rsidR="00423CC9">
        <w:rPr>
          <w:rFonts w:ascii="Times-Roman" w:hAnsi="Times-Roman" w:cs="Times-Roman"/>
          <w:color w:val="000000"/>
          <w:sz w:val="22"/>
          <w:szCs w:val="22"/>
        </w:rPr>
        <w:t>ies</w:t>
      </w:r>
      <w:r w:rsidRPr="00E401CA">
        <w:rPr>
          <w:rFonts w:ascii="Times-Roman" w:hAnsi="Times-Roman" w:cs="Times-Roman"/>
          <w:color w:val="000000"/>
          <w:sz w:val="22"/>
          <w:szCs w:val="22"/>
        </w:rPr>
        <w:t xml:space="preserve"> were only released on the 20th of December 2013. Important facts and recommendations included:</w:t>
      </w:r>
    </w:p>
    <w:p w:rsidR="00E401CA" w:rsidRP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Vale Canada pleaded guilty to three charges in a </w:t>
      </w:r>
      <w:r w:rsidRPr="00FA1BEF">
        <w:rPr>
          <w:rFonts w:ascii="Times-Roman" w:eastAsia="Times New Roman" w:hAnsi="Times-Roman" w:cs="Times-Roman"/>
          <w:b/>
          <w:color w:val="000000"/>
        </w:rPr>
        <w:t>plea bargain</w:t>
      </w:r>
      <w:r w:rsidRPr="00E401CA">
        <w:rPr>
          <w:rFonts w:ascii="Times-Roman" w:eastAsia="Times New Roman" w:hAnsi="Times-Roman" w:cs="Times-Roman"/>
          <w:color w:val="000000"/>
        </w:rPr>
        <w:t xml:space="preserve"> and paid a fine of </w:t>
      </w:r>
      <w:r w:rsidRPr="00FA1BEF">
        <w:rPr>
          <w:rFonts w:ascii="Times-Roman" w:eastAsia="Times New Roman" w:hAnsi="Times-Roman" w:cs="Times-Roman"/>
          <w:b/>
          <w:color w:val="000000"/>
        </w:rPr>
        <w:t>R10.43M</w:t>
      </w:r>
      <w:r w:rsidR="00FA1BEF" w:rsidRPr="00FA1BEF">
        <w:rPr>
          <w:rFonts w:ascii="Times-Roman" w:eastAsia="Times New Roman" w:hAnsi="Times-Roman" w:cs="Times-Roman"/>
          <w:b/>
          <w:color w:val="000000"/>
        </w:rPr>
        <w:t>illion</w:t>
      </w:r>
      <w:r w:rsidRPr="00E401CA">
        <w:rPr>
          <w:rFonts w:ascii="Times-Roman" w:eastAsia="Times New Roman" w:hAnsi="Times-Roman" w:cs="Times-Roman"/>
          <w:color w:val="000000"/>
        </w:rPr>
        <w:t xml:space="preserve">  (C$1.05-million) </w:t>
      </w:r>
      <w:r w:rsidR="000948F6">
        <w:rPr>
          <w:rFonts w:ascii="Times-Roman" w:eastAsia="Times New Roman" w:hAnsi="Times-Roman" w:cs="Times-Roman"/>
          <w:color w:val="000000"/>
        </w:rPr>
        <w:t>:</w:t>
      </w:r>
    </w:p>
    <w:p w:rsidR="00E401CA" w:rsidRPr="00E401CA" w:rsidRDefault="000948F6" w:rsidP="00D25023">
      <w:pPr>
        <w:pStyle w:val="ListParagraph"/>
        <w:numPr>
          <w:ilvl w:val="1"/>
          <w:numId w:val="23"/>
        </w:numPr>
        <w:spacing w:before="100" w:beforeAutospacing="1" w:after="100" w:afterAutospacing="1" w:line="360" w:lineRule="auto"/>
        <w:jc w:val="both"/>
        <w:rPr>
          <w:rFonts w:ascii="Times-Roman" w:eastAsia="Times New Roman" w:hAnsi="Times-Roman" w:cs="Times-Roman"/>
          <w:color w:val="000000"/>
        </w:rPr>
      </w:pPr>
      <w:r>
        <w:rPr>
          <w:rFonts w:ascii="Times-Roman" w:eastAsia="Times New Roman" w:hAnsi="Times-Roman" w:cs="Times-Roman"/>
          <w:color w:val="000000"/>
        </w:rPr>
        <w:t>They pleaded g</w:t>
      </w:r>
      <w:r w:rsidR="00E401CA" w:rsidRPr="00E401CA">
        <w:rPr>
          <w:rFonts w:ascii="Times-Roman" w:eastAsia="Times New Roman" w:hAnsi="Times-Roman" w:cs="Times-Roman"/>
          <w:color w:val="000000"/>
        </w:rPr>
        <w:t xml:space="preserve">uilty for </w:t>
      </w:r>
      <w:r>
        <w:rPr>
          <w:rFonts w:ascii="Times-Roman" w:eastAsia="Times New Roman" w:hAnsi="Times-Roman" w:cs="Times-Roman"/>
          <w:color w:val="000000"/>
        </w:rPr>
        <w:t xml:space="preserve">the </w:t>
      </w:r>
      <w:r w:rsidR="00E401CA" w:rsidRPr="00E401CA">
        <w:rPr>
          <w:rFonts w:ascii="Times-Roman" w:eastAsia="Times New Roman" w:hAnsi="Times-Roman" w:cs="Times-Roman"/>
          <w:color w:val="000000"/>
        </w:rPr>
        <w:t>three health and safety violations</w:t>
      </w:r>
      <w:r w:rsidR="00E401CA">
        <w:rPr>
          <w:rFonts w:ascii="Times-Roman" w:eastAsia="Times New Roman" w:hAnsi="Times-Roman" w:cs="Times-Roman"/>
          <w:color w:val="000000"/>
        </w:rPr>
        <w:t>;</w:t>
      </w:r>
      <w:r w:rsidR="00E401CA" w:rsidRPr="00E401CA">
        <w:rPr>
          <w:rFonts w:ascii="Times-Roman" w:eastAsia="Times New Roman" w:hAnsi="Times-Roman" w:cs="Times-Roman"/>
          <w:color w:val="000000"/>
        </w:rPr>
        <w:t xml:space="preserve"> </w:t>
      </w:r>
      <w:r w:rsidR="00E401CA" w:rsidRPr="00FA1BEF">
        <w:rPr>
          <w:rFonts w:ascii="Times-Roman" w:eastAsia="Times New Roman" w:hAnsi="Times-Roman" w:cs="Times-Roman"/>
          <w:b/>
          <w:color w:val="000000"/>
        </w:rPr>
        <w:t>R3.48M</w:t>
      </w:r>
      <w:r w:rsidR="00FA1BEF" w:rsidRPr="00FA1BEF">
        <w:rPr>
          <w:rFonts w:ascii="Times-Roman" w:eastAsia="Times New Roman" w:hAnsi="Times-Roman" w:cs="Times-Roman"/>
          <w:b/>
          <w:color w:val="000000"/>
        </w:rPr>
        <w:t>illion</w:t>
      </w:r>
      <w:r w:rsidR="00E401CA">
        <w:rPr>
          <w:rFonts w:ascii="Times-Roman" w:eastAsia="Times New Roman" w:hAnsi="Times-Roman" w:cs="Times-Roman"/>
          <w:color w:val="000000"/>
        </w:rPr>
        <w:t xml:space="preserve"> </w:t>
      </w:r>
      <w:r w:rsidR="00E401CA" w:rsidRPr="00E401CA">
        <w:rPr>
          <w:rFonts w:ascii="Times-Roman" w:eastAsia="Times New Roman" w:hAnsi="Times-Roman" w:cs="Times-Roman"/>
          <w:color w:val="000000"/>
        </w:rPr>
        <w:t>for each ($350,000)</w:t>
      </w:r>
    </w:p>
    <w:p w:rsidR="00E401CA" w:rsidRPr="00E401CA" w:rsidRDefault="00E401CA" w:rsidP="00D25023">
      <w:pPr>
        <w:pStyle w:val="ListParagraph"/>
        <w:numPr>
          <w:ilvl w:val="1"/>
          <w:numId w:val="23"/>
        </w:numPr>
        <w:shd w:val="clear" w:color="auto" w:fill="FFFFFF"/>
        <w:spacing w:before="100" w:beforeAutospacing="1" w:after="150" w:afterAutospacing="1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The court also imposed a 25% surcharge, which will go towards a government fund helping victims of </w:t>
      </w:r>
      <w:r>
        <w:rPr>
          <w:rFonts w:ascii="Times-Roman" w:eastAsia="Times New Roman" w:hAnsi="Times-Roman" w:cs="Times-Roman"/>
          <w:color w:val="000000"/>
        </w:rPr>
        <w:t xml:space="preserve">the </w:t>
      </w:r>
      <w:r w:rsidRPr="00E401CA">
        <w:rPr>
          <w:rFonts w:ascii="Times-Roman" w:eastAsia="Times New Roman" w:hAnsi="Times-Roman" w:cs="Times-Roman"/>
          <w:color w:val="000000"/>
        </w:rPr>
        <w:t>crime</w:t>
      </w:r>
    </w:p>
    <w:p w:rsidR="00E401CA" w:rsidRP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Reviewing of  technological advances such as new bolting and reinforcement techniques to prevent collapse and rock bursts; </w:t>
      </w:r>
    </w:p>
    <w:p w:rsidR="00E401CA" w:rsidRP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Ensuring appropriate ground stability and water management practices methods were being used; </w:t>
      </w:r>
    </w:p>
    <w:p w:rsidR="00E401CA" w:rsidRP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Confirming proper use of barricades and warning systems, particularly with respect to open holes; </w:t>
      </w:r>
    </w:p>
    <w:p w:rsid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 w:rsidRPr="00E401CA">
        <w:rPr>
          <w:rFonts w:ascii="Times-Roman" w:eastAsia="Times New Roman" w:hAnsi="Times-Roman" w:cs="Times-Roman"/>
          <w:color w:val="000000"/>
        </w:rPr>
        <w:t xml:space="preserve">Examining the education and training of </w:t>
      </w:r>
      <w:r w:rsidRPr="00423CC9">
        <w:rPr>
          <w:rFonts w:ascii="Times-Roman" w:eastAsia="Times New Roman" w:hAnsi="Times-Roman" w:cs="Times-Roman"/>
          <w:b/>
          <w:color w:val="000000"/>
        </w:rPr>
        <w:t>employers</w:t>
      </w:r>
      <w:r w:rsidRPr="00E401CA">
        <w:rPr>
          <w:rFonts w:ascii="Times-Roman" w:eastAsia="Times New Roman" w:hAnsi="Times-Roman" w:cs="Times-Roman"/>
          <w:color w:val="000000"/>
        </w:rPr>
        <w:t xml:space="preserve">, supervisors, and workers on injury prevention to identify skills shortages and gaps in qualified health- and safety-related expertise; </w:t>
      </w:r>
      <w:r w:rsidR="000948F6">
        <w:rPr>
          <w:rFonts w:ascii="Times-Roman" w:eastAsia="Times New Roman" w:hAnsi="Times-Roman" w:cs="Times-Roman"/>
          <w:color w:val="000000"/>
        </w:rPr>
        <w:t>and</w:t>
      </w:r>
    </w:p>
    <w:p w:rsidR="00E401CA" w:rsidRPr="00E401CA" w:rsidRDefault="00E401CA" w:rsidP="00D25023">
      <w:pPr>
        <w:pStyle w:val="ListParagraph"/>
        <w:numPr>
          <w:ilvl w:val="0"/>
          <w:numId w:val="23"/>
        </w:numPr>
        <w:shd w:val="clear" w:color="auto" w:fill="FFFFFF"/>
        <w:spacing w:before="100" w:beforeAutospacing="1" w:after="150" w:line="360" w:lineRule="auto"/>
        <w:jc w:val="both"/>
        <w:rPr>
          <w:rFonts w:ascii="Times-Roman" w:eastAsia="Times New Roman" w:hAnsi="Times-Roman" w:cs="Times-Roman"/>
          <w:color w:val="000000"/>
        </w:rPr>
      </w:pPr>
      <w:r>
        <w:rPr>
          <w:rFonts w:ascii="Times-Roman" w:eastAsia="Times New Roman" w:hAnsi="Times-Roman" w:cs="Times-Roman"/>
          <w:color w:val="000000"/>
        </w:rPr>
        <w:t>Briefly, there was a complete mining systems review of Stobie operations</w:t>
      </w:r>
      <w:r w:rsidR="000948F6">
        <w:rPr>
          <w:rFonts w:ascii="Times-Roman" w:eastAsia="Times New Roman" w:hAnsi="Times-Roman" w:cs="Times-Roman"/>
          <w:color w:val="000000"/>
        </w:rPr>
        <w:t>.</w:t>
      </w:r>
    </w:p>
    <w:p w:rsidR="00E401CA" w:rsidRDefault="00E401CA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 w:val="22"/>
          <w:szCs w:val="22"/>
        </w:rPr>
      </w:pPr>
    </w:p>
    <w:p w:rsidR="00D626FA" w:rsidRPr="00D25023" w:rsidRDefault="00E401CA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Cs w:val="22"/>
        </w:rPr>
      </w:pPr>
      <w:r w:rsidRPr="00D25023">
        <w:rPr>
          <w:rFonts w:ascii="Times-Bold" w:hAnsi="Times-Bold" w:cs="Times-Bold"/>
          <w:b/>
          <w:bCs/>
          <w:color w:val="000000"/>
          <w:szCs w:val="22"/>
        </w:rPr>
        <w:t>Lessons regarding benchmarking with International standards</w:t>
      </w:r>
    </w:p>
    <w:p w:rsidR="00FB650C" w:rsidRPr="00423CC9" w:rsidRDefault="00FB650C" w:rsidP="00D25023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i/>
          <w:color w:val="000000"/>
          <w:sz w:val="22"/>
          <w:szCs w:val="22"/>
        </w:rPr>
      </w:pPr>
      <w:r w:rsidRPr="00FB650C">
        <w:rPr>
          <w:rFonts w:ascii="Times-Roman" w:hAnsi="Times-Roman" w:cs="Times-Roman"/>
          <w:color w:val="000000"/>
          <w:sz w:val="22"/>
          <w:szCs w:val="22"/>
        </w:rPr>
        <w:t>Some of the 2013 Safety Milestones state that “</w:t>
      </w:r>
      <w:r w:rsidRPr="00423CC9">
        <w:rPr>
          <w:rFonts w:ascii="Times-Roman" w:hAnsi="Times-Roman" w:cs="Times-Roman"/>
          <w:i/>
          <w:color w:val="000000"/>
          <w:sz w:val="22"/>
          <w:szCs w:val="22"/>
        </w:rPr>
        <w:t>by 2013, the gold sector will achieve safety-performance levels equivalent to the international benchmarks for underground metalliferous mines and that other commodity sectors will achieve consistent and continuous improvement equivalent to international benchmarks,”</w:t>
      </w:r>
    </w:p>
    <w:p w:rsidR="00FB650C" w:rsidRDefault="00FB650C" w:rsidP="00D25023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  <w:sz w:val="22"/>
          <w:szCs w:val="22"/>
        </w:rPr>
      </w:pPr>
    </w:p>
    <w:p w:rsidR="00D626FA" w:rsidRDefault="00423CC9" w:rsidP="00D25023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  <w:sz w:val="22"/>
          <w:szCs w:val="22"/>
        </w:rPr>
      </w:pPr>
      <w:r>
        <w:rPr>
          <w:rFonts w:ascii="Times-Roman" w:hAnsi="Times-Roman" w:cs="Times-Roman"/>
          <w:color w:val="000000"/>
          <w:sz w:val="22"/>
          <w:szCs w:val="22"/>
        </w:rPr>
        <w:t>The</w:t>
      </w:r>
      <w:r w:rsidR="00FB650C">
        <w:rPr>
          <w:rFonts w:ascii="Times-Roman" w:hAnsi="Times-Roman" w:cs="Times-Roman"/>
          <w:color w:val="000000"/>
          <w:sz w:val="22"/>
          <w:szCs w:val="22"/>
        </w:rPr>
        <w:t xml:space="preserve"> manner in which the Canadians dealt with this particular mud rush accident, one is </w:t>
      </w:r>
      <w:r>
        <w:rPr>
          <w:rFonts w:ascii="Times-Roman" w:hAnsi="Times-Roman" w:cs="Times-Roman"/>
          <w:color w:val="000000"/>
          <w:sz w:val="22"/>
          <w:szCs w:val="22"/>
        </w:rPr>
        <w:t xml:space="preserve">compelled </w:t>
      </w:r>
      <w:r w:rsidR="00FB650C">
        <w:rPr>
          <w:rFonts w:ascii="Times-Roman" w:hAnsi="Times-Roman" w:cs="Times-Roman"/>
          <w:color w:val="000000"/>
          <w:sz w:val="22"/>
          <w:szCs w:val="22"/>
        </w:rPr>
        <w:t xml:space="preserve">to ask </w:t>
      </w:r>
      <w:r w:rsidR="000948F6">
        <w:rPr>
          <w:rFonts w:ascii="Times-Roman" w:hAnsi="Times-Roman" w:cs="Times-Roman"/>
          <w:color w:val="000000"/>
          <w:sz w:val="22"/>
          <w:szCs w:val="22"/>
        </w:rPr>
        <w:t xml:space="preserve">the following </w:t>
      </w:r>
      <w:r w:rsidR="00FB650C">
        <w:rPr>
          <w:rFonts w:ascii="Times-Roman" w:hAnsi="Times-Roman" w:cs="Times-Roman"/>
          <w:color w:val="000000"/>
          <w:sz w:val="22"/>
          <w:szCs w:val="22"/>
        </w:rPr>
        <w:t>questions:</w:t>
      </w:r>
    </w:p>
    <w:p w:rsidR="00FB650C" w:rsidRDefault="00FB650C" w:rsidP="00D25023">
      <w:p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  <w:sz w:val="22"/>
          <w:szCs w:val="22"/>
        </w:rPr>
      </w:pPr>
    </w:p>
    <w:p w:rsidR="00FB650C" w:rsidRPr="00C52328" w:rsidRDefault="00FB650C" w:rsidP="00C5232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</w:rPr>
      </w:pPr>
      <w:r w:rsidRPr="00C52328">
        <w:rPr>
          <w:rFonts w:ascii="Times-Roman" w:hAnsi="Times-Roman" w:cs="Times-Roman"/>
          <w:color w:val="000000"/>
        </w:rPr>
        <w:t xml:space="preserve">The above comprehensive report and recommendations are for </w:t>
      </w:r>
      <w:r w:rsidRPr="00FA1BEF">
        <w:rPr>
          <w:rFonts w:ascii="Times-Roman" w:hAnsi="Times-Roman" w:cs="Times-Roman"/>
          <w:b/>
          <w:color w:val="000000"/>
        </w:rPr>
        <w:t>2</w:t>
      </w:r>
      <w:r w:rsidRPr="00C52328">
        <w:rPr>
          <w:rFonts w:ascii="Times-Roman" w:hAnsi="Times-Roman" w:cs="Times-Roman"/>
          <w:color w:val="000000"/>
        </w:rPr>
        <w:t xml:space="preserve"> fatalities in 2011; Do we as industry leaders do the same for </w:t>
      </w:r>
      <w:r w:rsidRPr="00423CC9">
        <w:rPr>
          <w:rFonts w:ascii="Times-Roman" w:hAnsi="Times-Roman" w:cs="Times-Roman"/>
          <w:b/>
          <w:color w:val="000000" w:themeColor="text1"/>
        </w:rPr>
        <w:t>99</w:t>
      </w:r>
      <w:r w:rsidRPr="00C52328">
        <w:rPr>
          <w:rFonts w:ascii="Times-Roman" w:hAnsi="Times-Roman" w:cs="Times-Roman"/>
          <w:color w:val="000000"/>
        </w:rPr>
        <w:t xml:space="preserve"> fatalities that we experienced in 2013?</w:t>
      </w:r>
    </w:p>
    <w:p w:rsidR="00FB650C" w:rsidRPr="00C52328" w:rsidRDefault="00FB650C" w:rsidP="00C5232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color w:val="000000"/>
        </w:rPr>
      </w:pPr>
      <w:r w:rsidRPr="00C52328">
        <w:rPr>
          <w:rFonts w:ascii="Times-Roman" w:hAnsi="Times-Roman" w:cs="Times-Roman"/>
          <w:color w:val="000000"/>
        </w:rPr>
        <w:t xml:space="preserve">This was a mud rush fatality in 2011; </w:t>
      </w:r>
      <w:r w:rsidR="00423CC9">
        <w:rPr>
          <w:rFonts w:ascii="Times-Roman" w:hAnsi="Times-Roman" w:cs="Times-Roman"/>
          <w:color w:val="000000"/>
        </w:rPr>
        <w:t>Have we as</w:t>
      </w:r>
      <w:r w:rsidRPr="00C52328">
        <w:rPr>
          <w:rFonts w:ascii="Times-Roman" w:hAnsi="Times-Roman" w:cs="Times-Roman"/>
          <w:color w:val="000000"/>
        </w:rPr>
        <w:t xml:space="preserve"> mining leaders</w:t>
      </w:r>
      <w:r w:rsidR="00423CC9">
        <w:rPr>
          <w:rFonts w:ascii="Times-Roman" w:hAnsi="Times-Roman" w:cs="Times-Roman"/>
          <w:color w:val="000000"/>
        </w:rPr>
        <w:t xml:space="preserve"> conducted</w:t>
      </w:r>
      <w:r w:rsidRPr="00C52328">
        <w:rPr>
          <w:rFonts w:ascii="Times-Roman" w:hAnsi="Times-Roman" w:cs="Times-Roman"/>
          <w:color w:val="000000"/>
        </w:rPr>
        <w:t xml:space="preserve"> the systems and organizational reviews for </w:t>
      </w:r>
      <w:r w:rsidR="00571C5C">
        <w:rPr>
          <w:rFonts w:ascii="Times-Roman" w:hAnsi="Times-Roman" w:cs="Times-Roman"/>
          <w:b/>
          <w:color w:val="000000" w:themeColor="text1"/>
        </w:rPr>
        <w:t>7</w:t>
      </w:r>
      <w:r w:rsidR="00571C5C" w:rsidRPr="00C52328">
        <w:rPr>
          <w:rFonts w:ascii="Times-Roman" w:hAnsi="Times-Roman" w:cs="Times-Roman"/>
          <w:color w:val="000000"/>
        </w:rPr>
        <w:t xml:space="preserve"> </w:t>
      </w:r>
      <w:r w:rsidRPr="00C52328">
        <w:rPr>
          <w:rFonts w:ascii="Times-Roman" w:hAnsi="Times-Roman" w:cs="Times-Roman"/>
          <w:color w:val="000000"/>
        </w:rPr>
        <w:t xml:space="preserve">mud rush fatalities </w:t>
      </w:r>
      <w:r w:rsidR="00423CC9">
        <w:rPr>
          <w:rFonts w:ascii="Times-Roman" w:hAnsi="Times-Roman" w:cs="Times-Roman"/>
          <w:color w:val="000000"/>
        </w:rPr>
        <w:t>for 2012/</w:t>
      </w:r>
      <w:r w:rsidRPr="00C52328">
        <w:rPr>
          <w:rFonts w:ascii="Times-Roman" w:hAnsi="Times-Roman" w:cs="Times-Roman"/>
          <w:color w:val="000000"/>
        </w:rPr>
        <w:t xml:space="preserve"> 2013?</w:t>
      </w:r>
    </w:p>
    <w:p w:rsidR="00FB650C" w:rsidRPr="00423CC9" w:rsidRDefault="00FB650C" w:rsidP="00C52328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-Roman" w:hAnsi="Times-Roman" w:cs="Times-Roman"/>
          <w:i/>
          <w:color w:val="000000"/>
        </w:rPr>
      </w:pPr>
      <w:r w:rsidRPr="00C52328">
        <w:rPr>
          <w:rFonts w:ascii="Times-Roman" w:hAnsi="Times-Roman" w:cs="Times-Roman"/>
          <w:color w:val="000000"/>
        </w:rPr>
        <w:t xml:space="preserve">Lastly, is the industry mature enough to do </w:t>
      </w:r>
      <w:r w:rsidR="00423CC9">
        <w:rPr>
          <w:rFonts w:ascii="Times-Roman" w:hAnsi="Times-Roman" w:cs="Times-Roman"/>
          <w:color w:val="000000"/>
        </w:rPr>
        <w:t xml:space="preserve">an </w:t>
      </w:r>
      <w:r w:rsidR="00423CC9" w:rsidRPr="00423CC9">
        <w:rPr>
          <w:rFonts w:ascii="Times-Roman" w:hAnsi="Times-Roman" w:cs="Times-Roman"/>
          <w:b/>
          <w:color w:val="000000"/>
        </w:rPr>
        <w:t>honest</w:t>
      </w:r>
      <w:r w:rsidR="00423CC9">
        <w:rPr>
          <w:rFonts w:ascii="Times-Roman" w:hAnsi="Times-Roman" w:cs="Times-Roman"/>
          <w:color w:val="000000"/>
        </w:rPr>
        <w:t xml:space="preserve"> and a </w:t>
      </w:r>
      <w:r w:rsidR="00423CC9" w:rsidRPr="00C52328">
        <w:rPr>
          <w:rFonts w:ascii="Times-Roman" w:hAnsi="Times-Roman" w:cs="Times-Roman"/>
          <w:color w:val="000000"/>
        </w:rPr>
        <w:t>complete</w:t>
      </w:r>
      <w:r w:rsidRPr="00C52328">
        <w:rPr>
          <w:rFonts w:ascii="Times-Roman" w:hAnsi="Times-Roman" w:cs="Times-Roman"/>
          <w:color w:val="000000"/>
        </w:rPr>
        <w:t xml:space="preserve"> systems and organizational review of every 2013 fatality?</w:t>
      </w:r>
      <w:r w:rsidR="00423CC9">
        <w:rPr>
          <w:rFonts w:ascii="Times-Roman" w:hAnsi="Times-Roman" w:cs="Times-Roman"/>
          <w:color w:val="000000"/>
        </w:rPr>
        <w:t xml:space="preserve"> </w:t>
      </w:r>
      <w:r w:rsidR="00423CC9" w:rsidRPr="00423CC9">
        <w:rPr>
          <w:rFonts w:ascii="Times-Roman" w:hAnsi="Times-Roman" w:cs="Times-Roman"/>
          <w:i/>
          <w:color w:val="000000"/>
        </w:rPr>
        <w:t>(it’s also part of the MHSC Act requirements)</w:t>
      </w:r>
    </w:p>
    <w:p w:rsidR="00D626FA" w:rsidRPr="004A26B9" w:rsidRDefault="00FB650C" w:rsidP="00D25023">
      <w:pPr>
        <w:autoSpaceDE w:val="0"/>
        <w:autoSpaceDN w:val="0"/>
        <w:adjustRightInd w:val="0"/>
        <w:spacing w:line="360" w:lineRule="auto"/>
        <w:rPr>
          <w:rFonts w:ascii="Times-Bold" w:hAnsi="Times-Bold" w:cs="Times-Bold"/>
          <w:b/>
          <w:bCs/>
          <w:color w:val="000000"/>
          <w:sz w:val="22"/>
          <w:szCs w:val="22"/>
        </w:rPr>
      </w:pPr>
      <w:r w:rsidRPr="00D25023">
        <w:rPr>
          <w:rFonts w:ascii="Times-Bold" w:hAnsi="Times-Bold" w:cs="Times-Bold"/>
          <w:b/>
          <w:bCs/>
          <w:color w:val="000000"/>
          <w:szCs w:val="22"/>
        </w:rPr>
        <w:t>Conclusion</w:t>
      </w:r>
    </w:p>
    <w:p w:rsidR="00FB650C" w:rsidRDefault="00FB650C" w:rsidP="00D25023">
      <w:pPr>
        <w:spacing w:line="360" w:lineRule="auto"/>
        <w:rPr>
          <w:rFonts w:ascii="Times-Roman" w:hAnsi="Times-Roman" w:cs="Times-Roman"/>
          <w:sz w:val="22"/>
          <w:szCs w:val="22"/>
        </w:rPr>
      </w:pPr>
      <w:r>
        <w:rPr>
          <w:rFonts w:ascii="Times-Roman" w:hAnsi="Times-Roman" w:cs="Times-Roman"/>
          <w:sz w:val="22"/>
          <w:szCs w:val="22"/>
        </w:rPr>
        <w:t>Benchmarking with international standards should include numbers but more emphasis should be on important factors such as:</w:t>
      </w:r>
    </w:p>
    <w:p w:rsidR="00FB650C" w:rsidRPr="00FB650C" w:rsidRDefault="00FB650C" w:rsidP="00D25023">
      <w:pPr>
        <w:pStyle w:val="ListParagraph"/>
        <w:numPr>
          <w:ilvl w:val="0"/>
          <w:numId w:val="24"/>
        </w:numPr>
        <w:spacing w:line="360" w:lineRule="auto"/>
        <w:rPr>
          <w:rFonts w:ascii="Times-Roman" w:hAnsi="Times-Roman" w:cs="Times-Roman"/>
        </w:rPr>
      </w:pPr>
      <w:r w:rsidRPr="00FB650C">
        <w:rPr>
          <w:rFonts w:ascii="Times-Roman" w:hAnsi="Times-Roman" w:cs="Times-Roman"/>
        </w:rPr>
        <w:t>Complete Systems and Organizational reviews;</w:t>
      </w:r>
    </w:p>
    <w:p w:rsidR="00FB650C" w:rsidRPr="00FB650C" w:rsidRDefault="00FB650C" w:rsidP="00D25023">
      <w:pPr>
        <w:pStyle w:val="ListParagraph"/>
        <w:numPr>
          <w:ilvl w:val="0"/>
          <w:numId w:val="24"/>
        </w:numPr>
        <w:spacing w:line="360" w:lineRule="auto"/>
        <w:rPr>
          <w:rFonts w:ascii="Times-Roman" w:hAnsi="Times-Roman" w:cs="Times-Roman"/>
        </w:rPr>
      </w:pPr>
      <w:r w:rsidRPr="00FB650C">
        <w:rPr>
          <w:rFonts w:ascii="Times-Roman" w:hAnsi="Times-Roman" w:cs="Times-Roman"/>
        </w:rPr>
        <w:t>Technological advances;</w:t>
      </w:r>
    </w:p>
    <w:p w:rsidR="00FB650C" w:rsidRPr="00FB650C" w:rsidRDefault="00FB650C" w:rsidP="00D25023">
      <w:pPr>
        <w:pStyle w:val="ListParagraph"/>
        <w:numPr>
          <w:ilvl w:val="0"/>
          <w:numId w:val="24"/>
        </w:numPr>
        <w:spacing w:line="360" w:lineRule="auto"/>
        <w:rPr>
          <w:rFonts w:ascii="Times-Roman" w:hAnsi="Times-Roman" w:cs="Times-Roman"/>
        </w:rPr>
      </w:pPr>
      <w:r w:rsidRPr="00FB650C">
        <w:rPr>
          <w:rFonts w:ascii="Times-Roman" w:hAnsi="Times-Roman" w:cs="Times-Roman"/>
        </w:rPr>
        <w:t>Maturity of the industry; and</w:t>
      </w:r>
    </w:p>
    <w:p w:rsidR="00FB650C" w:rsidRPr="00FB650C" w:rsidRDefault="00FB650C" w:rsidP="00D25023">
      <w:pPr>
        <w:pStyle w:val="ListParagraph"/>
        <w:numPr>
          <w:ilvl w:val="0"/>
          <w:numId w:val="24"/>
        </w:numPr>
        <w:spacing w:line="360" w:lineRule="auto"/>
        <w:rPr>
          <w:rFonts w:ascii="Times-Roman" w:hAnsi="Times-Roman" w:cs="Times-Roman"/>
        </w:rPr>
      </w:pPr>
      <w:r w:rsidRPr="00FB650C">
        <w:rPr>
          <w:rFonts w:ascii="Times-Roman" w:hAnsi="Times-Roman" w:cs="Times-Roman"/>
        </w:rPr>
        <w:t>Effective role of the State, Unions and other role players.</w:t>
      </w:r>
    </w:p>
    <w:p w:rsidR="00D626FA" w:rsidRPr="004A26B9" w:rsidRDefault="00FB650C" w:rsidP="00D25023">
      <w:pPr>
        <w:spacing w:line="360" w:lineRule="auto"/>
        <w:jc w:val="both"/>
        <w:rPr>
          <w:rFonts w:ascii="Times-Roman" w:hAnsi="Times-Roman" w:cs="Times-Roman"/>
          <w:sz w:val="22"/>
          <w:szCs w:val="22"/>
        </w:rPr>
      </w:pPr>
      <w:r>
        <w:rPr>
          <w:rFonts w:ascii="Times-Roman" w:hAnsi="Times-Roman" w:cs="Times-Roman"/>
          <w:sz w:val="22"/>
          <w:szCs w:val="22"/>
        </w:rPr>
        <w:t>Some individual Mines and Mining Houses do carryout the above recommendations per accident or fatality, however for the Zero Harm vision to be a reality, we need a ‘critical mass’ of Mines doing the same and the Chamber of Mines can greatly assist in obtaining that tipping point of numbers. This assistance could be in</w:t>
      </w:r>
      <w:r w:rsidR="0019664D">
        <w:rPr>
          <w:rFonts w:ascii="Times-Roman" w:hAnsi="Times-Roman" w:cs="Times-Roman"/>
          <w:sz w:val="22"/>
          <w:szCs w:val="22"/>
        </w:rPr>
        <w:t xml:space="preserve"> the</w:t>
      </w:r>
      <w:r>
        <w:rPr>
          <w:rFonts w:ascii="Times-Roman" w:hAnsi="Times-Roman" w:cs="Times-Roman"/>
          <w:sz w:val="22"/>
          <w:szCs w:val="22"/>
        </w:rPr>
        <w:t xml:space="preserve"> form of sharing these international ways of doing things at various forums (</w:t>
      </w:r>
      <w:r w:rsidRPr="00FB650C">
        <w:rPr>
          <w:rFonts w:ascii="Times-Roman" w:hAnsi="Times-Roman" w:cs="Times-Roman"/>
          <w:b/>
          <w:sz w:val="22"/>
          <w:szCs w:val="22"/>
        </w:rPr>
        <w:t>high level</w:t>
      </w:r>
      <w:r>
        <w:rPr>
          <w:rFonts w:ascii="Times-Roman" w:hAnsi="Times-Roman" w:cs="Times-Roman"/>
          <w:sz w:val="22"/>
          <w:szCs w:val="22"/>
        </w:rPr>
        <w:t xml:space="preserve">) such as CEO </w:t>
      </w:r>
      <w:r w:rsidR="00423CC9">
        <w:rPr>
          <w:rFonts w:ascii="Times-Roman" w:hAnsi="Times-Roman" w:cs="Times-Roman"/>
          <w:sz w:val="22"/>
          <w:szCs w:val="22"/>
        </w:rPr>
        <w:t xml:space="preserve">Elimination </w:t>
      </w:r>
      <w:r>
        <w:rPr>
          <w:rFonts w:ascii="Times-Roman" w:hAnsi="Times-Roman" w:cs="Times-Roman"/>
          <w:sz w:val="22"/>
          <w:szCs w:val="22"/>
        </w:rPr>
        <w:t>Fatalit</w:t>
      </w:r>
      <w:r w:rsidR="00423CC9">
        <w:rPr>
          <w:rFonts w:ascii="Times-Roman" w:hAnsi="Times-Roman" w:cs="Times-Roman"/>
          <w:sz w:val="22"/>
          <w:szCs w:val="22"/>
        </w:rPr>
        <w:t xml:space="preserve">ies </w:t>
      </w:r>
      <w:r>
        <w:rPr>
          <w:rFonts w:ascii="Times-Roman" w:hAnsi="Times-Roman" w:cs="Times-Roman"/>
          <w:sz w:val="22"/>
          <w:szCs w:val="22"/>
        </w:rPr>
        <w:t xml:space="preserve">Team, Mining Charter Reporting and by constantly reminding the industry that benchmarking is not limited to </w:t>
      </w:r>
      <w:r w:rsidR="00224424" w:rsidRPr="00423CC9">
        <w:rPr>
          <w:rFonts w:ascii="Times-Roman" w:hAnsi="Times-Roman" w:cs="Times-Roman"/>
          <w:sz w:val="22"/>
          <w:szCs w:val="22"/>
        </w:rPr>
        <w:t xml:space="preserve">numbers </w:t>
      </w:r>
      <w:r w:rsidR="00423CC9">
        <w:rPr>
          <w:rFonts w:ascii="Times-Roman" w:hAnsi="Times-Roman" w:cs="Times-Roman"/>
          <w:sz w:val="22"/>
          <w:szCs w:val="22"/>
        </w:rPr>
        <w:t xml:space="preserve">comparison </w:t>
      </w:r>
      <w:r w:rsidR="00224424" w:rsidRPr="00423CC9">
        <w:rPr>
          <w:rFonts w:ascii="Times-Roman" w:hAnsi="Times-Roman" w:cs="Times-Roman"/>
          <w:sz w:val="22"/>
          <w:szCs w:val="22"/>
        </w:rPr>
        <w:t>only</w:t>
      </w:r>
      <w:r>
        <w:rPr>
          <w:rFonts w:ascii="Times-Roman" w:hAnsi="Times-Roman" w:cs="Times-Roman"/>
          <w:sz w:val="22"/>
          <w:szCs w:val="22"/>
        </w:rPr>
        <w:t xml:space="preserve">! </w:t>
      </w:r>
    </w:p>
    <w:p w:rsidR="004A26B9" w:rsidRPr="004A26B9" w:rsidRDefault="004A26B9" w:rsidP="00D25023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color w:val="000000"/>
          <w:sz w:val="22"/>
          <w:szCs w:val="22"/>
        </w:rPr>
      </w:pPr>
    </w:p>
    <w:p w:rsidR="00D626FA" w:rsidRPr="004A26B9" w:rsidRDefault="00D626FA" w:rsidP="00D25023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color w:val="000000"/>
          <w:sz w:val="22"/>
          <w:szCs w:val="22"/>
        </w:rPr>
      </w:pPr>
      <w:r w:rsidRPr="004A26B9">
        <w:rPr>
          <w:rFonts w:ascii="Times-Roman" w:hAnsi="Times-Roman" w:cs="Times-Roman"/>
          <w:color w:val="000000"/>
          <w:sz w:val="22"/>
          <w:szCs w:val="22"/>
        </w:rPr>
        <w:t>Yours truly</w:t>
      </w:r>
    </w:p>
    <w:p w:rsidR="00D626FA" w:rsidRPr="004A26B9" w:rsidRDefault="00D626FA" w:rsidP="00D25023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color w:val="000000"/>
          <w:sz w:val="22"/>
          <w:szCs w:val="22"/>
        </w:rPr>
      </w:pPr>
      <w:r w:rsidRPr="004A26B9">
        <w:rPr>
          <w:rFonts w:ascii="Times-Roman" w:hAnsi="Times-Roman" w:cs="Times-Roman"/>
          <w:color w:val="000000"/>
          <w:sz w:val="22"/>
          <w:szCs w:val="22"/>
        </w:rPr>
        <w:t>Shark Gumede</w:t>
      </w:r>
    </w:p>
    <w:p w:rsidR="00D626FA" w:rsidRPr="004A26B9" w:rsidRDefault="00D626FA" w:rsidP="00D25023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b/>
          <w:color w:val="000000"/>
          <w:sz w:val="22"/>
          <w:szCs w:val="22"/>
        </w:rPr>
      </w:pPr>
      <w:r w:rsidRPr="004A26B9">
        <w:rPr>
          <w:rFonts w:ascii="Times-Roman" w:hAnsi="Times-Roman" w:cs="Times-Roman"/>
          <w:b/>
          <w:color w:val="000000"/>
          <w:sz w:val="22"/>
          <w:szCs w:val="22"/>
        </w:rPr>
        <w:t>MOSH Principal Adoption S</w:t>
      </w:r>
      <w:bookmarkStart w:id="0" w:name="_GoBack"/>
      <w:bookmarkEnd w:id="0"/>
      <w:r w:rsidRPr="004A26B9">
        <w:rPr>
          <w:rFonts w:ascii="Times-Roman" w:hAnsi="Times-Roman" w:cs="Times-Roman"/>
          <w:b/>
          <w:color w:val="000000"/>
          <w:sz w:val="22"/>
          <w:szCs w:val="22"/>
        </w:rPr>
        <w:t>pecialist</w:t>
      </w:r>
    </w:p>
    <w:p w:rsidR="00D626FA" w:rsidRPr="00652312" w:rsidRDefault="00D626FA" w:rsidP="00D25023">
      <w:pPr>
        <w:autoSpaceDE w:val="0"/>
        <w:autoSpaceDN w:val="0"/>
        <w:adjustRightInd w:val="0"/>
        <w:spacing w:line="360" w:lineRule="auto"/>
        <w:rPr>
          <w:rFonts w:ascii="Times-Roman" w:hAnsi="Times-Roman" w:cs="Times-Roman"/>
          <w:b/>
          <w:color w:val="000000"/>
          <w:sz w:val="20"/>
          <w:szCs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t>Chamber of Mines</w:t>
      </w:r>
    </w:p>
    <w:p w:rsidR="00D626FA" w:rsidRPr="00540741" w:rsidRDefault="00D626FA" w:rsidP="00D25023">
      <w:pPr>
        <w:spacing w:line="360" w:lineRule="auto"/>
        <w:rPr>
          <w:sz w:val="20"/>
        </w:rPr>
      </w:pPr>
      <w:r w:rsidRPr="00652312">
        <w:rPr>
          <w:rFonts w:ascii="Times-Roman" w:hAnsi="Times-Roman" w:cs="Times-Roman"/>
          <w:b/>
          <w:color w:val="000000"/>
          <w:sz w:val="20"/>
          <w:szCs w:val="20"/>
        </w:rPr>
        <w:lastRenderedPageBreak/>
        <w:t xml:space="preserve">Date: </w:t>
      </w:r>
      <w:r w:rsidR="00FB650C">
        <w:rPr>
          <w:rFonts w:ascii="Times-Roman" w:hAnsi="Times-Roman" w:cs="Times-Roman"/>
          <w:b/>
          <w:color w:val="000000"/>
          <w:sz w:val="20"/>
          <w:szCs w:val="20"/>
        </w:rPr>
        <w:t>10</w:t>
      </w:r>
      <w:r w:rsidRPr="00CF4B47">
        <w:rPr>
          <w:rFonts w:ascii="Times-Roman" w:hAnsi="Times-Roman" w:cs="Times-Roman"/>
          <w:b/>
          <w:color w:val="000000"/>
          <w:sz w:val="20"/>
          <w:szCs w:val="20"/>
        </w:rPr>
        <w:t xml:space="preserve"> </w:t>
      </w:r>
      <w:r w:rsidR="00FB650C">
        <w:rPr>
          <w:rFonts w:ascii="Times-Roman" w:hAnsi="Times-Roman" w:cs="Times-Roman"/>
          <w:b/>
          <w:color w:val="000000"/>
          <w:sz w:val="20"/>
          <w:szCs w:val="20"/>
        </w:rPr>
        <w:t>January 2014</w:t>
      </w:r>
    </w:p>
    <w:sectPr w:rsidR="00D626FA" w:rsidRPr="00540741" w:rsidSect="000229DB">
      <w:headerReference w:type="even" r:id="rId9"/>
      <w:headerReference w:type="default" r:id="rId10"/>
      <w:footerReference w:type="even" r:id="rId11"/>
      <w:footerReference w:type="defaul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62D" w:rsidRDefault="008E462D">
      <w:r>
        <w:separator/>
      </w:r>
    </w:p>
  </w:endnote>
  <w:endnote w:type="continuationSeparator" w:id="1">
    <w:p w:rsidR="008E462D" w:rsidRDefault="008E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62D" w:rsidRDefault="008E462D">
      <w:r>
        <w:separator/>
      </w:r>
    </w:p>
  </w:footnote>
  <w:footnote w:type="continuationSeparator" w:id="1">
    <w:p w:rsidR="008E462D" w:rsidRDefault="008E46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312" w:rsidRDefault="0065231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4139"/>
    <w:multiLevelType w:val="hybridMultilevel"/>
    <w:tmpl w:val="B8A06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3935B5"/>
    <w:multiLevelType w:val="multilevel"/>
    <w:tmpl w:val="6C1CE5C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CFB3A94"/>
    <w:multiLevelType w:val="hybridMultilevel"/>
    <w:tmpl w:val="FECCA57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8D5109"/>
    <w:multiLevelType w:val="hybridMultilevel"/>
    <w:tmpl w:val="3F60C4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F3AB2"/>
    <w:multiLevelType w:val="hybridMultilevel"/>
    <w:tmpl w:val="E056BE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9F230C"/>
    <w:multiLevelType w:val="hybridMultilevel"/>
    <w:tmpl w:val="BC74465C"/>
    <w:lvl w:ilvl="0" w:tplc="B310F1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374BF"/>
    <w:multiLevelType w:val="hybridMultilevel"/>
    <w:tmpl w:val="301E4E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07C90"/>
    <w:multiLevelType w:val="hybridMultilevel"/>
    <w:tmpl w:val="E0F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226E5"/>
    <w:multiLevelType w:val="hybridMultilevel"/>
    <w:tmpl w:val="D45EA952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3363A7"/>
    <w:multiLevelType w:val="hybridMultilevel"/>
    <w:tmpl w:val="7E7E0EA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813DF"/>
    <w:multiLevelType w:val="hybridMultilevel"/>
    <w:tmpl w:val="0F88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200CA"/>
    <w:multiLevelType w:val="hybridMultilevel"/>
    <w:tmpl w:val="BF8E2FA4"/>
    <w:lvl w:ilvl="0" w:tplc="118C642E">
      <w:start w:val="1"/>
      <w:numFmt w:val="decimal"/>
      <w:lvlText w:val="%1."/>
      <w:lvlJc w:val="left"/>
      <w:pPr>
        <w:ind w:left="99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B25AF1"/>
    <w:multiLevelType w:val="hybridMultilevel"/>
    <w:tmpl w:val="33BE83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FE1C86"/>
    <w:multiLevelType w:val="hybridMultilevel"/>
    <w:tmpl w:val="E11A2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21"/>
  </w:num>
  <w:num w:numId="3">
    <w:abstractNumId w:val="24"/>
  </w:num>
  <w:num w:numId="4">
    <w:abstractNumId w:val="19"/>
  </w:num>
  <w:num w:numId="5">
    <w:abstractNumId w:val="25"/>
  </w:num>
  <w:num w:numId="6">
    <w:abstractNumId w:val="13"/>
  </w:num>
  <w:num w:numId="7">
    <w:abstractNumId w:val="12"/>
  </w:num>
  <w:num w:numId="8">
    <w:abstractNumId w:val="18"/>
  </w:num>
  <w:num w:numId="9">
    <w:abstractNumId w:val="11"/>
  </w:num>
  <w:num w:numId="10">
    <w:abstractNumId w:val="1"/>
  </w:num>
  <w:num w:numId="11">
    <w:abstractNumId w:val="2"/>
  </w:num>
  <w:num w:numId="12">
    <w:abstractNumId w:val="22"/>
  </w:num>
  <w:num w:numId="13">
    <w:abstractNumId w:val="17"/>
  </w:num>
  <w:num w:numId="14">
    <w:abstractNumId w:val="3"/>
  </w:num>
  <w:num w:numId="15">
    <w:abstractNumId w:val="23"/>
  </w:num>
  <w:num w:numId="16">
    <w:abstractNumId w:val="16"/>
  </w:num>
  <w:num w:numId="17">
    <w:abstractNumId w:val="4"/>
  </w:num>
  <w:num w:numId="18">
    <w:abstractNumId w:val="8"/>
  </w:num>
  <w:num w:numId="19">
    <w:abstractNumId w:val="14"/>
  </w:num>
  <w:num w:numId="20">
    <w:abstractNumId w:val="5"/>
  </w:num>
  <w:num w:numId="21">
    <w:abstractNumId w:val="10"/>
  </w:num>
  <w:num w:numId="22">
    <w:abstractNumId w:val="7"/>
  </w:num>
  <w:num w:numId="23">
    <w:abstractNumId w:val="9"/>
  </w:num>
  <w:num w:numId="24">
    <w:abstractNumId w:val="0"/>
  </w:num>
  <w:num w:numId="25">
    <w:abstractNumId w:val="20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stylePaneFormatFilter w:val="2801"/>
  <w:trackRevisions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10796"/>
    <w:rsid w:val="000229DB"/>
    <w:rsid w:val="00031050"/>
    <w:rsid w:val="00052F2F"/>
    <w:rsid w:val="000574CF"/>
    <w:rsid w:val="000614CA"/>
    <w:rsid w:val="00067A86"/>
    <w:rsid w:val="000948F6"/>
    <w:rsid w:val="000B00DA"/>
    <w:rsid w:val="000D5074"/>
    <w:rsid w:val="00137D91"/>
    <w:rsid w:val="001426B0"/>
    <w:rsid w:val="00152EBD"/>
    <w:rsid w:val="0016402B"/>
    <w:rsid w:val="00174421"/>
    <w:rsid w:val="00192F28"/>
    <w:rsid w:val="0019664D"/>
    <w:rsid w:val="001A0630"/>
    <w:rsid w:val="001A2932"/>
    <w:rsid w:val="001A6DD3"/>
    <w:rsid w:val="001A79A8"/>
    <w:rsid w:val="001B4EBF"/>
    <w:rsid w:val="001C28E6"/>
    <w:rsid w:val="001E1BEE"/>
    <w:rsid w:val="001E71AD"/>
    <w:rsid w:val="001F2867"/>
    <w:rsid w:val="00224424"/>
    <w:rsid w:val="00241864"/>
    <w:rsid w:val="00241FB9"/>
    <w:rsid w:val="00261B15"/>
    <w:rsid w:val="00264050"/>
    <w:rsid w:val="00274857"/>
    <w:rsid w:val="0027633A"/>
    <w:rsid w:val="002840D0"/>
    <w:rsid w:val="002C75A9"/>
    <w:rsid w:val="002D1BDF"/>
    <w:rsid w:val="002D221D"/>
    <w:rsid w:val="002E0867"/>
    <w:rsid w:val="002F612E"/>
    <w:rsid w:val="00302C08"/>
    <w:rsid w:val="00304D43"/>
    <w:rsid w:val="00331D1D"/>
    <w:rsid w:val="00356542"/>
    <w:rsid w:val="00357513"/>
    <w:rsid w:val="0036298F"/>
    <w:rsid w:val="003919C3"/>
    <w:rsid w:val="003C1C95"/>
    <w:rsid w:val="003C1F2A"/>
    <w:rsid w:val="003C300C"/>
    <w:rsid w:val="003E3A15"/>
    <w:rsid w:val="003F3E9D"/>
    <w:rsid w:val="00406AAA"/>
    <w:rsid w:val="00423CC9"/>
    <w:rsid w:val="00423DB9"/>
    <w:rsid w:val="00440A3F"/>
    <w:rsid w:val="00450073"/>
    <w:rsid w:val="004845C9"/>
    <w:rsid w:val="00491E71"/>
    <w:rsid w:val="00496E88"/>
    <w:rsid w:val="004A26B9"/>
    <w:rsid w:val="004B3836"/>
    <w:rsid w:val="004C11D7"/>
    <w:rsid w:val="004E1537"/>
    <w:rsid w:val="004F3E6E"/>
    <w:rsid w:val="00506489"/>
    <w:rsid w:val="005102DF"/>
    <w:rsid w:val="00512F5F"/>
    <w:rsid w:val="00524524"/>
    <w:rsid w:val="005264AB"/>
    <w:rsid w:val="00527584"/>
    <w:rsid w:val="00536095"/>
    <w:rsid w:val="00536309"/>
    <w:rsid w:val="00540741"/>
    <w:rsid w:val="00543E4F"/>
    <w:rsid w:val="00546C4E"/>
    <w:rsid w:val="00554981"/>
    <w:rsid w:val="00556731"/>
    <w:rsid w:val="00567584"/>
    <w:rsid w:val="00571C5C"/>
    <w:rsid w:val="0058264B"/>
    <w:rsid w:val="00590EC4"/>
    <w:rsid w:val="005B694D"/>
    <w:rsid w:val="005C372B"/>
    <w:rsid w:val="005E473A"/>
    <w:rsid w:val="005F03F2"/>
    <w:rsid w:val="00601B35"/>
    <w:rsid w:val="00630E36"/>
    <w:rsid w:val="00646233"/>
    <w:rsid w:val="00652312"/>
    <w:rsid w:val="006929F8"/>
    <w:rsid w:val="006A11E4"/>
    <w:rsid w:val="006D2608"/>
    <w:rsid w:val="006D3382"/>
    <w:rsid w:val="006D6F70"/>
    <w:rsid w:val="006F0444"/>
    <w:rsid w:val="00707E7B"/>
    <w:rsid w:val="0072208B"/>
    <w:rsid w:val="00723CC2"/>
    <w:rsid w:val="00724200"/>
    <w:rsid w:val="007372DE"/>
    <w:rsid w:val="00741721"/>
    <w:rsid w:val="0074354A"/>
    <w:rsid w:val="0078130E"/>
    <w:rsid w:val="007832D3"/>
    <w:rsid w:val="00787223"/>
    <w:rsid w:val="00787B99"/>
    <w:rsid w:val="00791809"/>
    <w:rsid w:val="00796DB3"/>
    <w:rsid w:val="007A790A"/>
    <w:rsid w:val="007A79F5"/>
    <w:rsid w:val="007E23AD"/>
    <w:rsid w:val="008045C7"/>
    <w:rsid w:val="00816ED1"/>
    <w:rsid w:val="00817775"/>
    <w:rsid w:val="008360F5"/>
    <w:rsid w:val="00844BCC"/>
    <w:rsid w:val="0084597F"/>
    <w:rsid w:val="00846FDB"/>
    <w:rsid w:val="008963FF"/>
    <w:rsid w:val="008A385C"/>
    <w:rsid w:val="008B4F4C"/>
    <w:rsid w:val="008C53F9"/>
    <w:rsid w:val="008D6DDC"/>
    <w:rsid w:val="008E462D"/>
    <w:rsid w:val="008F346C"/>
    <w:rsid w:val="009267BE"/>
    <w:rsid w:val="009443B3"/>
    <w:rsid w:val="00981E49"/>
    <w:rsid w:val="009A76D4"/>
    <w:rsid w:val="009D05F8"/>
    <w:rsid w:val="009E6413"/>
    <w:rsid w:val="00A06CAC"/>
    <w:rsid w:val="00A41878"/>
    <w:rsid w:val="00A83E91"/>
    <w:rsid w:val="00A96440"/>
    <w:rsid w:val="00AB3F6F"/>
    <w:rsid w:val="00AD2FED"/>
    <w:rsid w:val="00AD536C"/>
    <w:rsid w:val="00AD7EA2"/>
    <w:rsid w:val="00AE09DB"/>
    <w:rsid w:val="00AE582F"/>
    <w:rsid w:val="00AF0468"/>
    <w:rsid w:val="00B15AC5"/>
    <w:rsid w:val="00B17461"/>
    <w:rsid w:val="00B4292D"/>
    <w:rsid w:val="00B94E30"/>
    <w:rsid w:val="00BA0054"/>
    <w:rsid w:val="00BB6B9D"/>
    <w:rsid w:val="00BC7F4D"/>
    <w:rsid w:val="00BD40FE"/>
    <w:rsid w:val="00BD6029"/>
    <w:rsid w:val="00C125C2"/>
    <w:rsid w:val="00C12E84"/>
    <w:rsid w:val="00C52328"/>
    <w:rsid w:val="00C76A43"/>
    <w:rsid w:val="00C94864"/>
    <w:rsid w:val="00CA62DD"/>
    <w:rsid w:val="00CF1659"/>
    <w:rsid w:val="00D008A8"/>
    <w:rsid w:val="00D24039"/>
    <w:rsid w:val="00D25023"/>
    <w:rsid w:val="00D41939"/>
    <w:rsid w:val="00D41AAA"/>
    <w:rsid w:val="00D60885"/>
    <w:rsid w:val="00D626FA"/>
    <w:rsid w:val="00D817D3"/>
    <w:rsid w:val="00D938F6"/>
    <w:rsid w:val="00DA6F2B"/>
    <w:rsid w:val="00DC0528"/>
    <w:rsid w:val="00DC1CCF"/>
    <w:rsid w:val="00DD2EEF"/>
    <w:rsid w:val="00E401CA"/>
    <w:rsid w:val="00E40CA7"/>
    <w:rsid w:val="00E41C08"/>
    <w:rsid w:val="00E6098C"/>
    <w:rsid w:val="00E61A0C"/>
    <w:rsid w:val="00E712C6"/>
    <w:rsid w:val="00E813E0"/>
    <w:rsid w:val="00EB6061"/>
    <w:rsid w:val="00EC0049"/>
    <w:rsid w:val="00EC336C"/>
    <w:rsid w:val="00ED7EF5"/>
    <w:rsid w:val="00EF1F12"/>
    <w:rsid w:val="00EF4517"/>
    <w:rsid w:val="00F02550"/>
    <w:rsid w:val="00F32107"/>
    <w:rsid w:val="00F41433"/>
    <w:rsid w:val="00F431B6"/>
    <w:rsid w:val="00F71D63"/>
    <w:rsid w:val="00F76AB5"/>
    <w:rsid w:val="00F96788"/>
    <w:rsid w:val="00FA1BEF"/>
    <w:rsid w:val="00FB650C"/>
    <w:rsid w:val="00FC1A5E"/>
    <w:rsid w:val="00FD5EE2"/>
    <w:rsid w:val="00FE08D8"/>
    <w:rsid w:val="00FF07E5"/>
    <w:rsid w:val="00FF5C05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  <w:style w:type="character" w:customStyle="1" w:styleId="CharAttribute11">
    <w:name w:val="CharAttribute11"/>
    <w:rsid w:val="00356542"/>
    <w:rPr>
      <w:rFonts w:ascii="Times New Roman" w:eastAsia="Times New Roman" w:hAnsi="Times New Roman"/>
      <w:sz w:val="24"/>
    </w:rPr>
  </w:style>
  <w:style w:type="character" w:customStyle="1" w:styleId="CharAttribute20">
    <w:name w:val="CharAttribute20"/>
    <w:rsid w:val="00356542"/>
    <w:rPr>
      <w:rFonts w:ascii="Times New Roman" w:eastAsia="Times New Roman" w:hAnsi="Times New Roman"/>
      <w:sz w:val="24"/>
      <w:vertAlign w:val="superscript"/>
    </w:rPr>
  </w:style>
  <w:style w:type="character" w:styleId="Strong">
    <w:name w:val="Strong"/>
    <w:basedOn w:val="DefaultParagraphFont"/>
    <w:uiPriority w:val="22"/>
    <w:qFormat/>
    <w:locked/>
    <w:rsid w:val="00E401CA"/>
    <w:rPr>
      <w:b/>
      <w:bCs/>
    </w:rPr>
  </w:style>
  <w:style w:type="character" w:styleId="CommentReference">
    <w:name w:val="annotation reference"/>
    <w:basedOn w:val="DefaultParagraphFont"/>
    <w:locked/>
    <w:rsid w:val="000948F6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0948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948F6"/>
  </w:style>
  <w:style w:type="paragraph" w:styleId="CommentSubject">
    <w:name w:val="annotation subject"/>
    <w:basedOn w:val="CommentText"/>
    <w:next w:val="CommentText"/>
    <w:link w:val="CommentSubjectChar"/>
    <w:locked/>
    <w:rsid w:val="000948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948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locked/>
    <w:rsid w:val="00423D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3DB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locked/>
    <w:rsid w:val="00DC052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4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73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02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4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210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3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30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644880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5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000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19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15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1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6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3137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82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082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66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181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4165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782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913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55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5272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6750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106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1788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2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5503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26966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4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97711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6150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9F543-3758-41B5-A021-726502375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3793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Lmasilo</cp:lastModifiedBy>
  <cp:revision>2</cp:revision>
  <cp:lastPrinted>2014-01-09T06:23:00Z</cp:lastPrinted>
  <dcterms:created xsi:type="dcterms:W3CDTF">2014-01-13T13:22:00Z</dcterms:created>
  <dcterms:modified xsi:type="dcterms:W3CDTF">2014-01-13T13:22:00Z</dcterms:modified>
</cp:coreProperties>
</file>