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8E2199">
      <w:pPr>
        <w:spacing w:after="90"/>
        <w:outlineLvl w:val="0"/>
        <w:rPr>
          <w:rFonts w:ascii="Arial" w:hAnsi="Arial" w:cs="Arial"/>
          <w:b/>
          <w:bCs/>
          <w:color w:val="000000"/>
          <w:kern w:val="36"/>
          <w:sz w:val="27"/>
          <w:szCs w:val="27"/>
        </w:rPr>
      </w:pPr>
    </w:p>
    <w:p w:rsidR="004C348F" w:rsidRDefault="004C348F" w:rsidP="008E2199">
      <w:pPr>
        <w:spacing w:after="90"/>
        <w:outlineLvl w:val="0"/>
        <w:rPr>
          <w:rFonts w:ascii="Arial" w:hAnsi="Arial" w:cs="Arial"/>
          <w:b/>
          <w:bCs/>
          <w:color w:val="000000"/>
          <w:kern w:val="36"/>
          <w:sz w:val="27"/>
          <w:szCs w:val="27"/>
        </w:rPr>
      </w:pPr>
    </w:p>
    <w:p w:rsidR="004C348F" w:rsidRDefault="004C348F" w:rsidP="008E2199">
      <w:pPr>
        <w:spacing w:after="90"/>
        <w:outlineLvl w:val="0"/>
        <w:rPr>
          <w:rFonts w:ascii="Arial" w:hAnsi="Arial" w:cs="Arial"/>
          <w:b/>
          <w:bCs/>
          <w:color w:val="000000"/>
          <w:kern w:val="36"/>
          <w:sz w:val="27"/>
          <w:szCs w:val="27"/>
        </w:rPr>
      </w:pPr>
    </w:p>
    <w:p w:rsidR="004C348F" w:rsidRDefault="004C348F" w:rsidP="008E2199">
      <w:pPr>
        <w:spacing w:after="90"/>
        <w:outlineLvl w:val="0"/>
        <w:rPr>
          <w:rFonts w:ascii="Arial" w:hAnsi="Arial" w:cs="Arial"/>
          <w:b/>
          <w:bCs/>
          <w:color w:val="000000"/>
          <w:kern w:val="36"/>
          <w:sz w:val="27"/>
          <w:szCs w:val="27"/>
        </w:rPr>
      </w:pPr>
    </w:p>
    <w:p w:rsidR="004C348F" w:rsidRDefault="004C348F" w:rsidP="008E2199">
      <w:pPr>
        <w:spacing w:after="90"/>
        <w:outlineLvl w:val="0"/>
        <w:rPr>
          <w:rFonts w:ascii="Arial" w:hAnsi="Arial" w:cs="Arial"/>
          <w:b/>
          <w:bCs/>
          <w:color w:val="000000"/>
          <w:kern w:val="36"/>
          <w:sz w:val="27"/>
          <w:szCs w:val="27"/>
        </w:rPr>
      </w:pPr>
    </w:p>
    <w:p w:rsidR="00D1152E" w:rsidRDefault="00E6149A" w:rsidP="008E34AA">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szCs w:val="24"/>
        </w:rPr>
      </w:pPr>
      <w:r>
        <w:rPr>
          <w:rFonts w:ascii="Times New Roman" w:hAnsi="Times New Roman"/>
          <w:szCs w:val="24"/>
        </w:rPr>
        <w:t>15 January 2015</w:t>
      </w:r>
    </w:p>
    <w:p w:rsidR="00B604BA" w:rsidRDefault="00B604BA" w:rsidP="008E34AA">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szCs w:val="24"/>
        </w:rPr>
      </w:pPr>
    </w:p>
    <w:p w:rsidR="00B604BA" w:rsidRPr="002678E5" w:rsidRDefault="001B2D10" w:rsidP="00B604BA">
      <w:r>
        <w:rPr>
          <w:b/>
          <w:u w:val="single"/>
        </w:rPr>
        <w:t xml:space="preserve">MOSH ADOPTION TEAM CIRCULAR NO. 05/15 - </w:t>
      </w:r>
      <w:r w:rsidR="00B604BA" w:rsidRPr="002678E5">
        <w:rPr>
          <w:b/>
          <w:u w:val="single"/>
        </w:rPr>
        <w:t>LEARNING HUB ANNUAL REPORT</w:t>
      </w:r>
    </w:p>
    <w:p w:rsidR="00B604BA" w:rsidRPr="002678E5" w:rsidRDefault="00B604BA" w:rsidP="00B604BA">
      <w:r w:rsidRPr="002678E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98"/>
      </w:tblGrid>
      <w:tr w:rsidR="00B604BA" w:rsidRPr="002678E5" w:rsidTr="00B604BA">
        <w:tc>
          <w:tcPr>
            <w:tcW w:w="10598" w:type="dxa"/>
          </w:tcPr>
          <w:p w:rsidR="00B604BA" w:rsidRPr="002678E5" w:rsidRDefault="00B604BA" w:rsidP="00E6149A">
            <w:pPr>
              <w:jc w:val="both"/>
              <w:rPr>
                <w:b/>
                <w:i/>
              </w:rPr>
            </w:pPr>
            <w:r w:rsidRPr="002678E5">
              <w:rPr>
                <w:b/>
                <w:i/>
              </w:rPr>
              <w:t>Synopsis:</w:t>
            </w:r>
            <w:r w:rsidRPr="002678E5">
              <w:rPr>
                <w:i/>
              </w:rPr>
              <w:t xml:space="preserve"> The purpose of this report is to </w:t>
            </w:r>
            <w:r>
              <w:rPr>
                <w:i/>
              </w:rPr>
              <w:t xml:space="preserve">provide </w:t>
            </w:r>
            <w:r w:rsidR="004F3A48">
              <w:rPr>
                <w:i/>
              </w:rPr>
              <w:t>a</w:t>
            </w:r>
            <w:r w:rsidR="00E6149A">
              <w:rPr>
                <w:i/>
              </w:rPr>
              <w:t>n overview of the Learning Hub performance for the period</w:t>
            </w:r>
            <w:r w:rsidR="00CC1264">
              <w:rPr>
                <w:i/>
              </w:rPr>
              <w:t xml:space="preserve">July </w:t>
            </w:r>
            <w:r w:rsidR="004F3A48">
              <w:rPr>
                <w:i/>
              </w:rPr>
              <w:t>2013</w:t>
            </w:r>
            <w:r w:rsidR="00E6149A">
              <w:rPr>
                <w:i/>
              </w:rPr>
              <w:t xml:space="preserve"> to December 2014 with emphasis on </w:t>
            </w:r>
            <w:r>
              <w:rPr>
                <w:i/>
              </w:rPr>
              <w:t xml:space="preserve">successes and challenges at three levels, namely Leading Practice Adoption; Secretariat </w:t>
            </w:r>
            <w:r w:rsidR="00E6149A">
              <w:rPr>
                <w:i/>
              </w:rPr>
              <w:t xml:space="preserve">Initiatives </w:t>
            </w:r>
            <w:r>
              <w:rPr>
                <w:i/>
              </w:rPr>
              <w:t xml:space="preserve">and Industry Involvement. This report is the Learning Hub’s input </w:t>
            </w:r>
            <w:r w:rsidRPr="002678E5">
              <w:rPr>
                <w:i/>
              </w:rPr>
              <w:t>into the Chamber of Mines</w:t>
            </w:r>
            <w:r>
              <w:rPr>
                <w:i/>
              </w:rPr>
              <w:t>’</w:t>
            </w:r>
            <w:r w:rsidRPr="002678E5">
              <w:rPr>
                <w:i/>
              </w:rPr>
              <w:t xml:space="preserve"> annual report</w:t>
            </w:r>
            <w:r>
              <w:rPr>
                <w:i/>
              </w:rPr>
              <w:t xml:space="preserve"> for </w:t>
            </w:r>
            <w:r w:rsidR="004F3A48">
              <w:rPr>
                <w:i/>
              </w:rPr>
              <w:t>the same period.</w:t>
            </w:r>
          </w:p>
        </w:tc>
      </w:tr>
    </w:tbl>
    <w:p w:rsidR="00B604BA" w:rsidRPr="002678E5" w:rsidRDefault="00B604BA" w:rsidP="00B604BA">
      <w:pPr>
        <w:jc w:val="both"/>
        <w:rPr>
          <w:b/>
        </w:rPr>
      </w:pPr>
    </w:p>
    <w:p w:rsidR="00B604BA" w:rsidRPr="002678E5" w:rsidRDefault="00B604BA" w:rsidP="00B604BA">
      <w:pPr>
        <w:numPr>
          <w:ilvl w:val="0"/>
          <w:numId w:val="11"/>
        </w:numPr>
        <w:ind w:hanging="720"/>
        <w:jc w:val="both"/>
        <w:rPr>
          <w:b/>
        </w:rPr>
      </w:pPr>
      <w:r w:rsidRPr="002678E5">
        <w:rPr>
          <w:b/>
        </w:rPr>
        <w:t>INTRODUCTION</w:t>
      </w:r>
    </w:p>
    <w:p w:rsidR="00B604BA" w:rsidRDefault="00B604BA" w:rsidP="00B604BA">
      <w:pPr>
        <w:jc w:val="both"/>
      </w:pPr>
    </w:p>
    <w:p w:rsidR="00B604BA" w:rsidRDefault="00B604BA" w:rsidP="00B604BA">
      <w:pPr>
        <w:jc w:val="both"/>
      </w:pPr>
      <w:r w:rsidRPr="002678E5">
        <w:t xml:space="preserve">The </w:t>
      </w:r>
      <w:r w:rsidR="00D678AF">
        <w:t xml:space="preserve">good work of the MOSH </w:t>
      </w:r>
      <w:r w:rsidRPr="002678E5">
        <w:t>Learning Hub</w:t>
      </w:r>
      <w:r w:rsidR="00D678AF">
        <w:t xml:space="preserve"> continues to be recognized and supported by all the  tripartite stakeholders. Essentially, this work entails </w:t>
      </w:r>
      <w:r w:rsidRPr="002678E5">
        <w:t>encourag</w:t>
      </w:r>
      <w:r w:rsidR="00D678AF">
        <w:t>ing</w:t>
      </w:r>
      <w:r w:rsidRPr="002678E5">
        <w:t xml:space="preserve"> mining companies to learn from the pockets of excellence that exist within the mining industry. This is achieved through a MOSH </w:t>
      </w:r>
      <w:r>
        <w:t>Leading Practice A</w:t>
      </w:r>
      <w:r w:rsidRPr="002678E5">
        <w:t xml:space="preserve">doption </w:t>
      </w:r>
      <w:r>
        <w:t>System</w:t>
      </w:r>
      <w:r w:rsidRPr="002678E5">
        <w:t xml:space="preserve"> which involves identifying, documenting,</w:t>
      </w:r>
      <w:r>
        <w:t xml:space="preserve"> (where necessary</w:t>
      </w:r>
      <w:r w:rsidRPr="002678E5">
        <w:t xml:space="preserve"> demonstrating</w:t>
      </w:r>
      <w:r>
        <w:t>)</w:t>
      </w:r>
      <w:r w:rsidRPr="002678E5">
        <w:t xml:space="preserve"> and facilitating widespread adoption of leading practices with the greatest potential to reduce the major risks in health and safety</w:t>
      </w:r>
      <w:r>
        <w:t xml:space="preserve">. This work was undertaken by adoption teams in areas of dust, noise, falls of ground and transport and machinery with assistance from the Learning Hub Secretariat and the </w:t>
      </w:r>
      <w:r w:rsidR="00D678AF">
        <w:t xml:space="preserve">direct </w:t>
      </w:r>
      <w:r>
        <w:t xml:space="preserve">involvement of </w:t>
      </w:r>
      <w:r w:rsidR="00D678AF">
        <w:t xml:space="preserve">the </w:t>
      </w:r>
      <w:r>
        <w:t>mining industry.This report is structured to review performance in terms of successes and challenges at three levels, namely Leading Practice Adoption; Secretariat; and Industry Involvement.</w:t>
      </w:r>
    </w:p>
    <w:p w:rsidR="00B604BA" w:rsidRDefault="00B604BA" w:rsidP="00B604BA">
      <w:pPr>
        <w:jc w:val="both"/>
        <w:rPr>
          <w:b/>
        </w:rPr>
      </w:pPr>
    </w:p>
    <w:p w:rsidR="00B604BA" w:rsidRPr="00CB26E8" w:rsidRDefault="00B604BA" w:rsidP="00B604BA">
      <w:pPr>
        <w:jc w:val="both"/>
        <w:rPr>
          <w:b/>
        </w:rPr>
      </w:pPr>
      <w:r w:rsidRPr="00CB26E8">
        <w:rPr>
          <w:b/>
        </w:rPr>
        <w:t xml:space="preserve">2.  </w:t>
      </w:r>
      <w:r w:rsidRPr="00CB26E8">
        <w:rPr>
          <w:b/>
        </w:rPr>
        <w:tab/>
        <w:t xml:space="preserve">LEADING PRACTICE ADOPTION </w:t>
      </w:r>
    </w:p>
    <w:p w:rsidR="00B604BA" w:rsidRDefault="00B604BA" w:rsidP="00B604BA">
      <w:r>
        <w:t xml:space="preserve">Adoption teams are responsible for </w:t>
      </w:r>
      <w:r w:rsidR="00D678AF">
        <w:t xml:space="preserve">facilitating the </w:t>
      </w:r>
      <w:r>
        <w:t>identif</w:t>
      </w:r>
      <w:r w:rsidR="00D678AF">
        <w:t>ication of</w:t>
      </w:r>
      <w:r>
        <w:t xml:space="preserve"> leading practices and facilitating their widespread adoption by the mines where they are</w:t>
      </w:r>
      <w:r w:rsidR="00D678AF">
        <w:t xml:space="preserve"> most </w:t>
      </w:r>
      <w:r>
        <w:t xml:space="preserve">applicable. During the reporting period the focus was on the following leading practices and processes: </w:t>
      </w:r>
    </w:p>
    <w:p w:rsidR="00B604BA" w:rsidRDefault="00B604BA" w:rsidP="00B604BA"/>
    <w:p w:rsidR="00B604BA" w:rsidRPr="00D834AD" w:rsidRDefault="00B604BA" w:rsidP="00B604BA">
      <w:pPr>
        <w:rPr>
          <w:b/>
        </w:rPr>
      </w:pPr>
      <w:r w:rsidRPr="00CB26E8">
        <w:rPr>
          <w:b/>
        </w:rPr>
        <w:t xml:space="preserve">2.1 </w:t>
      </w:r>
      <w:r w:rsidRPr="00CB26E8">
        <w:rPr>
          <w:b/>
        </w:rPr>
        <w:tab/>
      </w:r>
      <w:r w:rsidRPr="00D834AD">
        <w:rPr>
          <w:b/>
        </w:rPr>
        <w:t>Noise</w:t>
      </w:r>
    </w:p>
    <w:p w:rsidR="00F74AD1" w:rsidRDefault="00D678AF" w:rsidP="00B604BA">
      <w:pPr>
        <w:jc w:val="both"/>
      </w:pPr>
      <w:r>
        <w:t>Continuous interaction with the mining houses has resulted in 63 shafts</w:t>
      </w:r>
      <w:r w:rsidR="00F74AD1">
        <w:t>/</w:t>
      </w:r>
      <w:r>
        <w:t>operations from 7 mining houses adopti</w:t>
      </w:r>
      <w:r w:rsidR="00F74AD1">
        <w:t>ng</w:t>
      </w:r>
      <w:r>
        <w:t xml:space="preserve"> the </w:t>
      </w:r>
      <w:r w:rsidR="00EA400F">
        <w:t xml:space="preserve">Hearing Protection Devices </w:t>
      </w:r>
      <w:r>
        <w:t>Training and Awareness Selection Tool (HPD</w:t>
      </w:r>
      <w:r w:rsidR="00F74AD1">
        <w:t>_</w:t>
      </w:r>
      <w:r>
        <w:t>TAS</w:t>
      </w:r>
      <w:r w:rsidR="00EA400F">
        <w:t>)</w:t>
      </w:r>
      <w:r>
        <w:t>. It needs to be noted that Hearing Protection Devices</w:t>
      </w:r>
      <w:r w:rsidR="00EA400F">
        <w:t xml:space="preserve"> must be supplied to employees for as long as noise levels in any area of work area within the mining industry has not been reduced to below 85dBA, either through reasonably practicable noise control engineering measures or administrative control practices. </w:t>
      </w:r>
      <w:r>
        <w:t>Further</w:t>
      </w:r>
      <w:r w:rsidR="00F74AD1">
        <w:t>m</w:t>
      </w:r>
      <w:r>
        <w:t xml:space="preserve">ore, these devices </w:t>
      </w:r>
      <w:r w:rsidR="00EA400F">
        <w:t>reduce the emission of noise on the human hearing mechanism in order to limit the risk of the No</w:t>
      </w:r>
      <w:r w:rsidR="00F74AD1">
        <w:t xml:space="preserve">ise Induced Hearing Loss (NIHL), </w:t>
      </w:r>
      <w:r w:rsidR="00EA400F">
        <w:t xml:space="preserve">and must be properly used by employees at all times when in a noisy working environment. </w:t>
      </w:r>
      <w:r w:rsidR="00F74AD1">
        <w:t>The adoption rate is currently at 8</w:t>
      </w:r>
      <w:r w:rsidR="00A14A66">
        <w:t>3</w:t>
      </w:r>
      <w:r w:rsidR="00F74AD1">
        <w:t>% and mines are on target to achieve the 90% target set by the CEO Elimination of Fatalities Team.</w:t>
      </w:r>
    </w:p>
    <w:p w:rsidR="00F74AD1" w:rsidRDefault="00F74AD1" w:rsidP="00B604BA">
      <w:pPr>
        <w:jc w:val="both"/>
      </w:pPr>
    </w:p>
    <w:p w:rsidR="00F74AD1" w:rsidRDefault="00F74AD1" w:rsidP="00B604BA">
      <w:pPr>
        <w:jc w:val="both"/>
      </w:pPr>
      <w:r>
        <w:t xml:space="preserve">A scientific evaluation and verification was carried out and completed on three potential leading practices, i.eOtoacoustic Emissions (OAE), Silenced Lashing Unit, and Custom Moulded Hearing Protection Device </w:t>
      </w:r>
      <w:r>
        <w:lastRenderedPageBreak/>
        <w:t xml:space="preserve">Management System. This verification exercise concluded that the proposed leading practices still needed more research and development </w:t>
      </w:r>
      <w:r w:rsidR="00071145">
        <w:t xml:space="preserve">work </w:t>
      </w:r>
      <w:r>
        <w:t xml:space="preserve">which is </w:t>
      </w:r>
      <w:r w:rsidR="00071145">
        <w:t xml:space="preserve">beyond the scope of </w:t>
      </w:r>
      <w:r w:rsidR="00B46D2B">
        <w:t>the MOSH system.</w:t>
      </w:r>
    </w:p>
    <w:p w:rsidR="00F74AD1" w:rsidRDefault="00F74AD1" w:rsidP="00B604BA">
      <w:pPr>
        <w:jc w:val="both"/>
      </w:pPr>
    </w:p>
    <w:p w:rsidR="002F3A49" w:rsidRPr="00D834AD" w:rsidRDefault="00B46D2B" w:rsidP="00B604BA">
      <w:pPr>
        <w:jc w:val="both"/>
        <w:rPr>
          <w:b/>
          <w:sz w:val="22"/>
          <w:szCs w:val="22"/>
        </w:rPr>
      </w:pPr>
      <w:r w:rsidRPr="00D834AD">
        <w:rPr>
          <w:b/>
          <w:sz w:val="22"/>
          <w:szCs w:val="22"/>
        </w:rPr>
        <w:t>Other</w:t>
      </w:r>
      <w:r w:rsidR="002F3A49" w:rsidRPr="00D834AD">
        <w:rPr>
          <w:b/>
          <w:sz w:val="22"/>
          <w:szCs w:val="22"/>
        </w:rPr>
        <w:t xml:space="preserve"> Noise I</w:t>
      </w:r>
      <w:r w:rsidRPr="00D834AD">
        <w:rPr>
          <w:b/>
          <w:sz w:val="22"/>
          <w:szCs w:val="22"/>
        </w:rPr>
        <w:t>nitiatives</w:t>
      </w:r>
    </w:p>
    <w:p w:rsidR="00B46D2B" w:rsidRDefault="002F3A49" w:rsidP="00B604BA">
      <w:pPr>
        <w:jc w:val="both"/>
      </w:pPr>
      <w:r>
        <w:t xml:space="preserve">Firstly, the noise team led </w:t>
      </w:r>
      <w:r w:rsidR="00B46D2B">
        <w:t>and facilitat</w:t>
      </w:r>
      <w:r>
        <w:t>ed</w:t>
      </w:r>
      <w:r w:rsidR="00B46D2B">
        <w:t xml:space="preserve"> the creation of the Industry-wide Buy and Maintain Quiet Initiative (IBMQI). In simple terms, this is a standing decision from mining companies to procure new equipment and/or machinery and maintain existing ones so that they comply with specific noise emission requirements. To date, this initiative has been formalized through the establishment of a Working Group spearheaded by health and safety representatives from the relevant Chamber Technical Committees, namely, the Group Environmental Engineers and the Consulting Mechanical and Electrical Engineers. The critical activities to be executed by this Working Group include the following:</w:t>
      </w:r>
    </w:p>
    <w:p w:rsidR="00B46D2B" w:rsidRDefault="00B46D2B" w:rsidP="00B604BA">
      <w:pPr>
        <w:jc w:val="both"/>
      </w:pPr>
    </w:p>
    <w:p w:rsidR="00B46D2B" w:rsidRPr="002F3A49" w:rsidRDefault="00B46D2B" w:rsidP="002F3A49">
      <w:pPr>
        <w:pStyle w:val="ListParagraph"/>
        <w:numPr>
          <w:ilvl w:val="0"/>
          <w:numId w:val="12"/>
        </w:numPr>
        <w:jc w:val="both"/>
        <w:rPr>
          <w:rFonts w:ascii="Times New Roman" w:hAnsi="Times New Roman" w:cs="Times New Roman"/>
          <w:sz w:val="24"/>
          <w:szCs w:val="24"/>
        </w:rPr>
      </w:pPr>
      <w:r w:rsidRPr="002F3A49">
        <w:rPr>
          <w:rFonts w:ascii="Times New Roman" w:hAnsi="Times New Roman" w:cs="Times New Roman"/>
          <w:sz w:val="24"/>
          <w:szCs w:val="24"/>
        </w:rPr>
        <w:t>Creation of credible and scientific noise database.</w:t>
      </w:r>
    </w:p>
    <w:p w:rsidR="002F3A49" w:rsidRPr="002F3A49" w:rsidRDefault="00B46D2B" w:rsidP="002F3A49">
      <w:pPr>
        <w:pStyle w:val="ListParagraph"/>
        <w:numPr>
          <w:ilvl w:val="0"/>
          <w:numId w:val="12"/>
        </w:numPr>
        <w:jc w:val="both"/>
        <w:rPr>
          <w:rFonts w:ascii="Times New Roman" w:hAnsi="Times New Roman" w:cs="Times New Roman"/>
          <w:sz w:val="24"/>
          <w:szCs w:val="24"/>
        </w:rPr>
      </w:pPr>
      <w:r w:rsidRPr="002F3A49">
        <w:rPr>
          <w:rFonts w:ascii="Times New Roman" w:hAnsi="Times New Roman" w:cs="Times New Roman"/>
          <w:sz w:val="24"/>
          <w:szCs w:val="24"/>
        </w:rPr>
        <w:t xml:space="preserve">Establish “stretch” noise </w:t>
      </w:r>
      <w:r w:rsidR="002F3A49" w:rsidRPr="002F3A49">
        <w:rPr>
          <w:rFonts w:ascii="Times New Roman" w:hAnsi="Times New Roman" w:cs="Times New Roman"/>
          <w:sz w:val="24"/>
          <w:szCs w:val="24"/>
        </w:rPr>
        <w:t>emission targets per machine /equipment.</w:t>
      </w:r>
    </w:p>
    <w:p w:rsidR="002F3A49" w:rsidRPr="002F3A49" w:rsidRDefault="002F3A49" w:rsidP="002F3A49">
      <w:pPr>
        <w:pStyle w:val="ListParagraph"/>
        <w:numPr>
          <w:ilvl w:val="0"/>
          <w:numId w:val="12"/>
        </w:numPr>
        <w:jc w:val="both"/>
        <w:rPr>
          <w:rFonts w:ascii="Times New Roman" w:hAnsi="Times New Roman" w:cs="Times New Roman"/>
          <w:sz w:val="24"/>
          <w:szCs w:val="24"/>
        </w:rPr>
      </w:pPr>
      <w:r w:rsidRPr="002F3A49">
        <w:rPr>
          <w:rFonts w:ascii="Times New Roman" w:hAnsi="Times New Roman" w:cs="Times New Roman"/>
          <w:sz w:val="24"/>
          <w:szCs w:val="24"/>
        </w:rPr>
        <w:t>Develop a framework for a standardized way of measuring noise at source.</w:t>
      </w:r>
    </w:p>
    <w:p w:rsidR="002F3A49" w:rsidRPr="002F3A49" w:rsidRDefault="002F3A49" w:rsidP="002F3A49">
      <w:pPr>
        <w:pStyle w:val="ListParagraph"/>
        <w:numPr>
          <w:ilvl w:val="0"/>
          <w:numId w:val="12"/>
        </w:numPr>
        <w:jc w:val="both"/>
        <w:rPr>
          <w:rFonts w:ascii="Times New Roman" w:hAnsi="Times New Roman" w:cs="Times New Roman"/>
          <w:sz w:val="24"/>
          <w:szCs w:val="24"/>
        </w:rPr>
      </w:pPr>
      <w:r w:rsidRPr="002F3A49">
        <w:rPr>
          <w:rFonts w:ascii="Times New Roman" w:hAnsi="Times New Roman" w:cs="Times New Roman"/>
          <w:sz w:val="24"/>
          <w:szCs w:val="24"/>
        </w:rPr>
        <w:t>Develop a framework for engaging OEMs and Suppliers.</w:t>
      </w:r>
    </w:p>
    <w:p w:rsidR="00F74AD1" w:rsidRDefault="002F3A49" w:rsidP="00B604BA">
      <w:pPr>
        <w:jc w:val="both"/>
      </w:pPr>
      <w:r>
        <w:t xml:space="preserve">Secondly, the noise team initiated a survey of close to 90 000 pieces of equipment </w:t>
      </w:r>
      <w:r w:rsidR="00071145">
        <w:t xml:space="preserve">from 115 participating shafts /operations representing 10 large mining houses. The results of the survey was used to </w:t>
      </w:r>
      <w:r>
        <w:t>creat</w:t>
      </w:r>
      <w:r w:rsidR="00071145">
        <w:t xml:space="preserve">e </w:t>
      </w:r>
      <w:r>
        <w:t xml:space="preserve">a noise database </w:t>
      </w:r>
      <w:r w:rsidR="00071145">
        <w:t>t</w:t>
      </w:r>
      <w:r>
        <w:t xml:space="preserve">hat immensely assisted the mining industry in coming up with the 2024 noise milestones which were </w:t>
      </w:r>
      <w:r w:rsidR="00071145">
        <w:t>eventually s</w:t>
      </w:r>
      <w:r>
        <w:t xml:space="preserve">igned off by the tripartite partners during the MHSC Health and Safety Summit which was held in November 2014.  </w:t>
      </w:r>
    </w:p>
    <w:p w:rsidR="00071145" w:rsidRDefault="00071145" w:rsidP="00B604BA">
      <w:pPr>
        <w:jc w:val="both"/>
      </w:pPr>
    </w:p>
    <w:p w:rsidR="00B604BA" w:rsidRPr="00CB26E8" w:rsidRDefault="00B604BA" w:rsidP="00B604BA">
      <w:pPr>
        <w:rPr>
          <w:b/>
        </w:rPr>
      </w:pPr>
      <w:r>
        <w:rPr>
          <w:b/>
        </w:rPr>
        <w:t xml:space="preserve">2.2 </w:t>
      </w:r>
      <w:r>
        <w:rPr>
          <w:b/>
        </w:rPr>
        <w:tab/>
        <w:t>Dust</w:t>
      </w:r>
    </w:p>
    <w:p w:rsidR="001E17EA" w:rsidRDefault="00386887" w:rsidP="00682E55">
      <w:pPr>
        <w:jc w:val="both"/>
      </w:pPr>
      <w:r>
        <w:t>Two simple leading practices, namely</w:t>
      </w:r>
      <w:r w:rsidR="001E17EA">
        <w:t xml:space="preserve">, </w:t>
      </w:r>
      <w:r>
        <w:t>t</w:t>
      </w:r>
      <w:r w:rsidR="00682E55">
        <w:t>he Multi-</w:t>
      </w:r>
      <w:r w:rsidR="001E17EA">
        <w:t>Stage F</w:t>
      </w:r>
      <w:r w:rsidR="00682E55">
        <w:t>iltration</w:t>
      </w:r>
      <w:r w:rsidR="001E17EA">
        <w:t xml:space="preserve"> S</w:t>
      </w:r>
      <w:r w:rsidR="00682E55">
        <w:t xml:space="preserve">ystem at Harmony Gold’s Phakisa Mine and the </w:t>
      </w:r>
      <w:r>
        <w:t>W</w:t>
      </w:r>
      <w:r w:rsidR="00682E55">
        <w:t xml:space="preserve">inch </w:t>
      </w:r>
      <w:r w:rsidR="001E17EA">
        <w:t>C</w:t>
      </w:r>
      <w:r w:rsidR="00682E55">
        <w:t>over</w:t>
      </w:r>
      <w:r>
        <w:t xml:space="preserve"> at Sibanye Gold’s Beatrix Mine </w:t>
      </w:r>
      <w:r w:rsidR="001E17EA">
        <w:t xml:space="preserve">were introduced to the industry during an </w:t>
      </w:r>
      <w:r>
        <w:t xml:space="preserve">adoption </w:t>
      </w:r>
      <w:r w:rsidR="00682E55">
        <w:t xml:space="preserve">workshop </w:t>
      </w:r>
      <w:r w:rsidR="001E17EA">
        <w:t xml:space="preserve">which was held </w:t>
      </w:r>
      <w:r w:rsidR="00071145">
        <w:t xml:space="preserve">in </w:t>
      </w:r>
      <w:r w:rsidR="00682E55">
        <w:t xml:space="preserve">July 2013. </w:t>
      </w:r>
      <w:r w:rsidR="00425F12">
        <w:t xml:space="preserve">Initially the adoption progress was slow due to intensive leadership and behavioural change communication necessary to sustain adoption as well as the difference in the scraper winches across operations that required pilot testing </w:t>
      </w:r>
      <w:r w:rsidR="00C453CF">
        <w:t>To date, an interest group for adopting mines was formed and a s</w:t>
      </w:r>
      <w:r w:rsidR="001E17EA">
        <w:t xml:space="preserve">ignificant adoption progress has been made </w:t>
      </w:r>
      <w:r w:rsidR="00C453CF">
        <w:t>a</w:t>
      </w:r>
      <w:r w:rsidR="001E17EA">
        <w:t xml:space="preserve">s </w:t>
      </w:r>
      <w:r w:rsidR="00C453CF">
        <w:t xml:space="preserve">follows: </w:t>
      </w:r>
    </w:p>
    <w:p w:rsidR="00C453CF" w:rsidRDefault="00C453CF" w:rsidP="00682E55">
      <w:pPr>
        <w:jc w:val="both"/>
      </w:pPr>
    </w:p>
    <w:tbl>
      <w:tblPr>
        <w:tblStyle w:val="TableGrid"/>
        <w:tblW w:w="10485" w:type="dxa"/>
        <w:tblLayout w:type="fixed"/>
        <w:tblLook w:val="04A0"/>
      </w:tblPr>
      <w:tblGrid>
        <w:gridCol w:w="2122"/>
        <w:gridCol w:w="1842"/>
        <w:gridCol w:w="1418"/>
        <w:gridCol w:w="1559"/>
        <w:gridCol w:w="1276"/>
        <w:gridCol w:w="2268"/>
      </w:tblGrid>
      <w:tr w:rsidR="00A14A66" w:rsidTr="00A14A66">
        <w:tc>
          <w:tcPr>
            <w:tcW w:w="2122" w:type="dxa"/>
          </w:tcPr>
          <w:p w:rsidR="00A14A66" w:rsidRDefault="00A14A66" w:rsidP="00A14A66">
            <w:pPr>
              <w:rPr>
                <w:b/>
              </w:rPr>
            </w:pPr>
            <w:r w:rsidRPr="006068F4">
              <w:rPr>
                <w:b/>
              </w:rPr>
              <w:t>Simple Leading Practice</w:t>
            </w:r>
            <w:r>
              <w:rPr>
                <w:b/>
              </w:rPr>
              <w:t>s</w:t>
            </w:r>
          </w:p>
          <w:p w:rsidR="00A14A66" w:rsidRPr="006068F4" w:rsidRDefault="00A14A66" w:rsidP="00A14A66">
            <w:pPr>
              <w:rPr>
                <w:b/>
              </w:rPr>
            </w:pPr>
          </w:p>
        </w:tc>
        <w:tc>
          <w:tcPr>
            <w:tcW w:w="1842" w:type="dxa"/>
          </w:tcPr>
          <w:p w:rsidR="00A14A66" w:rsidRPr="006068F4" w:rsidRDefault="00A14A66" w:rsidP="00A14A66">
            <w:pPr>
              <w:rPr>
                <w:b/>
              </w:rPr>
            </w:pPr>
            <w:r>
              <w:rPr>
                <w:b/>
              </w:rPr>
              <w:t>Number of Participating Mines</w:t>
            </w:r>
          </w:p>
        </w:tc>
        <w:tc>
          <w:tcPr>
            <w:tcW w:w="1418" w:type="dxa"/>
          </w:tcPr>
          <w:p w:rsidR="00A14A66" w:rsidRPr="006068F4" w:rsidRDefault="00A14A66" w:rsidP="00A14A66">
            <w:pPr>
              <w:jc w:val="both"/>
              <w:rPr>
                <w:b/>
              </w:rPr>
            </w:pPr>
            <w:r>
              <w:rPr>
                <w:b/>
              </w:rPr>
              <w:t>Units Required</w:t>
            </w:r>
          </w:p>
        </w:tc>
        <w:tc>
          <w:tcPr>
            <w:tcW w:w="1559" w:type="dxa"/>
          </w:tcPr>
          <w:p w:rsidR="00A14A66" w:rsidRPr="006068F4" w:rsidRDefault="00A14A66" w:rsidP="00A14A66">
            <w:pPr>
              <w:jc w:val="both"/>
              <w:rPr>
                <w:b/>
              </w:rPr>
            </w:pPr>
            <w:r>
              <w:rPr>
                <w:b/>
              </w:rPr>
              <w:t>Units Installed</w:t>
            </w:r>
          </w:p>
        </w:tc>
        <w:tc>
          <w:tcPr>
            <w:tcW w:w="1276" w:type="dxa"/>
          </w:tcPr>
          <w:p w:rsidR="00A14A66" w:rsidRPr="006068F4" w:rsidRDefault="001D3363" w:rsidP="00A14A66">
            <w:pPr>
              <w:jc w:val="both"/>
              <w:rPr>
                <w:b/>
              </w:rPr>
            </w:pPr>
            <w:r>
              <w:rPr>
                <w:b/>
              </w:rPr>
              <w:t xml:space="preserve">MOSH </w:t>
            </w:r>
            <w:r w:rsidR="00A14A66">
              <w:rPr>
                <w:b/>
              </w:rPr>
              <w:t>Adoption Rate</w:t>
            </w:r>
          </w:p>
        </w:tc>
        <w:tc>
          <w:tcPr>
            <w:tcW w:w="2268" w:type="dxa"/>
          </w:tcPr>
          <w:p w:rsidR="00A14A66" w:rsidRDefault="00A14A66" w:rsidP="00A14A66">
            <w:pPr>
              <w:jc w:val="both"/>
              <w:rPr>
                <w:b/>
              </w:rPr>
            </w:pPr>
            <w:r>
              <w:rPr>
                <w:b/>
              </w:rPr>
              <w:t>Employees Directly Affected</w:t>
            </w:r>
          </w:p>
          <w:p w:rsidR="00A14A66" w:rsidRPr="006068F4" w:rsidRDefault="00A14A66" w:rsidP="00A14A66">
            <w:pPr>
              <w:jc w:val="both"/>
              <w:rPr>
                <w:b/>
              </w:rPr>
            </w:pPr>
          </w:p>
        </w:tc>
      </w:tr>
      <w:tr w:rsidR="00A14A66" w:rsidTr="00A14A66">
        <w:tc>
          <w:tcPr>
            <w:tcW w:w="2122" w:type="dxa"/>
          </w:tcPr>
          <w:p w:rsidR="00A14A66" w:rsidRDefault="00A14A66" w:rsidP="00A14A66">
            <w:r>
              <w:t>Multi-Stage Filtration Systems</w:t>
            </w:r>
          </w:p>
        </w:tc>
        <w:tc>
          <w:tcPr>
            <w:tcW w:w="1842" w:type="dxa"/>
          </w:tcPr>
          <w:p w:rsidR="00A14A66" w:rsidRDefault="00A14A66" w:rsidP="00A14A66">
            <w:pPr>
              <w:jc w:val="center"/>
            </w:pPr>
            <w:r>
              <w:t>16</w:t>
            </w:r>
          </w:p>
        </w:tc>
        <w:tc>
          <w:tcPr>
            <w:tcW w:w="1418" w:type="dxa"/>
          </w:tcPr>
          <w:p w:rsidR="00A14A66" w:rsidRDefault="00A14A66" w:rsidP="00A14A66">
            <w:pPr>
              <w:jc w:val="center"/>
            </w:pPr>
            <w:r>
              <w:t>388</w:t>
            </w:r>
          </w:p>
        </w:tc>
        <w:tc>
          <w:tcPr>
            <w:tcW w:w="1559" w:type="dxa"/>
          </w:tcPr>
          <w:p w:rsidR="00A14A66" w:rsidRDefault="00A14A66" w:rsidP="00A14A66">
            <w:pPr>
              <w:jc w:val="center"/>
            </w:pPr>
            <w:r>
              <w:t>271 (70%)</w:t>
            </w:r>
          </w:p>
        </w:tc>
        <w:tc>
          <w:tcPr>
            <w:tcW w:w="1276" w:type="dxa"/>
          </w:tcPr>
          <w:p w:rsidR="00A14A66" w:rsidRDefault="00A14A66" w:rsidP="00A14A66">
            <w:pPr>
              <w:jc w:val="center"/>
            </w:pPr>
            <w:r>
              <w:t>78%</w:t>
            </w:r>
          </w:p>
        </w:tc>
        <w:tc>
          <w:tcPr>
            <w:tcW w:w="2268" w:type="dxa"/>
          </w:tcPr>
          <w:p w:rsidR="00A14A66" w:rsidRDefault="00A14A66" w:rsidP="00A14A66">
            <w:pPr>
              <w:jc w:val="center"/>
            </w:pPr>
            <w:r>
              <w:t>64 606</w:t>
            </w:r>
          </w:p>
          <w:p w:rsidR="00A14A66" w:rsidRDefault="00A14A66" w:rsidP="00A14A66">
            <w:pPr>
              <w:jc w:val="center"/>
            </w:pPr>
            <w:r>
              <w:rPr>
                <w:sz w:val="20"/>
                <w:szCs w:val="20"/>
              </w:rPr>
              <w:t>U</w:t>
            </w:r>
            <w:r w:rsidRPr="00425F12">
              <w:rPr>
                <w:sz w:val="20"/>
                <w:szCs w:val="20"/>
              </w:rPr>
              <w:t>nderground employees</w:t>
            </w:r>
          </w:p>
        </w:tc>
      </w:tr>
      <w:tr w:rsidR="00A14A66" w:rsidTr="00A14A66">
        <w:tc>
          <w:tcPr>
            <w:tcW w:w="2122" w:type="dxa"/>
          </w:tcPr>
          <w:p w:rsidR="00A14A66" w:rsidRDefault="00A14A66" w:rsidP="00A14A66">
            <w:pPr>
              <w:jc w:val="both"/>
            </w:pPr>
            <w:r>
              <w:t>Winch Covers</w:t>
            </w:r>
          </w:p>
        </w:tc>
        <w:tc>
          <w:tcPr>
            <w:tcW w:w="1842" w:type="dxa"/>
          </w:tcPr>
          <w:p w:rsidR="00A14A66" w:rsidRDefault="00A14A66" w:rsidP="00A14A66">
            <w:pPr>
              <w:jc w:val="center"/>
            </w:pPr>
            <w:r>
              <w:t>17</w:t>
            </w:r>
          </w:p>
        </w:tc>
        <w:tc>
          <w:tcPr>
            <w:tcW w:w="1418" w:type="dxa"/>
          </w:tcPr>
          <w:p w:rsidR="00A14A66" w:rsidRDefault="00A14A66" w:rsidP="00A14A66">
            <w:pPr>
              <w:jc w:val="center"/>
            </w:pPr>
            <w:r>
              <w:t>3736</w:t>
            </w:r>
          </w:p>
        </w:tc>
        <w:tc>
          <w:tcPr>
            <w:tcW w:w="1559" w:type="dxa"/>
          </w:tcPr>
          <w:p w:rsidR="00A14A66" w:rsidRDefault="00A14A66" w:rsidP="00A14A66">
            <w:pPr>
              <w:jc w:val="center"/>
            </w:pPr>
            <w:r>
              <w:t>2290 (61%)</w:t>
            </w:r>
          </w:p>
        </w:tc>
        <w:tc>
          <w:tcPr>
            <w:tcW w:w="1276" w:type="dxa"/>
          </w:tcPr>
          <w:p w:rsidR="00A14A66" w:rsidRDefault="00A14A66" w:rsidP="00A14A66">
            <w:pPr>
              <w:jc w:val="center"/>
            </w:pPr>
            <w:r>
              <w:t>77%</w:t>
            </w:r>
          </w:p>
        </w:tc>
        <w:tc>
          <w:tcPr>
            <w:tcW w:w="2268" w:type="dxa"/>
          </w:tcPr>
          <w:p w:rsidR="00A14A66" w:rsidRDefault="00A14A66" w:rsidP="00A14A66">
            <w:pPr>
              <w:jc w:val="center"/>
            </w:pPr>
            <w:r>
              <w:t xml:space="preserve">70 </w:t>
            </w:r>
          </w:p>
          <w:p w:rsidR="00A14A66" w:rsidRPr="00425F12" w:rsidRDefault="00A14A66" w:rsidP="00A14A66">
            <w:pPr>
              <w:jc w:val="center"/>
              <w:rPr>
                <w:sz w:val="20"/>
                <w:szCs w:val="20"/>
              </w:rPr>
            </w:pPr>
            <w:r>
              <w:rPr>
                <w:sz w:val="20"/>
                <w:szCs w:val="20"/>
              </w:rPr>
              <w:t>S</w:t>
            </w:r>
            <w:r w:rsidRPr="00425F12">
              <w:rPr>
                <w:sz w:val="20"/>
                <w:szCs w:val="20"/>
              </w:rPr>
              <w:t>craper Winch Operators</w:t>
            </w:r>
          </w:p>
        </w:tc>
      </w:tr>
    </w:tbl>
    <w:p w:rsidR="001E17EA" w:rsidRDefault="001E17EA" w:rsidP="00682E55">
      <w:pPr>
        <w:jc w:val="both"/>
      </w:pPr>
    </w:p>
    <w:p w:rsidR="001E17EA" w:rsidRDefault="001E17EA" w:rsidP="00682E55">
      <w:pPr>
        <w:jc w:val="both"/>
      </w:pPr>
    </w:p>
    <w:p w:rsidR="00A14A66" w:rsidRDefault="00A14A66" w:rsidP="00682E55">
      <w:pPr>
        <w:jc w:val="both"/>
      </w:pPr>
    </w:p>
    <w:p w:rsidR="00A14A66" w:rsidRDefault="00A14A66" w:rsidP="00682E55">
      <w:pPr>
        <w:jc w:val="both"/>
      </w:pPr>
    </w:p>
    <w:p w:rsidR="001E17EA" w:rsidRPr="00DA481C" w:rsidRDefault="00425F12" w:rsidP="00682E55">
      <w:pPr>
        <w:jc w:val="both"/>
        <w:rPr>
          <w:b/>
        </w:rPr>
      </w:pPr>
      <w:r w:rsidRPr="00DA481C">
        <w:rPr>
          <w:b/>
        </w:rPr>
        <w:t>Other Dust Initiatives</w:t>
      </w:r>
    </w:p>
    <w:p w:rsidR="00E1111D" w:rsidRDefault="00E1111D" w:rsidP="00682E55">
      <w:pPr>
        <w:jc w:val="both"/>
      </w:pPr>
      <w:r>
        <w:lastRenderedPageBreak/>
        <w:t>Firstly, t</w:t>
      </w:r>
      <w:r w:rsidR="00425F12">
        <w:t>he source mine report for a new leading practice relating to Real Time Monitoring of Dust Engineering Controls at Anglo Gold Ashanti’s Kopanang Mine has been completed and is being peer reviewed. It is envisaged that this practice would benefit all employees underground where real time engineering controls are in place and whose principle of operation is to provide information on the efficiencies of engineering controls</w:t>
      </w:r>
      <w:r w:rsidR="00DA481C">
        <w:t xml:space="preserve"> on a real-time basis affording timeous response to remedy the faulty controls and thus reducing overexposures. Overtime, Kopaning mine has been able to follow trends to on higher risk controls and area. </w:t>
      </w:r>
    </w:p>
    <w:p w:rsidR="00E1111D" w:rsidRDefault="00E1111D" w:rsidP="00682E55">
      <w:pPr>
        <w:jc w:val="both"/>
      </w:pPr>
    </w:p>
    <w:p w:rsidR="00E1111D" w:rsidRDefault="00E1111D" w:rsidP="00682E55">
      <w:pPr>
        <w:jc w:val="both"/>
      </w:pPr>
      <w:r>
        <w:t>Secondly, t</w:t>
      </w:r>
      <w:r w:rsidR="00DA481C">
        <w:t>he variation of this leading practice is the tripping of coal tipping at Anglo American Coal’s New Vaal to allow for remedial action on the engineering controls. Equally, the source mine report has been completed and is being peer reviewed. The principle of real-time monitoring has been generally accepted as the way to move towards zero harm by the employers during the Dust Dialogue Workshop which held in November 2014.</w:t>
      </w:r>
      <w:r>
        <w:t xml:space="preserve"> It also needs to be noted that the noted that one of the quick-win projects of the Centre of Excellence make has some resemblance to this leading practice. </w:t>
      </w:r>
    </w:p>
    <w:p w:rsidR="00E1111D" w:rsidRDefault="00E1111D" w:rsidP="00682E55">
      <w:pPr>
        <w:jc w:val="both"/>
      </w:pPr>
    </w:p>
    <w:p w:rsidR="00E1111D" w:rsidRDefault="00E1111D" w:rsidP="00682E55">
      <w:pPr>
        <w:jc w:val="both"/>
      </w:pPr>
      <w:r>
        <w:t>Lastly, both the Development Water blast and the Telescopic Water Sprays were identified as potential simple leading practices were subjected to scrutiny as per the MOSH process, however they were put on hold to allow industry ample time to embed the adoption of the Multi-Stage Filtration Systems and Winch Covers referred to above.</w:t>
      </w:r>
    </w:p>
    <w:p w:rsidR="001E17EA" w:rsidRDefault="001E17EA" w:rsidP="00682E55">
      <w:pPr>
        <w:jc w:val="both"/>
      </w:pPr>
    </w:p>
    <w:p w:rsidR="00B604BA" w:rsidRPr="00CB26E8" w:rsidRDefault="00B604BA" w:rsidP="00B604BA">
      <w:pPr>
        <w:rPr>
          <w:b/>
        </w:rPr>
      </w:pPr>
      <w:r w:rsidRPr="00CB26E8">
        <w:rPr>
          <w:b/>
        </w:rPr>
        <w:t>2.</w:t>
      </w:r>
      <w:r>
        <w:rPr>
          <w:b/>
        </w:rPr>
        <w:t>3</w:t>
      </w:r>
      <w:r w:rsidRPr="00CB26E8">
        <w:rPr>
          <w:b/>
        </w:rPr>
        <w:tab/>
      </w:r>
      <w:r>
        <w:rPr>
          <w:b/>
        </w:rPr>
        <w:t>Falls of ground</w:t>
      </w:r>
    </w:p>
    <w:p w:rsidR="005A57ED" w:rsidRDefault="005A57ED" w:rsidP="00B604BA">
      <w:pPr>
        <w:jc w:val="both"/>
      </w:pPr>
      <w:r>
        <w:t>Consolidation of the following existing leading practices continued in earnest as manifested in increased adoption rate and attendance at the industry team meetings which are now held on bi-monthly basis:</w:t>
      </w:r>
    </w:p>
    <w:p w:rsidR="005A57ED" w:rsidRDefault="005A57ED" w:rsidP="00B604BA">
      <w:pPr>
        <w:jc w:val="both"/>
      </w:pPr>
    </w:p>
    <w:tbl>
      <w:tblPr>
        <w:tblStyle w:val="TableGrid"/>
        <w:tblW w:w="0" w:type="auto"/>
        <w:tblLook w:val="04A0"/>
      </w:tblPr>
      <w:tblGrid>
        <w:gridCol w:w="3243"/>
        <w:gridCol w:w="1563"/>
        <w:gridCol w:w="1043"/>
        <w:gridCol w:w="1247"/>
        <w:gridCol w:w="1323"/>
        <w:gridCol w:w="2101"/>
      </w:tblGrid>
      <w:tr w:rsidR="00F137FD" w:rsidTr="001861D4">
        <w:tc>
          <w:tcPr>
            <w:tcW w:w="3243" w:type="dxa"/>
          </w:tcPr>
          <w:p w:rsidR="005A57ED" w:rsidRDefault="005A57ED" w:rsidP="00345F47">
            <w:pPr>
              <w:rPr>
                <w:b/>
              </w:rPr>
            </w:pPr>
            <w:r w:rsidRPr="006068F4">
              <w:rPr>
                <w:b/>
              </w:rPr>
              <w:t>Leading Practice</w:t>
            </w:r>
            <w:r>
              <w:rPr>
                <w:b/>
              </w:rPr>
              <w:t>s</w:t>
            </w:r>
          </w:p>
          <w:p w:rsidR="005A57ED" w:rsidRPr="006068F4" w:rsidRDefault="005A57ED" w:rsidP="00345F47">
            <w:pPr>
              <w:rPr>
                <w:b/>
              </w:rPr>
            </w:pPr>
          </w:p>
        </w:tc>
        <w:tc>
          <w:tcPr>
            <w:tcW w:w="1563" w:type="dxa"/>
          </w:tcPr>
          <w:p w:rsidR="005A57ED" w:rsidRPr="006068F4" w:rsidRDefault="005A57ED" w:rsidP="00F137FD">
            <w:pPr>
              <w:rPr>
                <w:b/>
              </w:rPr>
            </w:pPr>
            <w:r>
              <w:rPr>
                <w:b/>
              </w:rPr>
              <w:t>Number of Participating Mines</w:t>
            </w:r>
          </w:p>
        </w:tc>
        <w:tc>
          <w:tcPr>
            <w:tcW w:w="1043" w:type="dxa"/>
          </w:tcPr>
          <w:p w:rsidR="005A57ED" w:rsidRPr="006068F4" w:rsidRDefault="005A57ED" w:rsidP="00345F47">
            <w:pPr>
              <w:jc w:val="both"/>
              <w:rPr>
                <w:b/>
              </w:rPr>
            </w:pPr>
            <w:r>
              <w:rPr>
                <w:b/>
              </w:rPr>
              <w:t>Crews Trained</w:t>
            </w:r>
          </w:p>
        </w:tc>
        <w:tc>
          <w:tcPr>
            <w:tcW w:w="1247" w:type="dxa"/>
          </w:tcPr>
          <w:p w:rsidR="005A57ED" w:rsidRPr="006068F4" w:rsidRDefault="001D3363" w:rsidP="00345F47">
            <w:pPr>
              <w:jc w:val="both"/>
              <w:rPr>
                <w:b/>
              </w:rPr>
            </w:pPr>
            <w:r>
              <w:rPr>
                <w:b/>
              </w:rPr>
              <w:t xml:space="preserve">MOSH </w:t>
            </w:r>
            <w:r w:rsidR="005A57ED">
              <w:rPr>
                <w:b/>
              </w:rPr>
              <w:t>Adoption Rate</w:t>
            </w:r>
          </w:p>
        </w:tc>
        <w:tc>
          <w:tcPr>
            <w:tcW w:w="1323" w:type="dxa"/>
          </w:tcPr>
          <w:p w:rsidR="005A57ED" w:rsidRDefault="005A57ED" w:rsidP="00345F47">
            <w:pPr>
              <w:jc w:val="both"/>
              <w:rPr>
                <w:b/>
              </w:rPr>
            </w:pPr>
            <w:r>
              <w:rPr>
                <w:b/>
              </w:rPr>
              <w:t>Employees Direct</w:t>
            </w:r>
            <w:r w:rsidR="00F137FD">
              <w:rPr>
                <w:b/>
              </w:rPr>
              <w:t>ly</w:t>
            </w:r>
            <w:r>
              <w:rPr>
                <w:b/>
              </w:rPr>
              <w:t xml:space="preserve"> Affected</w:t>
            </w:r>
          </w:p>
          <w:p w:rsidR="005A57ED" w:rsidRPr="006068F4" w:rsidRDefault="005A57ED" w:rsidP="00345F47">
            <w:pPr>
              <w:jc w:val="both"/>
              <w:rPr>
                <w:b/>
              </w:rPr>
            </w:pPr>
          </w:p>
        </w:tc>
        <w:tc>
          <w:tcPr>
            <w:tcW w:w="2101" w:type="dxa"/>
          </w:tcPr>
          <w:p w:rsidR="005A57ED" w:rsidRPr="006068F4" w:rsidRDefault="00F137FD" w:rsidP="00F137FD">
            <w:pPr>
              <w:jc w:val="both"/>
              <w:rPr>
                <w:b/>
              </w:rPr>
            </w:pPr>
            <w:r>
              <w:rPr>
                <w:b/>
              </w:rPr>
              <w:t>Remarks</w:t>
            </w:r>
          </w:p>
        </w:tc>
      </w:tr>
      <w:tr w:rsidR="00F137FD" w:rsidTr="001861D4">
        <w:tc>
          <w:tcPr>
            <w:tcW w:w="3243" w:type="dxa"/>
          </w:tcPr>
          <w:p w:rsidR="005A57ED" w:rsidRPr="001861D4" w:rsidRDefault="005A57ED" w:rsidP="00345F47">
            <w:pPr>
              <w:rPr>
                <w:sz w:val="22"/>
                <w:szCs w:val="22"/>
              </w:rPr>
            </w:pPr>
            <w:r w:rsidRPr="001861D4">
              <w:rPr>
                <w:sz w:val="22"/>
                <w:szCs w:val="22"/>
              </w:rPr>
              <w:t>Entry Examination &amp; Making Safe</w:t>
            </w:r>
          </w:p>
        </w:tc>
        <w:tc>
          <w:tcPr>
            <w:tcW w:w="1563" w:type="dxa"/>
          </w:tcPr>
          <w:p w:rsidR="005A57ED" w:rsidRPr="001861D4" w:rsidRDefault="005A57ED" w:rsidP="00F137FD">
            <w:pPr>
              <w:jc w:val="center"/>
              <w:rPr>
                <w:sz w:val="22"/>
                <w:szCs w:val="22"/>
              </w:rPr>
            </w:pPr>
            <w:r w:rsidRPr="001861D4">
              <w:rPr>
                <w:sz w:val="22"/>
                <w:szCs w:val="22"/>
              </w:rPr>
              <w:t>74</w:t>
            </w:r>
          </w:p>
        </w:tc>
        <w:tc>
          <w:tcPr>
            <w:tcW w:w="1043" w:type="dxa"/>
          </w:tcPr>
          <w:p w:rsidR="005A57ED" w:rsidRPr="001861D4" w:rsidRDefault="005A57ED" w:rsidP="00F137FD">
            <w:pPr>
              <w:jc w:val="center"/>
              <w:rPr>
                <w:sz w:val="22"/>
                <w:szCs w:val="22"/>
              </w:rPr>
            </w:pPr>
            <w:r w:rsidRPr="001861D4">
              <w:rPr>
                <w:sz w:val="22"/>
                <w:szCs w:val="22"/>
              </w:rPr>
              <w:t>6 900</w:t>
            </w:r>
          </w:p>
        </w:tc>
        <w:tc>
          <w:tcPr>
            <w:tcW w:w="1247" w:type="dxa"/>
          </w:tcPr>
          <w:p w:rsidR="005A57ED" w:rsidRPr="001861D4" w:rsidRDefault="006F73E0" w:rsidP="00F137FD">
            <w:pPr>
              <w:jc w:val="center"/>
              <w:rPr>
                <w:sz w:val="22"/>
                <w:szCs w:val="22"/>
              </w:rPr>
            </w:pPr>
            <w:r w:rsidRPr="001861D4">
              <w:rPr>
                <w:sz w:val="22"/>
                <w:szCs w:val="22"/>
              </w:rPr>
              <w:t>98%</w:t>
            </w:r>
          </w:p>
        </w:tc>
        <w:tc>
          <w:tcPr>
            <w:tcW w:w="1323" w:type="dxa"/>
          </w:tcPr>
          <w:p w:rsidR="005A57ED" w:rsidRPr="001861D4" w:rsidRDefault="006F73E0" w:rsidP="00F137FD">
            <w:pPr>
              <w:jc w:val="center"/>
              <w:rPr>
                <w:sz w:val="22"/>
                <w:szCs w:val="22"/>
              </w:rPr>
            </w:pPr>
            <w:r w:rsidRPr="001861D4">
              <w:rPr>
                <w:sz w:val="22"/>
                <w:szCs w:val="22"/>
              </w:rPr>
              <w:t>67 080</w:t>
            </w:r>
          </w:p>
        </w:tc>
        <w:tc>
          <w:tcPr>
            <w:tcW w:w="2101" w:type="dxa"/>
          </w:tcPr>
          <w:p w:rsidR="005A57ED" w:rsidRPr="00A14A66" w:rsidRDefault="00F137FD" w:rsidP="00F137FD">
            <w:pPr>
              <w:rPr>
                <w:sz w:val="20"/>
                <w:szCs w:val="20"/>
              </w:rPr>
            </w:pPr>
            <w:r w:rsidRPr="00A14A66">
              <w:rPr>
                <w:sz w:val="20"/>
                <w:szCs w:val="20"/>
              </w:rPr>
              <w:t>Assistance continue to been given to late starters.</w:t>
            </w:r>
          </w:p>
        </w:tc>
      </w:tr>
      <w:tr w:rsidR="00F137FD" w:rsidTr="001861D4">
        <w:tc>
          <w:tcPr>
            <w:tcW w:w="3243" w:type="dxa"/>
          </w:tcPr>
          <w:p w:rsidR="006F73E0" w:rsidRPr="001861D4" w:rsidRDefault="006F73E0" w:rsidP="006F73E0">
            <w:pPr>
              <w:jc w:val="both"/>
              <w:rPr>
                <w:sz w:val="22"/>
                <w:szCs w:val="22"/>
              </w:rPr>
            </w:pPr>
            <w:r w:rsidRPr="001861D4">
              <w:rPr>
                <w:sz w:val="22"/>
                <w:szCs w:val="22"/>
              </w:rPr>
              <w:t>Nets with Bolts (Stoping Areas)</w:t>
            </w:r>
          </w:p>
          <w:p w:rsidR="00F137FD" w:rsidRPr="001861D4" w:rsidRDefault="00F137FD" w:rsidP="006F73E0">
            <w:pPr>
              <w:rPr>
                <w:sz w:val="22"/>
                <w:szCs w:val="22"/>
              </w:rPr>
            </w:pPr>
          </w:p>
        </w:tc>
        <w:tc>
          <w:tcPr>
            <w:tcW w:w="1563" w:type="dxa"/>
          </w:tcPr>
          <w:p w:rsidR="005A57ED" w:rsidRPr="001861D4" w:rsidRDefault="006F73E0" w:rsidP="006F73E0">
            <w:pPr>
              <w:jc w:val="center"/>
              <w:rPr>
                <w:sz w:val="22"/>
                <w:szCs w:val="22"/>
              </w:rPr>
            </w:pPr>
            <w:r w:rsidRPr="001861D4">
              <w:rPr>
                <w:sz w:val="22"/>
                <w:szCs w:val="22"/>
              </w:rPr>
              <w:t>47</w:t>
            </w:r>
          </w:p>
        </w:tc>
        <w:tc>
          <w:tcPr>
            <w:tcW w:w="1043" w:type="dxa"/>
          </w:tcPr>
          <w:p w:rsidR="005A57ED" w:rsidRPr="001861D4" w:rsidRDefault="006F73E0" w:rsidP="006F73E0">
            <w:pPr>
              <w:jc w:val="center"/>
              <w:rPr>
                <w:sz w:val="22"/>
                <w:szCs w:val="22"/>
              </w:rPr>
            </w:pPr>
            <w:r w:rsidRPr="001861D4">
              <w:rPr>
                <w:sz w:val="22"/>
                <w:szCs w:val="22"/>
              </w:rPr>
              <w:t>2 848</w:t>
            </w:r>
          </w:p>
        </w:tc>
        <w:tc>
          <w:tcPr>
            <w:tcW w:w="1247" w:type="dxa"/>
          </w:tcPr>
          <w:p w:rsidR="005A57ED" w:rsidRPr="001861D4" w:rsidRDefault="006F73E0" w:rsidP="006F73E0">
            <w:pPr>
              <w:jc w:val="center"/>
              <w:rPr>
                <w:sz w:val="22"/>
                <w:szCs w:val="22"/>
              </w:rPr>
            </w:pPr>
            <w:r w:rsidRPr="001861D4">
              <w:rPr>
                <w:sz w:val="22"/>
                <w:szCs w:val="22"/>
              </w:rPr>
              <w:t>97%</w:t>
            </w:r>
          </w:p>
        </w:tc>
        <w:tc>
          <w:tcPr>
            <w:tcW w:w="1323" w:type="dxa"/>
          </w:tcPr>
          <w:p w:rsidR="005A57ED" w:rsidRPr="001861D4" w:rsidRDefault="006F73E0" w:rsidP="006F73E0">
            <w:pPr>
              <w:jc w:val="center"/>
              <w:rPr>
                <w:sz w:val="22"/>
                <w:szCs w:val="22"/>
              </w:rPr>
            </w:pPr>
            <w:r w:rsidRPr="001861D4">
              <w:rPr>
                <w:sz w:val="22"/>
                <w:szCs w:val="22"/>
              </w:rPr>
              <w:t>56 987</w:t>
            </w:r>
          </w:p>
        </w:tc>
        <w:tc>
          <w:tcPr>
            <w:tcW w:w="2101" w:type="dxa"/>
          </w:tcPr>
          <w:p w:rsidR="005A57ED" w:rsidRPr="00A14A66" w:rsidRDefault="005A57ED" w:rsidP="00F137FD">
            <w:pPr>
              <w:rPr>
                <w:sz w:val="20"/>
                <w:szCs w:val="20"/>
              </w:rPr>
            </w:pPr>
          </w:p>
        </w:tc>
      </w:tr>
      <w:tr w:rsidR="00F137FD" w:rsidTr="001861D4">
        <w:tc>
          <w:tcPr>
            <w:tcW w:w="3243" w:type="dxa"/>
          </w:tcPr>
          <w:p w:rsidR="006F73E0" w:rsidRPr="001861D4" w:rsidRDefault="006F73E0" w:rsidP="006F73E0">
            <w:pPr>
              <w:rPr>
                <w:sz w:val="22"/>
                <w:szCs w:val="22"/>
              </w:rPr>
            </w:pPr>
            <w:r w:rsidRPr="001861D4">
              <w:rPr>
                <w:sz w:val="22"/>
                <w:szCs w:val="22"/>
              </w:rPr>
              <w:t>Trigger Action Response Programme (TARP)</w:t>
            </w:r>
          </w:p>
          <w:p w:rsidR="006F73E0" w:rsidRPr="001861D4" w:rsidRDefault="006F73E0" w:rsidP="00345F47">
            <w:pPr>
              <w:jc w:val="both"/>
              <w:rPr>
                <w:sz w:val="22"/>
                <w:szCs w:val="22"/>
              </w:rPr>
            </w:pPr>
          </w:p>
        </w:tc>
        <w:tc>
          <w:tcPr>
            <w:tcW w:w="1563" w:type="dxa"/>
          </w:tcPr>
          <w:p w:rsidR="005A57ED" w:rsidRPr="001861D4" w:rsidRDefault="006F73E0" w:rsidP="006F73E0">
            <w:pPr>
              <w:jc w:val="center"/>
              <w:rPr>
                <w:sz w:val="22"/>
                <w:szCs w:val="22"/>
              </w:rPr>
            </w:pPr>
            <w:r w:rsidRPr="001861D4">
              <w:rPr>
                <w:sz w:val="22"/>
                <w:szCs w:val="22"/>
              </w:rPr>
              <w:t>49</w:t>
            </w:r>
          </w:p>
        </w:tc>
        <w:tc>
          <w:tcPr>
            <w:tcW w:w="1043" w:type="dxa"/>
          </w:tcPr>
          <w:p w:rsidR="005A57ED" w:rsidRPr="001861D4" w:rsidRDefault="008B451D" w:rsidP="006F73E0">
            <w:pPr>
              <w:jc w:val="center"/>
              <w:rPr>
                <w:sz w:val="22"/>
                <w:szCs w:val="22"/>
              </w:rPr>
            </w:pPr>
            <w:r>
              <w:rPr>
                <w:sz w:val="22"/>
                <w:szCs w:val="22"/>
              </w:rPr>
              <w:t>797</w:t>
            </w:r>
          </w:p>
        </w:tc>
        <w:tc>
          <w:tcPr>
            <w:tcW w:w="1247" w:type="dxa"/>
          </w:tcPr>
          <w:p w:rsidR="005A57ED" w:rsidRPr="001861D4" w:rsidRDefault="006F73E0" w:rsidP="006F73E0">
            <w:pPr>
              <w:jc w:val="center"/>
              <w:rPr>
                <w:sz w:val="22"/>
                <w:szCs w:val="22"/>
              </w:rPr>
            </w:pPr>
            <w:r w:rsidRPr="001861D4">
              <w:rPr>
                <w:sz w:val="22"/>
                <w:szCs w:val="22"/>
              </w:rPr>
              <w:t>64%</w:t>
            </w:r>
          </w:p>
        </w:tc>
        <w:tc>
          <w:tcPr>
            <w:tcW w:w="1323" w:type="dxa"/>
          </w:tcPr>
          <w:p w:rsidR="005A57ED" w:rsidRPr="001861D4" w:rsidRDefault="006F73E0" w:rsidP="006F73E0">
            <w:pPr>
              <w:jc w:val="center"/>
              <w:rPr>
                <w:sz w:val="22"/>
                <w:szCs w:val="22"/>
              </w:rPr>
            </w:pPr>
            <w:r w:rsidRPr="001861D4">
              <w:rPr>
                <w:sz w:val="22"/>
                <w:szCs w:val="22"/>
              </w:rPr>
              <w:t>42 850</w:t>
            </w:r>
          </w:p>
        </w:tc>
        <w:tc>
          <w:tcPr>
            <w:tcW w:w="2101" w:type="dxa"/>
          </w:tcPr>
          <w:p w:rsidR="005A57ED" w:rsidRPr="00A14A66" w:rsidRDefault="006F73E0" w:rsidP="001861D4">
            <w:pPr>
              <w:rPr>
                <w:sz w:val="20"/>
                <w:szCs w:val="20"/>
              </w:rPr>
            </w:pPr>
            <w:r w:rsidRPr="00A14A66">
              <w:rPr>
                <w:sz w:val="20"/>
                <w:szCs w:val="20"/>
              </w:rPr>
              <w:t xml:space="preserve">A process has commenced to integrate this practice with </w:t>
            </w:r>
            <w:r w:rsidR="001861D4" w:rsidRPr="00A14A66">
              <w:rPr>
                <w:sz w:val="20"/>
                <w:szCs w:val="20"/>
              </w:rPr>
              <w:t xml:space="preserve">the </w:t>
            </w:r>
            <w:r w:rsidRPr="00A14A66">
              <w:rPr>
                <w:sz w:val="20"/>
                <w:szCs w:val="20"/>
              </w:rPr>
              <w:t xml:space="preserve">Entry Examination &amp; Making Safe as agreed with </w:t>
            </w:r>
            <w:r w:rsidR="001861D4" w:rsidRPr="00A14A66">
              <w:rPr>
                <w:sz w:val="20"/>
                <w:szCs w:val="20"/>
              </w:rPr>
              <w:t>a</w:t>
            </w:r>
            <w:r w:rsidRPr="00A14A66">
              <w:rPr>
                <w:sz w:val="20"/>
                <w:szCs w:val="20"/>
              </w:rPr>
              <w:t>s agreed with the Adoption Team Sponsor</w:t>
            </w:r>
            <w:r w:rsidR="001861D4" w:rsidRPr="00A14A66">
              <w:rPr>
                <w:sz w:val="20"/>
                <w:szCs w:val="20"/>
              </w:rPr>
              <w:t>.</w:t>
            </w:r>
          </w:p>
        </w:tc>
      </w:tr>
    </w:tbl>
    <w:p w:rsidR="005A57ED" w:rsidRDefault="005A57ED" w:rsidP="00B604BA">
      <w:pPr>
        <w:jc w:val="both"/>
      </w:pPr>
    </w:p>
    <w:p w:rsidR="005A57ED" w:rsidRDefault="005A57ED" w:rsidP="00B604BA">
      <w:pPr>
        <w:jc w:val="both"/>
      </w:pPr>
    </w:p>
    <w:p w:rsidR="00A14A66" w:rsidRDefault="00A14A66" w:rsidP="00B604BA">
      <w:pPr>
        <w:jc w:val="both"/>
      </w:pPr>
    </w:p>
    <w:p w:rsidR="00A14A66" w:rsidRDefault="00A14A66" w:rsidP="00B604BA">
      <w:pPr>
        <w:jc w:val="both"/>
      </w:pPr>
    </w:p>
    <w:p w:rsidR="00E62E13" w:rsidRPr="00E62E13" w:rsidRDefault="00E62E13" w:rsidP="00B604BA">
      <w:pPr>
        <w:jc w:val="both"/>
        <w:rPr>
          <w:b/>
        </w:rPr>
      </w:pPr>
      <w:r w:rsidRPr="00E62E13">
        <w:rPr>
          <w:b/>
        </w:rPr>
        <w:lastRenderedPageBreak/>
        <w:t>Other Falls of Ground Initiatives</w:t>
      </w:r>
    </w:p>
    <w:p w:rsidR="006562F1" w:rsidRDefault="00E62E13" w:rsidP="00B604BA">
      <w:pPr>
        <w:jc w:val="both"/>
      </w:pPr>
      <w:r>
        <w:t>Firstly, in</w:t>
      </w:r>
      <w:r w:rsidR="005A57ED">
        <w:t>November 2013</w:t>
      </w:r>
      <w:r w:rsidR="00895D3F">
        <w:t xml:space="preserve">, high level </w:t>
      </w:r>
      <w:r>
        <w:t xml:space="preserve">mining </w:t>
      </w:r>
      <w:r w:rsidR="00895D3F">
        <w:t xml:space="preserve">decision makers </w:t>
      </w:r>
      <w:r w:rsidR="0069342B">
        <w:t>attended an industry</w:t>
      </w:r>
      <w:r w:rsidR="005A57ED">
        <w:t xml:space="preserve"> planning</w:t>
      </w:r>
      <w:r w:rsidR="0069342B">
        <w:t xml:space="preserve"> workshop </w:t>
      </w:r>
      <w:r w:rsidR="005A57ED">
        <w:t xml:space="preserve">where Drilling and Blasting Practices as well as In-stope Illumination were identified as potential leading practice for further investigation, however the latter has since been proven non-existent. </w:t>
      </w:r>
      <w:r>
        <w:t xml:space="preserve">As part of the investigations, </w:t>
      </w:r>
      <w:r w:rsidR="000F1605">
        <w:t>a highly</w:t>
      </w:r>
      <w:r>
        <w:t xml:space="preserve"> successful day of learning workshop was held in November 2014 on drilling and blasting where its business imperative was </w:t>
      </w:r>
      <w:r w:rsidR="000F1605">
        <w:t>affirmed</w:t>
      </w:r>
      <w:r>
        <w:t xml:space="preserve">. It is expected that a further analysis of the discussions </w:t>
      </w:r>
      <w:r w:rsidR="000F1605">
        <w:t xml:space="preserve">and outcomes </w:t>
      </w:r>
      <w:r>
        <w:t xml:space="preserve">will be presented in the form of </w:t>
      </w:r>
      <w:r w:rsidR="000F1605">
        <w:t xml:space="preserve">a </w:t>
      </w:r>
      <w:r>
        <w:t xml:space="preserve">position paper </w:t>
      </w:r>
      <w:r w:rsidR="000F1605">
        <w:t xml:space="preserve">to guide the way forward in this regard. </w:t>
      </w:r>
    </w:p>
    <w:p w:rsidR="006562F1" w:rsidRDefault="006562F1" w:rsidP="00B604BA">
      <w:pPr>
        <w:jc w:val="both"/>
      </w:pPr>
    </w:p>
    <w:p w:rsidR="006562F1" w:rsidRDefault="000F1605" w:rsidP="00B604BA">
      <w:pPr>
        <w:jc w:val="both"/>
      </w:pPr>
      <w:r>
        <w:t xml:space="preserve">Secondly, the team has conducted preliminary investigations into Ledging Practices and reported accordingly to the CEO Elimination of Fatalities. Further detailed work in this regard is expected to continue in the first half of 2015. </w:t>
      </w:r>
    </w:p>
    <w:p w:rsidR="006562F1" w:rsidRDefault="006562F1" w:rsidP="00B604BA">
      <w:pPr>
        <w:jc w:val="both"/>
      </w:pPr>
    </w:p>
    <w:p w:rsidR="006562F1" w:rsidRDefault="000F1605" w:rsidP="00B604BA">
      <w:pPr>
        <w:jc w:val="both"/>
      </w:pPr>
      <w:r>
        <w:t>Thirdly, the team has been adequately visible in Regional Tripartite Forums meetings and continued to run highly successful communities of practice for adoption in three different regions, namely: Central region, Eastern Limb / Limpopo (Burgersfort</w:t>
      </w:r>
      <w:r w:rsidR="006562F1">
        <w:t>) region, and Northern Cape (Kimberly) region.</w:t>
      </w:r>
    </w:p>
    <w:p w:rsidR="006562F1" w:rsidRDefault="006562F1" w:rsidP="00B604BA">
      <w:pPr>
        <w:jc w:val="both"/>
      </w:pPr>
    </w:p>
    <w:p w:rsidR="005A57ED" w:rsidRDefault="006562F1" w:rsidP="00B604BA">
      <w:pPr>
        <w:jc w:val="both"/>
      </w:pPr>
      <w:r>
        <w:t>Lastly, training materials for supervisory leadership and crews were developed with assistance from the Behaviour Change Specialist and are being rolled out extensively.</w:t>
      </w:r>
    </w:p>
    <w:p w:rsidR="005A57ED" w:rsidRDefault="005A57ED" w:rsidP="00B604BA">
      <w:pPr>
        <w:jc w:val="both"/>
      </w:pPr>
    </w:p>
    <w:p w:rsidR="00B604BA" w:rsidRDefault="00B604BA" w:rsidP="00B604BA">
      <w:pPr>
        <w:jc w:val="both"/>
        <w:rPr>
          <w:b/>
        </w:rPr>
      </w:pPr>
      <w:r w:rsidRPr="00CB26E8">
        <w:rPr>
          <w:b/>
        </w:rPr>
        <w:t>2.</w:t>
      </w:r>
      <w:r>
        <w:rPr>
          <w:b/>
        </w:rPr>
        <w:t>4</w:t>
      </w:r>
      <w:r w:rsidRPr="00CB26E8">
        <w:rPr>
          <w:b/>
        </w:rPr>
        <w:tab/>
      </w:r>
      <w:r>
        <w:rPr>
          <w:b/>
        </w:rPr>
        <w:t>Transport and Machinery</w:t>
      </w:r>
    </w:p>
    <w:p w:rsidR="00095F76" w:rsidRDefault="00095F76" w:rsidP="00B604BA">
      <w:pPr>
        <w:jc w:val="both"/>
      </w:pPr>
      <w:r>
        <w:t>The year was marked by renewed enthusiasm by all the sectors and thus was seen as a momentous and very successful for the transport and machinery team. First</w:t>
      </w:r>
      <w:r w:rsidR="003A1D1E">
        <w:t>l</w:t>
      </w:r>
      <w:r>
        <w:t xml:space="preserve">y, the team engaged earnestly with selected members of the MOSH Task Force representing large mining houses which saw the coal, platinum and gold sectors seriously starting with rollout of the </w:t>
      </w:r>
      <w:r w:rsidR="00035AF7">
        <w:t>Proximity Detection Systems (PDS) leading practice</w:t>
      </w:r>
      <w:r>
        <w:t xml:space="preserve">. </w:t>
      </w:r>
      <w:r w:rsidR="003A1D1E">
        <w:t xml:space="preserve">Secondly, the team had a new adoption team sponsor, namely, MrThembaMkhwanazi (CEO of Anglo American Coal) who provided renewed </w:t>
      </w:r>
      <w:r w:rsidR="007A7748">
        <w:t>v</w:t>
      </w:r>
      <w:r w:rsidR="003A1D1E">
        <w:t>igour resulting in very positive impact on its focus, including presentation to the CEO Elimination of Fatalities.</w:t>
      </w:r>
    </w:p>
    <w:p w:rsidR="00AE3458" w:rsidRDefault="00AE3458" w:rsidP="00B604BA">
      <w:pPr>
        <w:jc w:val="both"/>
      </w:pPr>
    </w:p>
    <w:p w:rsidR="003A1D1E" w:rsidRDefault="003A1D1E" w:rsidP="00B604BA">
      <w:pPr>
        <w:jc w:val="both"/>
      </w:pPr>
      <w:r>
        <w:t>Thirdly, the team provided valuable input and proposals to the work of the Consulting Mechanical and Electrical Engineers with regards to the soon to be promulgated TMM regulations and its implications for the industry, particularly as it relates to the challenges it poses for stopping diesel machines.</w:t>
      </w:r>
    </w:p>
    <w:p w:rsidR="00AE3458" w:rsidRDefault="00AE3458" w:rsidP="00B604BA">
      <w:pPr>
        <w:jc w:val="both"/>
      </w:pPr>
    </w:p>
    <w:p w:rsidR="007A7748" w:rsidRDefault="003A1D1E" w:rsidP="00B604BA">
      <w:pPr>
        <w:jc w:val="both"/>
      </w:pPr>
      <w:r>
        <w:t xml:space="preserve">Fourthly, the team’s focus on engagements with specific mining companies </w:t>
      </w:r>
      <w:r w:rsidR="007A7748">
        <w:t xml:space="preserve">including but not limited to Lonmin Platinum, Harmony Gold, Impala Platinum, Anglo American Coal, and AngloGold Ashanti </w:t>
      </w:r>
      <w:r>
        <w:t xml:space="preserve">to assist them with their Portfolio of Evidence for quality adoption was met with positive responses which led to a marked improvement in the </w:t>
      </w:r>
      <w:r w:rsidR="007A7748">
        <w:t>rollout of the PDS leading practice as depicted below:</w:t>
      </w:r>
    </w:p>
    <w:p w:rsidR="00AE3458" w:rsidRDefault="00AE3458" w:rsidP="00B604BA">
      <w:pPr>
        <w:jc w:val="both"/>
      </w:pPr>
    </w:p>
    <w:p w:rsidR="00AE3458" w:rsidRDefault="00AE3458" w:rsidP="00B604BA">
      <w:pPr>
        <w:jc w:val="both"/>
      </w:pPr>
    </w:p>
    <w:p w:rsidR="00AE3458" w:rsidRDefault="00AE3458" w:rsidP="00B604BA">
      <w:pPr>
        <w:jc w:val="both"/>
      </w:pPr>
    </w:p>
    <w:p w:rsidR="00AE3458" w:rsidRDefault="00AE3458" w:rsidP="00B604BA">
      <w:pPr>
        <w:jc w:val="both"/>
      </w:pPr>
    </w:p>
    <w:p w:rsidR="00AE3458" w:rsidRDefault="00AE3458" w:rsidP="00B604BA">
      <w:pPr>
        <w:jc w:val="both"/>
      </w:pPr>
    </w:p>
    <w:p w:rsidR="00AE3458" w:rsidRDefault="00AE3458" w:rsidP="00B604BA">
      <w:pPr>
        <w:jc w:val="both"/>
      </w:pPr>
    </w:p>
    <w:p w:rsidR="00AE3458" w:rsidRDefault="00AE3458" w:rsidP="00B604BA">
      <w:pPr>
        <w:jc w:val="both"/>
      </w:pPr>
    </w:p>
    <w:p w:rsidR="007A7748" w:rsidRDefault="007A7748" w:rsidP="00B604BA">
      <w:pPr>
        <w:jc w:val="both"/>
      </w:pPr>
    </w:p>
    <w:tbl>
      <w:tblPr>
        <w:tblStyle w:val="TableGrid"/>
        <w:tblW w:w="0" w:type="auto"/>
        <w:tblLayout w:type="fixed"/>
        <w:tblLook w:val="04A0"/>
      </w:tblPr>
      <w:tblGrid>
        <w:gridCol w:w="2122"/>
        <w:gridCol w:w="1842"/>
        <w:gridCol w:w="1560"/>
        <w:gridCol w:w="1275"/>
        <w:gridCol w:w="1701"/>
        <w:gridCol w:w="2020"/>
      </w:tblGrid>
      <w:tr w:rsidR="00A14A66" w:rsidTr="00CA02A3">
        <w:trPr>
          <w:trHeight w:val="599"/>
        </w:trPr>
        <w:tc>
          <w:tcPr>
            <w:tcW w:w="2122" w:type="dxa"/>
          </w:tcPr>
          <w:p w:rsidR="00AE3458" w:rsidRPr="00A14A66" w:rsidRDefault="00AE3458" w:rsidP="00345F47">
            <w:pPr>
              <w:rPr>
                <w:b/>
              </w:rPr>
            </w:pPr>
            <w:r w:rsidRPr="00A14A66">
              <w:rPr>
                <w:b/>
              </w:rPr>
              <w:lastRenderedPageBreak/>
              <w:t>Sector</w:t>
            </w:r>
          </w:p>
          <w:p w:rsidR="00AE3458" w:rsidRPr="00A14A66" w:rsidRDefault="00AE3458" w:rsidP="00345F47">
            <w:pPr>
              <w:rPr>
                <w:b/>
              </w:rPr>
            </w:pPr>
          </w:p>
        </w:tc>
        <w:tc>
          <w:tcPr>
            <w:tcW w:w="1842" w:type="dxa"/>
          </w:tcPr>
          <w:p w:rsidR="00AE3458" w:rsidRPr="00A14A66" w:rsidRDefault="00AE3458" w:rsidP="001D3363">
            <w:pPr>
              <w:rPr>
                <w:b/>
              </w:rPr>
            </w:pPr>
            <w:r w:rsidRPr="00A14A66">
              <w:rPr>
                <w:b/>
              </w:rPr>
              <w:t>Number of Participating Mines</w:t>
            </w:r>
          </w:p>
        </w:tc>
        <w:tc>
          <w:tcPr>
            <w:tcW w:w="1560" w:type="dxa"/>
          </w:tcPr>
          <w:p w:rsidR="00AE3458" w:rsidRPr="00A14A66" w:rsidRDefault="00AE3458" w:rsidP="00345F47">
            <w:pPr>
              <w:rPr>
                <w:b/>
              </w:rPr>
            </w:pPr>
            <w:r w:rsidRPr="00A14A66">
              <w:rPr>
                <w:b/>
              </w:rPr>
              <w:t>Number of Installations</w:t>
            </w:r>
          </w:p>
        </w:tc>
        <w:tc>
          <w:tcPr>
            <w:tcW w:w="1275" w:type="dxa"/>
          </w:tcPr>
          <w:p w:rsidR="00AE3458" w:rsidRPr="00A14A66" w:rsidRDefault="001D3363" w:rsidP="00FB7C1F">
            <w:pPr>
              <w:jc w:val="both"/>
              <w:rPr>
                <w:b/>
              </w:rPr>
            </w:pPr>
            <w:r>
              <w:rPr>
                <w:b/>
              </w:rPr>
              <w:t xml:space="preserve">MOSH </w:t>
            </w:r>
            <w:r w:rsidR="00AE3458" w:rsidRPr="00A14A66">
              <w:rPr>
                <w:b/>
              </w:rPr>
              <w:t xml:space="preserve">Adoption </w:t>
            </w:r>
          </w:p>
          <w:p w:rsidR="00AE3458" w:rsidRPr="00A14A66" w:rsidRDefault="00AE3458" w:rsidP="00FB7C1F">
            <w:pPr>
              <w:jc w:val="both"/>
              <w:rPr>
                <w:b/>
              </w:rPr>
            </w:pPr>
            <w:r w:rsidRPr="00A14A66">
              <w:rPr>
                <w:b/>
              </w:rPr>
              <w:t>Rate</w:t>
            </w:r>
          </w:p>
        </w:tc>
        <w:tc>
          <w:tcPr>
            <w:tcW w:w="1701" w:type="dxa"/>
          </w:tcPr>
          <w:p w:rsidR="00AE3458" w:rsidRPr="00A14A66" w:rsidRDefault="00AE3458" w:rsidP="00A14A66">
            <w:pPr>
              <w:rPr>
                <w:b/>
              </w:rPr>
            </w:pPr>
            <w:r w:rsidRPr="00A14A66">
              <w:rPr>
                <w:b/>
              </w:rPr>
              <w:t>Percentage Installation of PDS System</w:t>
            </w:r>
          </w:p>
        </w:tc>
        <w:tc>
          <w:tcPr>
            <w:tcW w:w="2020" w:type="dxa"/>
          </w:tcPr>
          <w:p w:rsidR="00AE3458" w:rsidRPr="00A14A66" w:rsidRDefault="00AE3458" w:rsidP="00345F47">
            <w:pPr>
              <w:jc w:val="both"/>
              <w:rPr>
                <w:b/>
              </w:rPr>
            </w:pPr>
            <w:r w:rsidRPr="00A14A66">
              <w:rPr>
                <w:b/>
              </w:rPr>
              <w:t>Remarks</w:t>
            </w:r>
          </w:p>
        </w:tc>
      </w:tr>
      <w:tr w:rsidR="00A14A66" w:rsidTr="00CA02A3">
        <w:tc>
          <w:tcPr>
            <w:tcW w:w="2122" w:type="dxa"/>
          </w:tcPr>
          <w:p w:rsidR="00AE3458" w:rsidRPr="00A14A66" w:rsidRDefault="00AE3458" w:rsidP="00345F47">
            <w:pPr>
              <w:rPr>
                <w:sz w:val="22"/>
                <w:szCs w:val="22"/>
              </w:rPr>
            </w:pPr>
            <w:r w:rsidRPr="00A14A66">
              <w:rPr>
                <w:sz w:val="22"/>
                <w:szCs w:val="22"/>
              </w:rPr>
              <w:t>Coal Electrical Machines</w:t>
            </w:r>
          </w:p>
        </w:tc>
        <w:tc>
          <w:tcPr>
            <w:tcW w:w="1842" w:type="dxa"/>
          </w:tcPr>
          <w:p w:rsidR="00CA02A3" w:rsidRDefault="00AE3458" w:rsidP="00CA02A3">
            <w:pPr>
              <w:jc w:val="center"/>
              <w:rPr>
                <w:sz w:val="22"/>
                <w:szCs w:val="22"/>
              </w:rPr>
            </w:pPr>
            <w:r w:rsidRPr="00A14A66">
              <w:rPr>
                <w:sz w:val="22"/>
                <w:szCs w:val="22"/>
              </w:rPr>
              <w:t>15</w:t>
            </w:r>
          </w:p>
          <w:p w:rsidR="00AE3458" w:rsidRPr="00A14A66" w:rsidRDefault="00CA02A3" w:rsidP="00CA02A3">
            <w:pPr>
              <w:jc w:val="center"/>
              <w:rPr>
                <w:sz w:val="22"/>
                <w:szCs w:val="22"/>
              </w:rPr>
            </w:pPr>
            <w:r>
              <w:rPr>
                <w:sz w:val="22"/>
                <w:szCs w:val="22"/>
              </w:rPr>
              <w:t>(4 mining houses)</w:t>
            </w:r>
          </w:p>
        </w:tc>
        <w:tc>
          <w:tcPr>
            <w:tcW w:w="1560" w:type="dxa"/>
          </w:tcPr>
          <w:p w:rsidR="00AE3458" w:rsidRPr="00A14A66" w:rsidRDefault="00CA02A3" w:rsidP="00AE3458">
            <w:pPr>
              <w:jc w:val="center"/>
              <w:rPr>
                <w:sz w:val="22"/>
                <w:szCs w:val="22"/>
              </w:rPr>
            </w:pPr>
            <w:r>
              <w:rPr>
                <w:sz w:val="22"/>
                <w:szCs w:val="22"/>
              </w:rPr>
              <w:t>134 sections</w:t>
            </w:r>
          </w:p>
        </w:tc>
        <w:tc>
          <w:tcPr>
            <w:tcW w:w="1275" w:type="dxa"/>
          </w:tcPr>
          <w:p w:rsidR="00AE3458" w:rsidRPr="00A14A66" w:rsidRDefault="001D3363" w:rsidP="00FB7C1F">
            <w:pPr>
              <w:jc w:val="center"/>
              <w:rPr>
                <w:sz w:val="22"/>
                <w:szCs w:val="22"/>
              </w:rPr>
            </w:pPr>
            <w:r>
              <w:rPr>
                <w:sz w:val="22"/>
                <w:szCs w:val="22"/>
              </w:rPr>
              <w:t>20%</w:t>
            </w:r>
          </w:p>
        </w:tc>
        <w:tc>
          <w:tcPr>
            <w:tcW w:w="1701" w:type="dxa"/>
          </w:tcPr>
          <w:p w:rsidR="00AE3458" w:rsidRPr="00A14A66" w:rsidRDefault="00AE3458" w:rsidP="00345F47">
            <w:pPr>
              <w:jc w:val="center"/>
              <w:rPr>
                <w:sz w:val="22"/>
                <w:szCs w:val="22"/>
              </w:rPr>
            </w:pPr>
            <w:r w:rsidRPr="00A14A66">
              <w:rPr>
                <w:sz w:val="22"/>
                <w:szCs w:val="22"/>
              </w:rPr>
              <w:t>46%</w:t>
            </w:r>
          </w:p>
        </w:tc>
        <w:tc>
          <w:tcPr>
            <w:tcW w:w="2020" w:type="dxa"/>
          </w:tcPr>
          <w:p w:rsidR="00AE3458" w:rsidRPr="00A14A66" w:rsidRDefault="00AE3458" w:rsidP="00345F47">
            <w:pPr>
              <w:rPr>
                <w:sz w:val="22"/>
                <w:szCs w:val="22"/>
              </w:rPr>
            </w:pPr>
            <w:r w:rsidRPr="00A14A66">
              <w:rPr>
                <w:sz w:val="22"/>
                <w:szCs w:val="22"/>
              </w:rPr>
              <w:t>There has been a marked improvement following a slow uptake, largely due to lack of supplier capacity</w:t>
            </w:r>
          </w:p>
        </w:tc>
      </w:tr>
      <w:tr w:rsidR="00A14A66" w:rsidTr="00CA02A3">
        <w:tc>
          <w:tcPr>
            <w:tcW w:w="2122" w:type="dxa"/>
          </w:tcPr>
          <w:p w:rsidR="00AE3458" w:rsidRPr="00A14A66" w:rsidRDefault="00AE3458" w:rsidP="00AE3458">
            <w:pPr>
              <w:rPr>
                <w:sz w:val="22"/>
                <w:szCs w:val="22"/>
              </w:rPr>
            </w:pPr>
            <w:r w:rsidRPr="00A14A66">
              <w:rPr>
                <w:sz w:val="22"/>
                <w:szCs w:val="22"/>
              </w:rPr>
              <w:t>Hard Rock Track Bound Equipment</w:t>
            </w:r>
          </w:p>
        </w:tc>
        <w:tc>
          <w:tcPr>
            <w:tcW w:w="1842" w:type="dxa"/>
          </w:tcPr>
          <w:p w:rsidR="00AE3458" w:rsidRDefault="00AE3458" w:rsidP="00345F47">
            <w:pPr>
              <w:jc w:val="center"/>
              <w:rPr>
                <w:sz w:val="22"/>
                <w:szCs w:val="22"/>
              </w:rPr>
            </w:pPr>
            <w:r w:rsidRPr="00A14A66">
              <w:rPr>
                <w:sz w:val="22"/>
                <w:szCs w:val="22"/>
              </w:rPr>
              <w:t>72</w:t>
            </w:r>
          </w:p>
          <w:p w:rsidR="00CA02A3" w:rsidRDefault="00CA02A3" w:rsidP="00345F47">
            <w:pPr>
              <w:jc w:val="center"/>
              <w:rPr>
                <w:sz w:val="22"/>
                <w:szCs w:val="22"/>
              </w:rPr>
            </w:pPr>
            <w:r>
              <w:rPr>
                <w:sz w:val="22"/>
                <w:szCs w:val="22"/>
              </w:rPr>
              <w:t>(7 mining houses)</w:t>
            </w:r>
          </w:p>
          <w:p w:rsidR="00CA02A3" w:rsidRPr="00A14A66" w:rsidRDefault="00CA02A3" w:rsidP="00345F47">
            <w:pPr>
              <w:jc w:val="center"/>
              <w:rPr>
                <w:sz w:val="22"/>
                <w:szCs w:val="22"/>
              </w:rPr>
            </w:pPr>
          </w:p>
        </w:tc>
        <w:tc>
          <w:tcPr>
            <w:tcW w:w="1560" w:type="dxa"/>
          </w:tcPr>
          <w:p w:rsidR="00CA02A3" w:rsidRDefault="00CA02A3" w:rsidP="00AE3458">
            <w:pPr>
              <w:jc w:val="center"/>
              <w:rPr>
                <w:sz w:val="22"/>
                <w:szCs w:val="22"/>
              </w:rPr>
            </w:pPr>
            <w:r>
              <w:rPr>
                <w:sz w:val="22"/>
                <w:szCs w:val="22"/>
              </w:rPr>
              <w:t>692 levels &amp; 3015 locos</w:t>
            </w:r>
          </w:p>
          <w:p w:rsidR="00CA02A3" w:rsidRDefault="00CA02A3" w:rsidP="00AE3458">
            <w:pPr>
              <w:jc w:val="center"/>
              <w:rPr>
                <w:sz w:val="22"/>
                <w:szCs w:val="22"/>
              </w:rPr>
            </w:pPr>
          </w:p>
          <w:p w:rsidR="00AE3458" w:rsidRPr="00A14A66" w:rsidRDefault="00AE3458" w:rsidP="00AE3458">
            <w:pPr>
              <w:jc w:val="center"/>
              <w:rPr>
                <w:sz w:val="22"/>
                <w:szCs w:val="22"/>
              </w:rPr>
            </w:pPr>
          </w:p>
        </w:tc>
        <w:tc>
          <w:tcPr>
            <w:tcW w:w="1275" w:type="dxa"/>
          </w:tcPr>
          <w:p w:rsidR="00AE3458" w:rsidRPr="00A14A66" w:rsidRDefault="001D3363" w:rsidP="00345F47">
            <w:pPr>
              <w:jc w:val="center"/>
              <w:rPr>
                <w:sz w:val="22"/>
                <w:szCs w:val="22"/>
              </w:rPr>
            </w:pPr>
            <w:r>
              <w:rPr>
                <w:sz w:val="22"/>
                <w:szCs w:val="22"/>
              </w:rPr>
              <w:t>23%</w:t>
            </w:r>
          </w:p>
        </w:tc>
        <w:tc>
          <w:tcPr>
            <w:tcW w:w="1701" w:type="dxa"/>
          </w:tcPr>
          <w:p w:rsidR="00AE3458" w:rsidRPr="00A14A66" w:rsidRDefault="00AE3458" w:rsidP="00FB7C1F">
            <w:pPr>
              <w:jc w:val="center"/>
              <w:rPr>
                <w:sz w:val="22"/>
                <w:szCs w:val="22"/>
              </w:rPr>
            </w:pPr>
            <w:r w:rsidRPr="00A14A66">
              <w:rPr>
                <w:sz w:val="22"/>
                <w:szCs w:val="22"/>
              </w:rPr>
              <w:t>37%</w:t>
            </w:r>
          </w:p>
        </w:tc>
        <w:tc>
          <w:tcPr>
            <w:tcW w:w="2020" w:type="dxa"/>
          </w:tcPr>
          <w:p w:rsidR="00AE3458" w:rsidRPr="00A14A66" w:rsidRDefault="00AE3458" w:rsidP="00345F47">
            <w:pPr>
              <w:rPr>
                <w:sz w:val="22"/>
                <w:szCs w:val="22"/>
              </w:rPr>
            </w:pPr>
            <w:r w:rsidRPr="00A14A66">
              <w:rPr>
                <w:sz w:val="22"/>
                <w:szCs w:val="22"/>
              </w:rPr>
              <w:t>Focus has largely been on guard communication and loco-to-loco detection. Beacon detection to be considered in the next phase</w:t>
            </w:r>
          </w:p>
        </w:tc>
      </w:tr>
      <w:tr w:rsidR="00A14A66" w:rsidTr="00CA02A3">
        <w:tc>
          <w:tcPr>
            <w:tcW w:w="2122" w:type="dxa"/>
          </w:tcPr>
          <w:p w:rsidR="00AE3458" w:rsidRPr="00A14A66" w:rsidRDefault="00AE3458" w:rsidP="00345F47">
            <w:pPr>
              <w:jc w:val="both"/>
              <w:rPr>
                <w:sz w:val="22"/>
                <w:szCs w:val="22"/>
              </w:rPr>
            </w:pPr>
            <w:r w:rsidRPr="00A14A66">
              <w:rPr>
                <w:sz w:val="22"/>
                <w:szCs w:val="22"/>
              </w:rPr>
              <w:t>Hard Rock Trackless Mobile Machines</w:t>
            </w:r>
          </w:p>
        </w:tc>
        <w:tc>
          <w:tcPr>
            <w:tcW w:w="1842" w:type="dxa"/>
          </w:tcPr>
          <w:p w:rsidR="00CA02A3" w:rsidRDefault="00AE3458" w:rsidP="00345F47">
            <w:pPr>
              <w:jc w:val="center"/>
              <w:rPr>
                <w:sz w:val="22"/>
                <w:szCs w:val="22"/>
              </w:rPr>
            </w:pPr>
            <w:r w:rsidRPr="00A14A66">
              <w:rPr>
                <w:sz w:val="22"/>
                <w:szCs w:val="22"/>
              </w:rPr>
              <w:t>27</w:t>
            </w:r>
          </w:p>
          <w:p w:rsidR="00AE3458" w:rsidRPr="00A14A66" w:rsidRDefault="00CA02A3" w:rsidP="00345F47">
            <w:pPr>
              <w:jc w:val="center"/>
              <w:rPr>
                <w:sz w:val="22"/>
                <w:szCs w:val="22"/>
              </w:rPr>
            </w:pPr>
            <w:r>
              <w:rPr>
                <w:sz w:val="22"/>
                <w:szCs w:val="22"/>
              </w:rPr>
              <w:t>(8 mining houses)</w:t>
            </w:r>
          </w:p>
        </w:tc>
        <w:tc>
          <w:tcPr>
            <w:tcW w:w="1560" w:type="dxa"/>
          </w:tcPr>
          <w:p w:rsidR="00AE3458" w:rsidRPr="00A14A66" w:rsidRDefault="00CA02A3" w:rsidP="00AE3458">
            <w:pPr>
              <w:jc w:val="center"/>
              <w:rPr>
                <w:sz w:val="22"/>
                <w:szCs w:val="22"/>
              </w:rPr>
            </w:pPr>
            <w:r>
              <w:rPr>
                <w:sz w:val="22"/>
                <w:szCs w:val="22"/>
              </w:rPr>
              <w:t>2583 machines</w:t>
            </w:r>
          </w:p>
        </w:tc>
        <w:tc>
          <w:tcPr>
            <w:tcW w:w="1275" w:type="dxa"/>
          </w:tcPr>
          <w:p w:rsidR="00AE3458" w:rsidRPr="00A14A66" w:rsidRDefault="001D3363" w:rsidP="00345F47">
            <w:pPr>
              <w:jc w:val="center"/>
              <w:rPr>
                <w:sz w:val="22"/>
                <w:szCs w:val="22"/>
              </w:rPr>
            </w:pPr>
            <w:r>
              <w:rPr>
                <w:sz w:val="22"/>
                <w:szCs w:val="22"/>
              </w:rPr>
              <w:t>0%</w:t>
            </w:r>
          </w:p>
        </w:tc>
        <w:tc>
          <w:tcPr>
            <w:tcW w:w="1701" w:type="dxa"/>
          </w:tcPr>
          <w:p w:rsidR="00AE3458" w:rsidRPr="00A14A66" w:rsidRDefault="00AE3458" w:rsidP="00345F47">
            <w:pPr>
              <w:jc w:val="center"/>
              <w:rPr>
                <w:sz w:val="22"/>
                <w:szCs w:val="22"/>
              </w:rPr>
            </w:pPr>
            <w:r w:rsidRPr="00A14A66">
              <w:rPr>
                <w:sz w:val="22"/>
                <w:szCs w:val="22"/>
              </w:rPr>
              <w:t>83%</w:t>
            </w:r>
          </w:p>
        </w:tc>
        <w:tc>
          <w:tcPr>
            <w:tcW w:w="2020" w:type="dxa"/>
          </w:tcPr>
          <w:p w:rsidR="00AE3458" w:rsidRPr="00A14A66" w:rsidRDefault="001D3363" w:rsidP="001D3363">
            <w:pPr>
              <w:rPr>
                <w:sz w:val="22"/>
                <w:szCs w:val="22"/>
              </w:rPr>
            </w:pPr>
            <w:r>
              <w:rPr>
                <w:sz w:val="22"/>
                <w:szCs w:val="22"/>
              </w:rPr>
              <w:t>The sector implemented practice before it was identified as a leading practice.</w:t>
            </w:r>
          </w:p>
        </w:tc>
      </w:tr>
    </w:tbl>
    <w:p w:rsidR="00AE3458" w:rsidRDefault="00AE3458" w:rsidP="00B604BA">
      <w:pPr>
        <w:jc w:val="both"/>
        <w:rPr>
          <w:b/>
        </w:rPr>
      </w:pPr>
    </w:p>
    <w:p w:rsidR="00AD2271" w:rsidRPr="00AD2271" w:rsidRDefault="00AD2271" w:rsidP="00B604BA">
      <w:pPr>
        <w:jc w:val="both"/>
        <w:rPr>
          <w:b/>
        </w:rPr>
      </w:pPr>
      <w:r w:rsidRPr="00AD2271">
        <w:rPr>
          <w:b/>
        </w:rPr>
        <w:t>Other Transport &amp; Machinery Initiatives</w:t>
      </w:r>
    </w:p>
    <w:p w:rsidR="00AD2271" w:rsidRDefault="00C96551" w:rsidP="00B604BA">
      <w:pPr>
        <w:jc w:val="both"/>
      </w:pPr>
      <w:r>
        <w:t>The following are some of the additional critical initiatives that were undertaken:</w:t>
      </w:r>
    </w:p>
    <w:p w:rsidR="00C96551" w:rsidRPr="00345F47" w:rsidRDefault="00C96551" w:rsidP="00345F47">
      <w:pPr>
        <w:pStyle w:val="ListParagraph"/>
        <w:numPr>
          <w:ilvl w:val="0"/>
          <w:numId w:val="13"/>
        </w:numPr>
        <w:jc w:val="both"/>
        <w:rPr>
          <w:rFonts w:ascii="Times New Roman" w:hAnsi="Times New Roman" w:cs="Times New Roman"/>
        </w:rPr>
      </w:pPr>
      <w:r w:rsidRPr="00345F47">
        <w:rPr>
          <w:rFonts w:ascii="Times New Roman" w:hAnsi="Times New Roman" w:cs="Times New Roman"/>
        </w:rPr>
        <w:t>Decided to continue the rollout of the PDS leading practice while identifying and finalizing, to an acceptable level, opportunities for linkages to a number of other related projects.</w:t>
      </w:r>
    </w:p>
    <w:p w:rsidR="00C96551" w:rsidRPr="00345F47" w:rsidRDefault="00C96551" w:rsidP="00345F47">
      <w:pPr>
        <w:pStyle w:val="ListParagraph"/>
        <w:numPr>
          <w:ilvl w:val="0"/>
          <w:numId w:val="13"/>
        </w:numPr>
        <w:jc w:val="both"/>
        <w:rPr>
          <w:rFonts w:ascii="Times New Roman" w:hAnsi="Times New Roman" w:cs="Times New Roman"/>
        </w:rPr>
      </w:pPr>
      <w:r w:rsidRPr="00345F47">
        <w:rPr>
          <w:rFonts w:ascii="Times New Roman" w:hAnsi="Times New Roman" w:cs="Times New Roman"/>
        </w:rPr>
        <w:t>Presented a detailed Expert Risk Model for the Open Cast sector during which the delegates decided on the need to focus on Traffic Management as a potential leading practice for further investigation including the need to develop scenario-based standards for different aspects of Traffic Management.</w:t>
      </w:r>
    </w:p>
    <w:p w:rsidR="00345F47" w:rsidRPr="00345F47" w:rsidRDefault="00C96551" w:rsidP="00345F47">
      <w:pPr>
        <w:pStyle w:val="ListParagraph"/>
        <w:numPr>
          <w:ilvl w:val="0"/>
          <w:numId w:val="13"/>
        </w:numPr>
        <w:jc w:val="both"/>
        <w:rPr>
          <w:rFonts w:ascii="Times New Roman" w:hAnsi="Times New Roman" w:cs="Times New Roman"/>
        </w:rPr>
      </w:pPr>
      <w:r w:rsidRPr="00345F47">
        <w:rPr>
          <w:rFonts w:ascii="Times New Roman" w:hAnsi="Times New Roman" w:cs="Times New Roman"/>
        </w:rPr>
        <w:t xml:space="preserve">Initiated and developed a MOSH Competence training programme for the engineering fraternity </w:t>
      </w:r>
      <w:r w:rsidR="00345F47" w:rsidRPr="00345F47">
        <w:rPr>
          <w:rFonts w:ascii="Times New Roman" w:hAnsi="Times New Roman" w:cs="Times New Roman"/>
        </w:rPr>
        <w:t>for which a pilot session was held for selected operations and it provided  a case study that built knowledge and competence on the MOSH adoption system.</w:t>
      </w:r>
    </w:p>
    <w:p w:rsidR="00345F47" w:rsidRPr="00345F47" w:rsidRDefault="00345F47" w:rsidP="00345F47">
      <w:pPr>
        <w:pStyle w:val="ListParagraph"/>
        <w:numPr>
          <w:ilvl w:val="0"/>
          <w:numId w:val="13"/>
        </w:numPr>
        <w:jc w:val="both"/>
        <w:rPr>
          <w:rFonts w:ascii="Times New Roman" w:hAnsi="Times New Roman" w:cs="Times New Roman"/>
        </w:rPr>
      </w:pPr>
      <w:r w:rsidRPr="00345F47">
        <w:rPr>
          <w:rFonts w:ascii="Times New Roman" w:hAnsi="Times New Roman" w:cs="Times New Roman"/>
        </w:rPr>
        <w:t>Persuaded</w:t>
      </w:r>
      <w:r>
        <w:rPr>
          <w:rFonts w:ascii="Times New Roman" w:hAnsi="Times New Roman" w:cs="Times New Roman"/>
        </w:rPr>
        <w:t xml:space="preserve">, ledand guided </w:t>
      </w:r>
      <w:r w:rsidRPr="00345F47">
        <w:rPr>
          <w:rFonts w:ascii="Times New Roman" w:hAnsi="Times New Roman" w:cs="Times New Roman"/>
        </w:rPr>
        <w:t xml:space="preserve">the industry to continue with adoption in light of the prevailing “wait and see approach” </w:t>
      </w:r>
      <w:r>
        <w:rPr>
          <w:rFonts w:ascii="Times New Roman" w:hAnsi="Times New Roman" w:cs="Times New Roman"/>
        </w:rPr>
        <w:t>given</w:t>
      </w:r>
      <w:r w:rsidRPr="00345F47">
        <w:rPr>
          <w:rFonts w:ascii="Times New Roman" w:hAnsi="Times New Roman" w:cs="Times New Roman"/>
        </w:rPr>
        <w:t xml:space="preserve"> the regulatory uncertainties regarding the stopping and slowing of diesel machines which is not part of the functional definition of the leading practice.</w:t>
      </w:r>
    </w:p>
    <w:p w:rsidR="004F3A48" w:rsidRDefault="004F3A48" w:rsidP="00B604BA">
      <w:pPr>
        <w:jc w:val="both"/>
        <w:rPr>
          <w:b/>
        </w:rPr>
      </w:pPr>
    </w:p>
    <w:p w:rsidR="00B604BA" w:rsidRPr="00CB26E8" w:rsidRDefault="00B604BA" w:rsidP="00B604BA">
      <w:pPr>
        <w:jc w:val="both"/>
        <w:rPr>
          <w:b/>
        </w:rPr>
      </w:pPr>
      <w:r>
        <w:rPr>
          <w:b/>
        </w:rPr>
        <w:t>3</w:t>
      </w:r>
      <w:r w:rsidRPr="00CB26E8">
        <w:rPr>
          <w:b/>
        </w:rPr>
        <w:t xml:space="preserve">.  </w:t>
      </w:r>
      <w:r w:rsidRPr="00CB26E8">
        <w:rPr>
          <w:b/>
        </w:rPr>
        <w:tab/>
      </w:r>
      <w:r>
        <w:rPr>
          <w:b/>
        </w:rPr>
        <w:t>SECRETARIAT</w:t>
      </w:r>
    </w:p>
    <w:p w:rsidR="00B604BA" w:rsidRDefault="00B604BA" w:rsidP="00B604BA">
      <w:pPr>
        <w:jc w:val="both"/>
      </w:pPr>
      <w:r>
        <w:t>Th</w:t>
      </w:r>
      <w:r w:rsidR="0001390E">
        <w:t xml:space="preserve">e Learning Hub secretariat </w:t>
      </w:r>
      <w:r w:rsidR="00345F47">
        <w:t xml:space="preserve">continues to play a </w:t>
      </w:r>
      <w:r w:rsidR="0001390E">
        <w:t xml:space="preserve">strategic facilitator </w:t>
      </w:r>
      <w:r w:rsidR="00345F47">
        <w:t xml:space="preserve">role </w:t>
      </w:r>
      <w:r w:rsidR="0001390E">
        <w:t>in leading the change to zero harm</w:t>
      </w:r>
      <w:r w:rsidR="00F765D4">
        <w:t xml:space="preserve"> including the pro</w:t>
      </w:r>
      <w:r w:rsidR="0001390E">
        <w:t>vi</w:t>
      </w:r>
      <w:r w:rsidR="00F765D4">
        <w:t>sion of op</w:t>
      </w:r>
      <w:r w:rsidR="0001390E">
        <w:t>eration</w:t>
      </w:r>
      <w:r w:rsidR="009A7EF7">
        <w:t xml:space="preserve">al </w:t>
      </w:r>
      <w:r w:rsidR="0001390E">
        <w:t>support to the adoption team</w:t>
      </w:r>
      <w:r w:rsidR="0052212A">
        <w:t>s</w:t>
      </w:r>
      <w:r w:rsidR="009A7EF7">
        <w:t>through monitoring and evaluation, behavior change processes.</w:t>
      </w:r>
    </w:p>
    <w:p w:rsidR="001D3363" w:rsidRDefault="001D3363" w:rsidP="00B604BA">
      <w:pPr>
        <w:jc w:val="both"/>
      </w:pPr>
    </w:p>
    <w:p w:rsidR="004A449C" w:rsidRDefault="004A449C" w:rsidP="00B604BA">
      <w:pPr>
        <w:jc w:val="both"/>
        <w:rPr>
          <w:b/>
        </w:rPr>
      </w:pPr>
    </w:p>
    <w:p w:rsidR="00B604BA" w:rsidRPr="00104CD6" w:rsidRDefault="00B604BA" w:rsidP="00B604BA">
      <w:pPr>
        <w:jc w:val="both"/>
        <w:rPr>
          <w:b/>
        </w:rPr>
      </w:pPr>
      <w:r w:rsidRPr="00104CD6">
        <w:rPr>
          <w:b/>
        </w:rPr>
        <w:lastRenderedPageBreak/>
        <w:t xml:space="preserve">3.1 </w:t>
      </w:r>
      <w:r w:rsidRPr="00104CD6">
        <w:rPr>
          <w:b/>
        </w:rPr>
        <w:tab/>
        <w:t xml:space="preserve">Monitoring and Evaluation </w:t>
      </w:r>
    </w:p>
    <w:p w:rsidR="00F31ABA" w:rsidRDefault="009A7EF7" w:rsidP="00B604BA">
      <w:pPr>
        <w:jc w:val="both"/>
      </w:pPr>
      <w:r>
        <w:t xml:space="preserve">Focus was placed on the </w:t>
      </w:r>
      <w:r w:rsidR="0052212A">
        <w:t xml:space="preserve">continuous review and </w:t>
      </w:r>
      <w:r>
        <w:t xml:space="preserve">implementation of the </w:t>
      </w:r>
      <w:r w:rsidR="0052212A">
        <w:t xml:space="preserve">Monitoring and Evaluation Framework to make it more user-friendly and to ensure quality outputs and proper tracking of leading practice adoption progress. </w:t>
      </w:r>
      <w:r w:rsidR="00F31ABA">
        <w:t>F</w:t>
      </w:r>
      <w:r w:rsidR="0052212A">
        <w:t>urthermore, a proposal for independent verification was developed and supported by the MOSH Task Force to improve the quality of adoption. This was eventually presented to the CEO Elimination of Fatalities which decided that the principles of the proposal should be used only by individual companies when conducting self-assessments in preparation of external verification exercises by the MHSC and/or the DMR.</w:t>
      </w:r>
      <w:r w:rsidR="00F31ABA">
        <w:t xml:space="preserve"> The effectiveness of the communities of practice for adoption (COPA) was evaluated on a quarterly basis and the Portfolio of Evidence for adoption was introduced as tool to guide and improve adoption quality. Guidelines on the development of baseline measurements were developed for use by adoption teams when starting adoption projects at the mines.  The MOSH portal was reviewed and it is now functional and user-friendly with limited areas for improvement particularly relating to uploading of adoption team data. Finally, the MOSH Leading Practice Adoption System Handbook was also revised and simplified for user-friendliness.</w:t>
      </w:r>
    </w:p>
    <w:p w:rsidR="00F31ABA" w:rsidRDefault="00F31ABA" w:rsidP="00B604BA">
      <w:pPr>
        <w:jc w:val="both"/>
      </w:pPr>
    </w:p>
    <w:p w:rsidR="00B604BA" w:rsidRPr="00104CD6" w:rsidRDefault="00B604BA" w:rsidP="00B604BA">
      <w:pPr>
        <w:jc w:val="both"/>
        <w:rPr>
          <w:b/>
        </w:rPr>
      </w:pPr>
      <w:r>
        <w:rPr>
          <w:b/>
        </w:rPr>
        <w:t>3.2</w:t>
      </w:r>
      <w:r w:rsidRPr="00104CD6">
        <w:rPr>
          <w:b/>
        </w:rPr>
        <w:tab/>
      </w:r>
      <w:r>
        <w:rPr>
          <w:b/>
        </w:rPr>
        <w:t>Behaviour Change</w:t>
      </w:r>
    </w:p>
    <w:p w:rsidR="00303272" w:rsidRDefault="00315E28" w:rsidP="00B604BA">
      <w:pPr>
        <w:jc w:val="both"/>
      </w:pPr>
      <w:r>
        <w:t xml:space="preserve">Operationally, behavior change activities focused on helping the industry to understand the difference between </w:t>
      </w:r>
      <w:r w:rsidRPr="00315E28">
        <w:rPr>
          <w:i/>
        </w:rPr>
        <w:t>‘adoption’</w:t>
      </w:r>
      <w:r>
        <w:t xml:space="preserve"> and </w:t>
      </w:r>
      <w:r w:rsidRPr="00315E28">
        <w:rPr>
          <w:i/>
        </w:rPr>
        <w:t>‘implementation’</w:t>
      </w:r>
      <w:r>
        <w:t>. Furthermore, th</w:t>
      </w:r>
      <w:r w:rsidR="00B34865">
        <w:t xml:space="preserve">ere is a growing realization throughout industry that successful implementation of behavioural dimensions of adoption is more challenging than the technical part, i.e. the actual practice. Therefore, the need for general ‘MOSH behavioural competence’ became increasingly evident. Against this backdrop, and arguably the most exciting development during this period under review is the commencement of a process to develop plans to instill desired behavior beyond the scope of particular leading practices. Up to now, MOSH behavioural plans were and still are leading practice specific and therefore not impacting on </w:t>
      </w:r>
      <w:r w:rsidR="00C668BC">
        <w:t xml:space="preserve">health and safety outside these practices. Conversely, it is envisaged that widespread and general MOSH behavioural competence will have a much wider impact. To this end, </w:t>
      </w:r>
      <w:r w:rsidR="00496039">
        <w:t>Leadership through Behaviour Management (LBM) is being developed</w:t>
      </w:r>
      <w:r>
        <w:t xml:space="preserve">.  A research project on the development of a tool to be used to monitor behavior change is at an advanced stage. Other </w:t>
      </w:r>
      <w:r w:rsidR="007F58AD">
        <w:t xml:space="preserve">activities in this area </w:t>
      </w:r>
      <w:r>
        <w:t xml:space="preserve">include continuous support </w:t>
      </w:r>
      <w:r w:rsidR="00027385">
        <w:t xml:space="preserve">provided to </w:t>
      </w:r>
      <w:r>
        <w:t>the adoption team</w:t>
      </w:r>
      <w:r w:rsidR="00027385">
        <w:t xml:space="preserve"> andthe </w:t>
      </w:r>
      <w:r>
        <w:t>development of the animation video and brochure for strategic communication</w:t>
      </w:r>
      <w:r w:rsidR="00027385">
        <w:t xml:space="preserve">. </w:t>
      </w:r>
      <w:bookmarkStart w:id="0" w:name="_GoBack"/>
      <w:bookmarkEnd w:id="0"/>
    </w:p>
    <w:p w:rsidR="00315E28" w:rsidRDefault="00315E28" w:rsidP="00B604BA">
      <w:pPr>
        <w:jc w:val="both"/>
      </w:pPr>
    </w:p>
    <w:p w:rsidR="00303272" w:rsidRPr="00F765D4" w:rsidRDefault="00303272" w:rsidP="00B604BA">
      <w:pPr>
        <w:jc w:val="both"/>
        <w:rPr>
          <w:b/>
        </w:rPr>
      </w:pPr>
      <w:r w:rsidRPr="00F765D4">
        <w:rPr>
          <w:b/>
        </w:rPr>
        <w:t>Adoption vs Implementation</w:t>
      </w:r>
    </w:p>
    <w:p w:rsidR="00303272" w:rsidRDefault="00F765D4" w:rsidP="00303272">
      <w:pPr>
        <w:tabs>
          <w:tab w:val="left" w:pos="540"/>
        </w:tabs>
        <w:jc w:val="both"/>
      </w:pPr>
      <w:r>
        <w:t xml:space="preserve">The </w:t>
      </w:r>
      <w:r w:rsidR="00303272">
        <w:t>difference between “adoption” and “implementation” in the context of MOSH</w:t>
      </w:r>
      <w:r>
        <w:t xml:space="preserve"> was clarified and continues to be an area of focus to create a common understanding among all the role players. In the</w:t>
      </w:r>
      <w:r w:rsidR="00303272">
        <w:t xml:space="preserve"> MOSH philosophy</w:t>
      </w:r>
      <w:r>
        <w:t xml:space="preserve">, </w:t>
      </w:r>
      <w:r w:rsidR="00303272">
        <w:t xml:space="preserve">great emphasis should be placed on the implementation of behavioral communication and leadership behavior plans when a leading practice is put into operation at a site. Where these plans were drawn up and used in terms of the prescribed MOSH methodology together with the required technical specifications and procedures of the leading practice, the leading practice should be regarded as having been adopted. In contrast, if the behavioral aspects were not addressed as required and only the practice has been transferred, the practice should be regarded as </w:t>
      </w:r>
      <w:r>
        <w:t>having been “im</w:t>
      </w:r>
      <w:r w:rsidR="00303272">
        <w:t>plemented</w:t>
      </w:r>
      <w:r>
        <w:t xml:space="preserve">” and not “adopted”, thus </w:t>
      </w:r>
      <w:r w:rsidR="00303272">
        <w:t>the operation in question cannot claim to have adopted the leading practice when reporting in terms of the Mining Charter or the Culture Transformation Framework.</w:t>
      </w:r>
    </w:p>
    <w:p w:rsidR="00303272" w:rsidRDefault="00303272" w:rsidP="00303272">
      <w:pPr>
        <w:tabs>
          <w:tab w:val="left" w:pos="540"/>
        </w:tabs>
        <w:jc w:val="both"/>
      </w:pPr>
    </w:p>
    <w:p w:rsidR="00303272" w:rsidRDefault="00303272" w:rsidP="00303272">
      <w:pPr>
        <w:tabs>
          <w:tab w:val="left" w:pos="540"/>
        </w:tabs>
        <w:jc w:val="both"/>
      </w:pPr>
    </w:p>
    <w:p w:rsidR="00315E28" w:rsidRDefault="00315E28" w:rsidP="00303272">
      <w:pPr>
        <w:tabs>
          <w:tab w:val="left" w:pos="540"/>
        </w:tabs>
        <w:jc w:val="both"/>
      </w:pPr>
    </w:p>
    <w:p w:rsidR="00315E28" w:rsidRDefault="00315E28" w:rsidP="00303272">
      <w:pPr>
        <w:tabs>
          <w:tab w:val="left" w:pos="540"/>
        </w:tabs>
        <w:jc w:val="both"/>
      </w:pPr>
    </w:p>
    <w:p w:rsidR="00315E28" w:rsidRDefault="00315E28" w:rsidP="00303272">
      <w:pPr>
        <w:tabs>
          <w:tab w:val="left" w:pos="540"/>
        </w:tabs>
        <w:jc w:val="both"/>
      </w:pPr>
    </w:p>
    <w:p w:rsidR="00303272" w:rsidRPr="000618C3" w:rsidRDefault="00D93414" w:rsidP="00303272">
      <w:pPr>
        <w:tabs>
          <w:tab w:val="left" w:pos="540"/>
        </w:tabs>
        <w:jc w:val="both"/>
        <w:rPr>
          <w:b/>
        </w:rPr>
      </w:pPr>
      <w:r>
        <w:rPr>
          <w:b/>
        </w:rPr>
        <w:t>Leadership ThroughBehaviour Change Management</w:t>
      </w:r>
    </w:p>
    <w:p w:rsidR="00543352" w:rsidRPr="00C70650" w:rsidRDefault="00543352" w:rsidP="00543352">
      <w:pPr>
        <w:tabs>
          <w:tab w:val="left" w:pos="0"/>
          <w:tab w:val="left" w:pos="810"/>
          <w:tab w:val="left" w:pos="900"/>
        </w:tabs>
        <w:spacing w:before="120" w:after="120"/>
        <w:jc w:val="both"/>
        <w:rPr>
          <w:iCs/>
        </w:rPr>
      </w:pPr>
      <w:r>
        <w:rPr>
          <w:iCs/>
        </w:rPr>
        <w:t>L</w:t>
      </w:r>
      <w:r w:rsidRPr="00C70650">
        <w:rPr>
          <w:iCs/>
        </w:rPr>
        <w:t xml:space="preserve">eadership behaviour recognizes that people in leadership positions cannot </w:t>
      </w:r>
      <w:r>
        <w:rPr>
          <w:iCs/>
        </w:rPr>
        <w:t>“</w:t>
      </w:r>
      <w:r w:rsidRPr="00C70650">
        <w:rPr>
          <w:iCs/>
        </w:rPr>
        <w:t>not-communicate</w:t>
      </w:r>
      <w:r>
        <w:rPr>
          <w:iCs/>
        </w:rPr>
        <w:t>”</w:t>
      </w:r>
      <w:r w:rsidRPr="00C70650">
        <w:rPr>
          <w:iCs/>
        </w:rPr>
        <w:t>. Everything that they say or do, including what they don’t say, or do not do, is a form of communication. Leaders’ behaviour thus has a profound influence on the behaviour of those they lead. The leadership behaviour concept is based on this simple realization. In practical terms leaders need to identify the actions (behaviours) needed for a successful outcome. They then need to identify and put in place those things that will enable these actions to be successfully performed (antecedents) by the employees concerned. They must then observe or otherwise monitor performance of these actions and then say or do things that discourage, correct, improve or reinforce the observed (consequences).</w:t>
      </w:r>
    </w:p>
    <w:p w:rsidR="00543352" w:rsidRDefault="00543352" w:rsidP="00543352">
      <w:pPr>
        <w:tabs>
          <w:tab w:val="left" w:pos="0"/>
        </w:tabs>
        <w:spacing w:before="120" w:after="120"/>
        <w:jc w:val="both"/>
        <w:rPr>
          <w:iCs/>
        </w:rPr>
      </w:pPr>
      <w:r w:rsidRPr="00E91E7C">
        <w:rPr>
          <w:iCs/>
        </w:rPr>
        <w:t xml:space="preserve">Implementation of the above in relation to a leading practice should be relatively straight forward. First, leaders must ensure that the detail of the job is clearly described. Second, they must provide employees with the necessary training, equipment, work environment and support structures to do the job. Thirdly, they must recognise and reward good performance, but also ensure appropriate consequences for undesirable performance. </w:t>
      </w:r>
    </w:p>
    <w:p w:rsidR="00543352" w:rsidRDefault="00543352" w:rsidP="000618C3">
      <w:pPr>
        <w:tabs>
          <w:tab w:val="left" w:pos="142"/>
        </w:tabs>
        <w:jc w:val="both"/>
        <w:rPr>
          <w:color w:val="000000" w:themeColor="text1"/>
        </w:rPr>
      </w:pPr>
    </w:p>
    <w:p w:rsidR="00B15F86" w:rsidRDefault="00F765D4" w:rsidP="000618C3">
      <w:pPr>
        <w:tabs>
          <w:tab w:val="left" w:pos="142"/>
        </w:tabs>
        <w:jc w:val="both"/>
        <w:rPr>
          <w:color w:val="000000" w:themeColor="text1"/>
        </w:rPr>
      </w:pPr>
      <w:r>
        <w:rPr>
          <w:color w:val="000000" w:themeColor="text1"/>
        </w:rPr>
        <w:t xml:space="preserve">The identification and investigation of the </w:t>
      </w:r>
      <w:r w:rsidR="00303272">
        <w:rPr>
          <w:color w:val="000000" w:themeColor="text1"/>
        </w:rPr>
        <w:t>“Leadership through Behaviour Change Management”</w:t>
      </w:r>
      <w:r>
        <w:rPr>
          <w:color w:val="000000" w:themeColor="text1"/>
        </w:rPr>
        <w:t xml:space="preserve"> leading practice unfolded in earnest with the establishment of a</w:t>
      </w:r>
      <w:r w:rsidR="00B15F86">
        <w:rPr>
          <w:color w:val="000000" w:themeColor="text1"/>
        </w:rPr>
        <w:t>n industry</w:t>
      </w:r>
      <w:r>
        <w:rPr>
          <w:color w:val="000000" w:themeColor="text1"/>
        </w:rPr>
        <w:t>Behaviour Interest Group</w:t>
      </w:r>
      <w:r w:rsidR="00B15F86">
        <w:rPr>
          <w:color w:val="000000" w:themeColor="text1"/>
        </w:rPr>
        <w:t xml:space="preserve"> which would hold several workshops to identify pockets of excellence in </w:t>
      </w:r>
      <w:r w:rsidR="00303272">
        <w:rPr>
          <w:color w:val="000000" w:themeColor="text1"/>
        </w:rPr>
        <w:t>effectiveleadership behaviours; to identify the barriers to the adoption of these behaviours; and to suggest measures to overcome these barriers.</w:t>
      </w:r>
      <w:r w:rsidR="000618C3">
        <w:rPr>
          <w:color w:val="000000" w:themeColor="text1"/>
        </w:rPr>
        <w:t xml:space="preserve">Investigations included </w:t>
      </w:r>
      <w:r w:rsidR="006E2359">
        <w:rPr>
          <w:color w:val="000000" w:themeColor="text1"/>
        </w:rPr>
        <w:t xml:space="preserve">presentations and </w:t>
      </w:r>
      <w:r w:rsidR="000618C3">
        <w:rPr>
          <w:color w:val="000000" w:themeColor="text1"/>
        </w:rPr>
        <w:t>visits by members of the behavior interest group to mines and interviews</w:t>
      </w:r>
      <w:r w:rsidR="006E2359">
        <w:rPr>
          <w:color w:val="000000" w:themeColor="text1"/>
        </w:rPr>
        <w:t xml:space="preserve"> or direct enquiries</w:t>
      </w:r>
      <w:r w:rsidR="000618C3">
        <w:rPr>
          <w:color w:val="000000" w:themeColor="text1"/>
        </w:rPr>
        <w:t xml:space="preserve"> with managers and employees alike. </w:t>
      </w:r>
      <w:r w:rsidR="00B15F86">
        <w:rPr>
          <w:color w:val="000000" w:themeColor="text1"/>
        </w:rPr>
        <w:t xml:space="preserve">A concerted effort was made to </w:t>
      </w:r>
      <w:r w:rsidR="00303272">
        <w:rPr>
          <w:color w:val="000000" w:themeColor="text1"/>
        </w:rPr>
        <w:t xml:space="preserve">ensure alignment with behaviors </w:t>
      </w:r>
      <w:r w:rsidR="00B15F86">
        <w:rPr>
          <w:color w:val="000000" w:themeColor="text1"/>
        </w:rPr>
        <w:t xml:space="preserve">identified </w:t>
      </w:r>
      <w:r w:rsidR="00303272">
        <w:rPr>
          <w:color w:val="000000" w:themeColor="text1"/>
        </w:rPr>
        <w:t xml:space="preserve">from previous surveys, workshops and the generic MOSH behavior plans. </w:t>
      </w:r>
      <w:r w:rsidR="00B15F86">
        <w:rPr>
          <w:color w:val="000000" w:themeColor="text1"/>
        </w:rPr>
        <w:t>Furthermore, the</w:t>
      </w:r>
      <w:r w:rsidR="00303272">
        <w:rPr>
          <w:color w:val="000000" w:themeColor="text1"/>
        </w:rPr>
        <w:t xml:space="preserve"> A</w:t>
      </w:r>
      <w:r w:rsidR="00B15F86">
        <w:rPr>
          <w:color w:val="000000" w:themeColor="text1"/>
        </w:rPr>
        <w:t xml:space="preserve">ntecedent </w:t>
      </w:r>
      <w:r w:rsidR="00303272">
        <w:rPr>
          <w:color w:val="000000" w:themeColor="text1"/>
        </w:rPr>
        <w:t>B</w:t>
      </w:r>
      <w:r w:rsidR="00B15F86">
        <w:rPr>
          <w:color w:val="000000" w:themeColor="text1"/>
        </w:rPr>
        <w:t xml:space="preserve">ehaviour and </w:t>
      </w:r>
      <w:r w:rsidR="00303272">
        <w:rPr>
          <w:color w:val="000000" w:themeColor="text1"/>
        </w:rPr>
        <w:t>C</w:t>
      </w:r>
      <w:r w:rsidR="00B15F86">
        <w:rPr>
          <w:color w:val="000000" w:themeColor="text1"/>
        </w:rPr>
        <w:t>onsequences (ABC)</w:t>
      </w:r>
      <w:r w:rsidR="00303272">
        <w:rPr>
          <w:color w:val="000000" w:themeColor="text1"/>
        </w:rPr>
        <w:t xml:space="preserve"> model provide</w:t>
      </w:r>
      <w:r w:rsidR="00B15F86">
        <w:rPr>
          <w:color w:val="000000" w:themeColor="text1"/>
        </w:rPr>
        <w:t>d</w:t>
      </w:r>
      <w:r w:rsidR="00303272">
        <w:rPr>
          <w:color w:val="000000" w:themeColor="text1"/>
        </w:rPr>
        <w:t xml:space="preserve"> the basis for </w:t>
      </w:r>
      <w:r w:rsidR="00B15F86">
        <w:rPr>
          <w:color w:val="000000" w:themeColor="text1"/>
        </w:rPr>
        <w:t xml:space="preserve">the </w:t>
      </w:r>
      <w:r w:rsidR="00303272">
        <w:rPr>
          <w:color w:val="000000" w:themeColor="text1"/>
        </w:rPr>
        <w:t>design</w:t>
      </w:r>
      <w:r w:rsidR="00B15F86">
        <w:rPr>
          <w:color w:val="000000" w:themeColor="text1"/>
        </w:rPr>
        <w:t xml:space="preserve"> of </w:t>
      </w:r>
      <w:r w:rsidR="00303272">
        <w:rPr>
          <w:color w:val="000000" w:themeColor="text1"/>
        </w:rPr>
        <w:t>th</w:t>
      </w:r>
      <w:r w:rsidR="00B15F86">
        <w:rPr>
          <w:color w:val="000000" w:themeColor="text1"/>
        </w:rPr>
        <w:t>is</w:t>
      </w:r>
      <w:r w:rsidR="00303272">
        <w:rPr>
          <w:color w:val="000000" w:themeColor="text1"/>
        </w:rPr>
        <w:t xml:space="preserve"> leading practice.</w:t>
      </w:r>
      <w:r w:rsidR="00B15F86">
        <w:rPr>
          <w:color w:val="000000" w:themeColor="text1"/>
        </w:rPr>
        <w:t xml:space="preserve"> Mines with excellent health and safety records would be approached to share their successes and critical factors</w:t>
      </w:r>
      <w:r w:rsidR="000618C3">
        <w:rPr>
          <w:color w:val="000000" w:themeColor="text1"/>
        </w:rPr>
        <w:t xml:space="preserve"> that contributed to their exceptional health and safety performance over an extended period of time where such successes could be attributed to behavioural issues. </w:t>
      </w:r>
    </w:p>
    <w:p w:rsidR="00D93414" w:rsidRDefault="00D93414" w:rsidP="000618C3">
      <w:pPr>
        <w:tabs>
          <w:tab w:val="left" w:pos="142"/>
        </w:tabs>
        <w:jc w:val="both"/>
        <w:rPr>
          <w:color w:val="000000" w:themeColor="text1"/>
        </w:rPr>
      </w:pPr>
    </w:p>
    <w:p w:rsidR="00D93414" w:rsidRDefault="00D93414" w:rsidP="00D93414">
      <w:pPr>
        <w:tabs>
          <w:tab w:val="left" w:pos="0"/>
          <w:tab w:val="left" w:pos="810"/>
          <w:tab w:val="left" w:pos="900"/>
        </w:tabs>
        <w:spacing w:before="120" w:after="120"/>
        <w:jc w:val="both"/>
        <w:rPr>
          <w:bCs/>
          <w:color w:val="000000" w:themeColor="text1"/>
          <w:lang w:val="en-GB"/>
        </w:rPr>
      </w:pPr>
      <w:r>
        <w:rPr>
          <w:color w:val="000000" w:themeColor="text1"/>
        </w:rPr>
        <w:t xml:space="preserve">Furthermore, behavioural interest group started with development of an expert model which entails four key themes, </w:t>
      </w:r>
      <w:r w:rsidRPr="00B37D21">
        <w:rPr>
          <w:color w:val="000000" w:themeColor="text1"/>
        </w:rPr>
        <w:t>namely</w:t>
      </w:r>
      <w:r>
        <w:rPr>
          <w:color w:val="000000" w:themeColor="text1"/>
        </w:rPr>
        <w:t>:</w:t>
      </w:r>
      <w:r w:rsidRPr="00B37D21">
        <w:rPr>
          <w:color w:val="000000" w:themeColor="text1"/>
          <w:lang w:val="en-GB"/>
        </w:rPr>
        <w:t>Change Management</w:t>
      </w:r>
      <w:r>
        <w:rPr>
          <w:color w:val="000000" w:themeColor="text1"/>
          <w:lang w:val="en-GB"/>
        </w:rPr>
        <w:t>,</w:t>
      </w:r>
      <w:r w:rsidRPr="00B37D21">
        <w:rPr>
          <w:color w:val="000000" w:themeColor="text1"/>
          <w:lang w:val="en-GB"/>
        </w:rPr>
        <w:t xml:space="preserve"> Consequence Management, MOSH Behavioural Tools Competence </w:t>
      </w:r>
      <w:r>
        <w:rPr>
          <w:color w:val="000000" w:themeColor="text1"/>
          <w:lang w:val="en-GB"/>
        </w:rPr>
        <w:t>(direct i</w:t>
      </w:r>
      <w:r w:rsidRPr="00B37D21">
        <w:rPr>
          <w:color w:val="000000" w:themeColor="text1"/>
          <w:lang w:val="en-GB"/>
        </w:rPr>
        <w:t xml:space="preserve">nquiry and </w:t>
      </w:r>
      <w:r>
        <w:rPr>
          <w:color w:val="000000" w:themeColor="text1"/>
          <w:lang w:val="en-GB"/>
        </w:rPr>
        <w:t>m</w:t>
      </w:r>
      <w:r w:rsidRPr="00B37D21">
        <w:rPr>
          <w:color w:val="000000" w:themeColor="text1"/>
          <w:lang w:val="en-GB"/>
        </w:rPr>
        <w:t xml:space="preserve">ental </w:t>
      </w:r>
      <w:r>
        <w:rPr>
          <w:color w:val="000000" w:themeColor="text1"/>
          <w:lang w:val="en-GB"/>
        </w:rPr>
        <w:t>m</w:t>
      </w:r>
      <w:r w:rsidRPr="00B37D21">
        <w:rPr>
          <w:color w:val="000000" w:themeColor="text1"/>
          <w:lang w:val="en-GB"/>
        </w:rPr>
        <w:t xml:space="preserve">odel </w:t>
      </w:r>
      <w:r>
        <w:rPr>
          <w:color w:val="000000" w:themeColor="text1"/>
          <w:lang w:val="en-GB"/>
        </w:rPr>
        <w:t xml:space="preserve">construction), </w:t>
      </w:r>
      <w:r w:rsidRPr="00B37D21">
        <w:rPr>
          <w:bCs/>
          <w:color w:val="000000" w:themeColor="text1"/>
          <w:lang w:val="en-GB"/>
        </w:rPr>
        <w:t>and B</w:t>
      </w:r>
      <w:r>
        <w:rPr>
          <w:bCs/>
          <w:color w:val="000000" w:themeColor="text1"/>
          <w:lang w:val="en-GB"/>
        </w:rPr>
        <w:t xml:space="preserve">ehavioural </w:t>
      </w:r>
      <w:r w:rsidRPr="00B37D21">
        <w:rPr>
          <w:bCs/>
          <w:color w:val="000000" w:themeColor="text1"/>
          <w:lang w:val="en-GB"/>
        </w:rPr>
        <w:t>C</w:t>
      </w:r>
      <w:r>
        <w:rPr>
          <w:bCs/>
          <w:color w:val="000000" w:themeColor="text1"/>
          <w:lang w:val="en-GB"/>
        </w:rPr>
        <w:t xml:space="preserve">ommunication </w:t>
      </w:r>
      <w:r w:rsidRPr="00B37D21">
        <w:rPr>
          <w:bCs/>
          <w:color w:val="000000" w:themeColor="text1"/>
          <w:lang w:val="en-GB"/>
        </w:rPr>
        <w:t>and L</w:t>
      </w:r>
      <w:r>
        <w:rPr>
          <w:bCs/>
          <w:color w:val="000000" w:themeColor="text1"/>
          <w:lang w:val="en-GB"/>
        </w:rPr>
        <w:t xml:space="preserve">eadership </w:t>
      </w:r>
      <w:r w:rsidRPr="00B37D21">
        <w:rPr>
          <w:bCs/>
          <w:color w:val="000000" w:themeColor="text1"/>
          <w:lang w:val="en-GB"/>
        </w:rPr>
        <w:t>B</w:t>
      </w:r>
      <w:r>
        <w:rPr>
          <w:bCs/>
          <w:color w:val="000000" w:themeColor="text1"/>
          <w:lang w:val="en-GB"/>
        </w:rPr>
        <w:t>ehaviour</w:t>
      </w:r>
      <w:r w:rsidRPr="00B37D21">
        <w:rPr>
          <w:bCs/>
          <w:color w:val="000000" w:themeColor="text1"/>
          <w:lang w:val="en-GB"/>
        </w:rPr>
        <w:t xml:space="preserve"> ToolBox</w:t>
      </w:r>
      <w:r>
        <w:rPr>
          <w:bCs/>
          <w:color w:val="000000" w:themeColor="text1"/>
          <w:lang w:val="en-GB"/>
        </w:rPr>
        <w:t xml:space="preserve"> were identified. </w:t>
      </w:r>
      <w:r w:rsidR="00543352">
        <w:rPr>
          <w:bCs/>
          <w:color w:val="000000" w:themeColor="text1"/>
          <w:lang w:val="en-GB"/>
        </w:rPr>
        <w:t xml:space="preserve">This process also included engagements with key role players in field of people practices and professional development such at the Association of Human Resources Practitioners, South African Board of Personnel Practitioners, Education Advisory Committee of the Chamber of Mines, etc. </w:t>
      </w:r>
    </w:p>
    <w:p w:rsidR="00D93414" w:rsidRDefault="00D93414" w:rsidP="000618C3">
      <w:pPr>
        <w:tabs>
          <w:tab w:val="left" w:pos="142"/>
        </w:tabs>
        <w:jc w:val="both"/>
        <w:rPr>
          <w:color w:val="000000" w:themeColor="text1"/>
        </w:rPr>
      </w:pPr>
    </w:p>
    <w:p w:rsidR="00315E28" w:rsidRDefault="00315E28" w:rsidP="005B1892">
      <w:pPr>
        <w:tabs>
          <w:tab w:val="left" w:pos="180"/>
          <w:tab w:val="left" w:pos="720"/>
        </w:tabs>
        <w:jc w:val="both"/>
        <w:rPr>
          <w:b/>
        </w:rPr>
      </w:pPr>
    </w:p>
    <w:p w:rsidR="00315E28" w:rsidRDefault="00315E28" w:rsidP="005B1892">
      <w:pPr>
        <w:tabs>
          <w:tab w:val="left" w:pos="180"/>
          <w:tab w:val="left" w:pos="720"/>
        </w:tabs>
        <w:jc w:val="both"/>
        <w:rPr>
          <w:b/>
        </w:rPr>
      </w:pPr>
    </w:p>
    <w:p w:rsidR="00315E28" w:rsidRDefault="00315E28" w:rsidP="005B1892">
      <w:pPr>
        <w:tabs>
          <w:tab w:val="left" w:pos="180"/>
          <w:tab w:val="left" w:pos="720"/>
        </w:tabs>
        <w:jc w:val="both"/>
        <w:rPr>
          <w:b/>
        </w:rPr>
      </w:pPr>
    </w:p>
    <w:p w:rsidR="00315E28" w:rsidRDefault="00315E28" w:rsidP="005B1892">
      <w:pPr>
        <w:tabs>
          <w:tab w:val="left" w:pos="180"/>
          <w:tab w:val="left" w:pos="720"/>
        </w:tabs>
        <w:jc w:val="both"/>
        <w:rPr>
          <w:b/>
        </w:rPr>
      </w:pPr>
    </w:p>
    <w:p w:rsidR="00315E28" w:rsidRDefault="00315E28" w:rsidP="005B1892">
      <w:pPr>
        <w:tabs>
          <w:tab w:val="left" w:pos="180"/>
          <w:tab w:val="left" w:pos="720"/>
        </w:tabs>
        <w:jc w:val="both"/>
        <w:rPr>
          <w:b/>
        </w:rPr>
      </w:pPr>
    </w:p>
    <w:p w:rsidR="00315E28" w:rsidRDefault="00315E28" w:rsidP="005B1892">
      <w:pPr>
        <w:tabs>
          <w:tab w:val="left" w:pos="180"/>
          <w:tab w:val="left" w:pos="720"/>
        </w:tabs>
        <w:jc w:val="both"/>
        <w:rPr>
          <w:b/>
        </w:rPr>
      </w:pPr>
    </w:p>
    <w:p w:rsidR="00315E28" w:rsidRDefault="00315E28" w:rsidP="005B1892">
      <w:pPr>
        <w:tabs>
          <w:tab w:val="left" w:pos="180"/>
          <w:tab w:val="left" w:pos="720"/>
        </w:tabs>
        <w:jc w:val="both"/>
        <w:rPr>
          <w:b/>
        </w:rPr>
      </w:pPr>
    </w:p>
    <w:p w:rsidR="00315E28" w:rsidRDefault="00315E28" w:rsidP="005B1892">
      <w:pPr>
        <w:tabs>
          <w:tab w:val="left" w:pos="180"/>
          <w:tab w:val="left" w:pos="720"/>
        </w:tabs>
        <w:jc w:val="both"/>
        <w:rPr>
          <w:b/>
        </w:rPr>
      </w:pPr>
    </w:p>
    <w:p w:rsidR="005B1892" w:rsidRPr="000618C3" w:rsidRDefault="005B1892" w:rsidP="005B1892">
      <w:pPr>
        <w:tabs>
          <w:tab w:val="left" w:pos="180"/>
          <w:tab w:val="left" w:pos="720"/>
        </w:tabs>
        <w:jc w:val="both"/>
        <w:rPr>
          <w:b/>
        </w:rPr>
      </w:pPr>
      <w:r w:rsidRPr="000618C3">
        <w:rPr>
          <w:b/>
        </w:rPr>
        <w:t>Behavioural Survey Instrument</w:t>
      </w:r>
    </w:p>
    <w:p w:rsidR="000618C3" w:rsidRDefault="005B1892" w:rsidP="005B1892">
      <w:pPr>
        <w:tabs>
          <w:tab w:val="left" w:pos="142"/>
        </w:tabs>
        <w:jc w:val="both"/>
        <w:rPr>
          <w:color w:val="000000" w:themeColor="text1"/>
        </w:rPr>
      </w:pPr>
      <w:r>
        <w:rPr>
          <w:color w:val="000000" w:themeColor="text1"/>
        </w:rPr>
        <w:t xml:space="preserve">The </w:t>
      </w:r>
      <w:r w:rsidR="000618C3">
        <w:rPr>
          <w:color w:val="000000" w:themeColor="text1"/>
        </w:rPr>
        <w:t>MOSH Learning Hub provided much needed support towards the timely completion of the d</w:t>
      </w:r>
      <w:r>
        <w:rPr>
          <w:color w:val="000000" w:themeColor="text1"/>
        </w:rPr>
        <w:t>evelop</w:t>
      </w:r>
      <w:r w:rsidR="000618C3">
        <w:rPr>
          <w:color w:val="000000" w:themeColor="text1"/>
        </w:rPr>
        <w:t xml:space="preserve">ment of </w:t>
      </w:r>
      <w:r>
        <w:rPr>
          <w:color w:val="000000" w:themeColor="text1"/>
        </w:rPr>
        <w:t xml:space="preserve">a tool that will be used to measure behavior change by adopting mines. The project was identified by the Learning Hub </w:t>
      </w:r>
      <w:r w:rsidR="000618C3">
        <w:rPr>
          <w:color w:val="000000" w:themeColor="text1"/>
        </w:rPr>
        <w:t>and approved by the Mine Health Safety Council. The nature of the support include the following:</w:t>
      </w:r>
    </w:p>
    <w:p w:rsidR="000618C3" w:rsidRPr="005C5B32" w:rsidRDefault="005C5B32" w:rsidP="005C5B32">
      <w:pPr>
        <w:pStyle w:val="ListParagraph"/>
        <w:numPr>
          <w:ilvl w:val="0"/>
          <w:numId w:val="19"/>
        </w:numPr>
        <w:tabs>
          <w:tab w:val="left" w:pos="142"/>
        </w:tabs>
        <w:jc w:val="both"/>
        <w:rPr>
          <w:rFonts w:ascii="Times New Roman" w:hAnsi="Times New Roman" w:cs="Times New Roman"/>
          <w:color w:val="000000" w:themeColor="text1"/>
          <w:sz w:val="24"/>
          <w:szCs w:val="24"/>
        </w:rPr>
      </w:pPr>
      <w:r w:rsidRPr="005C5B32">
        <w:rPr>
          <w:rFonts w:ascii="Times New Roman" w:hAnsi="Times New Roman" w:cs="Times New Roman"/>
          <w:color w:val="000000" w:themeColor="text1"/>
          <w:sz w:val="24"/>
          <w:szCs w:val="24"/>
        </w:rPr>
        <w:t>P</w:t>
      </w:r>
      <w:r w:rsidR="005B1892" w:rsidRPr="005C5B32">
        <w:rPr>
          <w:rFonts w:ascii="Times New Roman" w:hAnsi="Times New Roman" w:cs="Times New Roman"/>
          <w:color w:val="000000" w:themeColor="text1"/>
          <w:sz w:val="24"/>
          <w:szCs w:val="24"/>
        </w:rPr>
        <w:t>rovision of contacts details for adopting mines</w:t>
      </w:r>
    </w:p>
    <w:p w:rsidR="005C5B32" w:rsidRPr="005C5B32" w:rsidRDefault="005C5B32" w:rsidP="005C5B32">
      <w:pPr>
        <w:pStyle w:val="ListParagraph"/>
        <w:numPr>
          <w:ilvl w:val="0"/>
          <w:numId w:val="19"/>
        </w:numPr>
        <w:tabs>
          <w:tab w:val="left" w:pos="142"/>
        </w:tabs>
        <w:jc w:val="both"/>
        <w:rPr>
          <w:rFonts w:ascii="Times New Roman" w:hAnsi="Times New Roman" w:cs="Times New Roman"/>
          <w:color w:val="000000" w:themeColor="text1"/>
          <w:sz w:val="24"/>
          <w:szCs w:val="24"/>
        </w:rPr>
      </w:pPr>
      <w:r w:rsidRPr="005C5B32">
        <w:rPr>
          <w:rFonts w:ascii="Times New Roman" w:hAnsi="Times New Roman" w:cs="Times New Roman"/>
          <w:color w:val="000000" w:themeColor="text1"/>
          <w:sz w:val="24"/>
          <w:szCs w:val="24"/>
        </w:rPr>
        <w:t xml:space="preserve">Guidance that the </w:t>
      </w:r>
      <w:r w:rsidR="005B1892" w:rsidRPr="005C5B32">
        <w:rPr>
          <w:rFonts w:ascii="Times New Roman" w:hAnsi="Times New Roman" w:cs="Times New Roman"/>
          <w:color w:val="000000" w:themeColor="text1"/>
          <w:sz w:val="24"/>
          <w:szCs w:val="24"/>
        </w:rPr>
        <w:t xml:space="preserve">focus </w:t>
      </w:r>
      <w:r w:rsidRPr="005C5B32">
        <w:rPr>
          <w:rFonts w:ascii="Times New Roman" w:hAnsi="Times New Roman" w:cs="Times New Roman"/>
          <w:color w:val="000000" w:themeColor="text1"/>
          <w:sz w:val="24"/>
          <w:szCs w:val="24"/>
        </w:rPr>
        <w:t xml:space="preserve">of </w:t>
      </w:r>
      <w:r w:rsidR="005B1892" w:rsidRPr="005C5B32">
        <w:rPr>
          <w:rFonts w:ascii="Times New Roman" w:hAnsi="Times New Roman" w:cs="Times New Roman"/>
          <w:color w:val="000000" w:themeColor="text1"/>
          <w:sz w:val="24"/>
          <w:szCs w:val="24"/>
        </w:rPr>
        <w:t xml:space="preserve">the research </w:t>
      </w:r>
      <w:r w:rsidRPr="005C5B32">
        <w:rPr>
          <w:rFonts w:ascii="Times New Roman" w:hAnsi="Times New Roman" w:cs="Times New Roman"/>
          <w:color w:val="000000" w:themeColor="text1"/>
          <w:sz w:val="24"/>
          <w:szCs w:val="24"/>
        </w:rPr>
        <w:t xml:space="preserve">should be limited </w:t>
      </w:r>
      <w:r w:rsidR="005B1892" w:rsidRPr="005C5B32">
        <w:rPr>
          <w:rFonts w:ascii="Times New Roman" w:hAnsi="Times New Roman" w:cs="Times New Roman"/>
          <w:color w:val="000000" w:themeColor="text1"/>
          <w:sz w:val="24"/>
          <w:szCs w:val="24"/>
        </w:rPr>
        <w:t>to adopting mines</w:t>
      </w:r>
    </w:p>
    <w:p w:rsidR="005B1892" w:rsidRPr="005C5B32" w:rsidRDefault="005C5B32" w:rsidP="005C5B32">
      <w:pPr>
        <w:pStyle w:val="ListParagraph"/>
        <w:numPr>
          <w:ilvl w:val="0"/>
          <w:numId w:val="19"/>
        </w:numPr>
        <w:tabs>
          <w:tab w:val="left" w:pos="142"/>
        </w:tabs>
        <w:jc w:val="both"/>
        <w:rPr>
          <w:rFonts w:ascii="Times New Roman" w:hAnsi="Times New Roman" w:cs="Times New Roman"/>
          <w:color w:val="000000" w:themeColor="text1"/>
          <w:sz w:val="24"/>
          <w:szCs w:val="24"/>
        </w:rPr>
      </w:pPr>
      <w:r w:rsidRPr="005C5B32">
        <w:rPr>
          <w:rFonts w:ascii="Times New Roman" w:hAnsi="Times New Roman" w:cs="Times New Roman"/>
          <w:color w:val="000000" w:themeColor="text1"/>
          <w:sz w:val="24"/>
          <w:szCs w:val="24"/>
        </w:rPr>
        <w:t xml:space="preserve">Guidance that the </w:t>
      </w:r>
      <w:r w:rsidR="005B1892" w:rsidRPr="005C5B32">
        <w:rPr>
          <w:rFonts w:ascii="Times New Roman" w:hAnsi="Times New Roman" w:cs="Times New Roman"/>
          <w:color w:val="000000" w:themeColor="text1"/>
          <w:sz w:val="24"/>
          <w:szCs w:val="24"/>
        </w:rPr>
        <w:t xml:space="preserve">results of the literature review </w:t>
      </w:r>
      <w:r w:rsidRPr="005C5B32">
        <w:rPr>
          <w:rFonts w:ascii="Times New Roman" w:hAnsi="Times New Roman" w:cs="Times New Roman"/>
          <w:color w:val="000000" w:themeColor="text1"/>
          <w:sz w:val="24"/>
          <w:szCs w:val="24"/>
        </w:rPr>
        <w:t xml:space="preserve">should be ratified </w:t>
      </w:r>
      <w:r w:rsidR="005B1892" w:rsidRPr="005C5B32">
        <w:rPr>
          <w:rFonts w:ascii="Times New Roman" w:hAnsi="Times New Roman" w:cs="Times New Roman"/>
          <w:color w:val="000000" w:themeColor="text1"/>
          <w:sz w:val="24"/>
          <w:szCs w:val="24"/>
        </w:rPr>
        <w:t>with the outcomes of the generic leadership behavior an</w:t>
      </w:r>
      <w:r w:rsidRPr="005C5B32">
        <w:rPr>
          <w:rFonts w:ascii="Times New Roman" w:hAnsi="Times New Roman" w:cs="Times New Roman"/>
          <w:color w:val="000000" w:themeColor="text1"/>
          <w:sz w:val="24"/>
          <w:szCs w:val="24"/>
        </w:rPr>
        <w:t>d behavior communications plans completed from the previous MOSH work.</w:t>
      </w:r>
    </w:p>
    <w:p w:rsidR="006E2359" w:rsidRDefault="005C5B32" w:rsidP="009B27F3">
      <w:pPr>
        <w:jc w:val="both"/>
      </w:pPr>
      <w:r>
        <w:t xml:space="preserve">The project update report by the contractor indicated that </w:t>
      </w:r>
      <w:r w:rsidR="009B27F3">
        <w:t>a total of 289 employees</w:t>
      </w:r>
      <w:r>
        <w:t xml:space="preserve"> from the gold sector</w:t>
      </w:r>
      <w:r w:rsidR="009B27F3">
        <w:t xml:space="preserve"> were interviewed and that 70% of these were general workers, 24% were supervisors and 6% were managers. The study recommended that there should be training of leadership behaviors and that regular feedback should be provided</w:t>
      </w:r>
      <w:r>
        <w:t xml:space="preserve"> and that the </w:t>
      </w:r>
      <w:r w:rsidR="009B27F3">
        <w:t xml:space="preserve">frequency of monitoring behaviour change </w:t>
      </w:r>
      <w:r>
        <w:t>could still be d</w:t>
      </w:r>
      <w:r w:rsidR="009B27F3">
        <w:t>ecided upon by the Learning Hub.</w:t>
      </w:r>
      <w:r>
        <w:t xml:space="preserve"> The MOSH Task Force members suggested that the sample should be extended to include employees from the platinum, c</w:t>
      </w:r>
      <w:r w:rsidR="006E2359">
        <w:t>oal, open pit and other sectors; the proposed instrument should be peer reviewed; the final research report should provide clear details on how the study was conducted, who the interviewers were, time and of day of the study, venue impact, languages used, formula used to determine the sample size and its statistical significance, use of technology to conduct the survey, the limitation of the study, and details of the benchmarks conducted with other industries.</w:t>
      </w:r>
    </w:p>
    <w:p w:rsidR="009B27F3" w:rsidRDefault="009B27F3" w:rsidP="005B1892">
      <w:pPr>
        <w:tabs>
          <w:tab w:val="left" w:pos="142"/>
        </w:tabs>
        <w:jc w:val="both"/>
        <w:rPr>
          <w:color w:val="000000" w:themeColor="text1"/>
        </w:rPr>
      </w:pPr>
    </w:p>
    <w:p w:rsidR="005452E7" w:rsidRPr="00D93414" w:rsidRDefault="005452E7" w:rsidP="005452E7">
      <w:pPr>
        <w:tabs>
          <w:tab w:val="left" w:pos="180"/>
          <w:tab w:val="left" w:pos="720"/>
        </w:tabs>
        <w:jc w:val="both"/>
        <w:rPr>
          <w:b/>
        </w:rPr>
      </w:pPr>
      <w:r w:rsidRPr="00D93414">
        <w:rPr>
          <w:b/>
        </w:rPr>
        <w:t>Adoption Team Support</w:t>
      </w:r>
    </w:p>
    <w:p w:rsidR="00F000C6" w:rsidRPr="000E3676" w:rsidRDefault="006E2359" w:rsidP="00F000C6">
      <w:pPr>
        <w:tabs>
          <w:tab w:val="left" w:pos="142"/>
        </w:tabs>
        <w:jc w:val="both"/>
        <w:rPr>
          <w:bCs/>
          <w:color w:val="000000" w:themeColor="text1"/>
        </w:rPr>
      </w:pPr>
      <w:r>
        <w:rPr>
          <w:color w:val="000000" w:themeColor="text1"/>
        </w:rPr>
        <w:t>Assistance was provided to adoption teams i</w:t>
      </w:r>
      <w:r w:rsidR="005452E7">
        <w:rPr>
          <w:color w:val="000000" w:themeColor="text1"/>
        </w:rPr>
        <w:t xml:space="preserve">n the development of supervisory and team behavioral communication training process </w:t>
      </w:r>
      <w:r w:rsidR="00D93414">
        <w:rPr>
          <w:color w:val="000000" w:themeColor="text1"/>
        </w:rPr>
        <w:t>for specific leading practices as well as sharing the principles of behavior communication at communities of practice for adoption gatherings and role clarification for mine level adoption teams.</w:t>
      </w:r>
      <w:r w:rsidR="00F000C6">
        <w:rPr>
          <w:color w:val="000000" w:themeColor="text1"/>
        </w:rPr>
        <w:t xml:space="preserve"> Other support work would include r</w:t>
      </w:r>
      <w:r w:rsidR="00F000C6" w:rsidRPr="000E3676">
        <w:rPr>
          <w:color w:val="000000" w:themeColor="text1"/>
        </w:rPr>
        <w:t>eview</w:t>
      </w:r>
      <w:r w:rsidR="00F000C6">
        <w:rPr>
          <w:color w:val="000000" w:themeColor="text1"/>
        </w:rPr>
        <w:t xml:space="preserve"> of</w:t>
      </w:r>
      <w:r w:rsidR="00F000C6" w:rsidRPr="000E3676">
        <w:rPr>
          <w:color w:val="000000" w:themeColor="text1"/>
        </w:rPr>
        <w:t xml:space="preserve"> the </w:t>
      </w:r>
      <w:r w:rsidR="00F000C6">
        <w:rPr>
          <w:color w:val="000000" w:themeColor="text1"/>
        </w:rPr>
        <w:t xml:space="preserve">leadership behavior </w:t>
      </w:r>
      <w:r w:rsidR="00F000C6" w:rsidRPr="000E3676">
        <w:rPr>
          <w:bCs/>
          <w:color w:val="000000" w:themeColor="text1"/>
        </w:rPr>
        <w:t xml:space="preserve">and </w:t>
      </w:r>
      <w:r w:rsidR="00F000C6">
        <w:rPr>
          <w:bCs/>
          <w:color w:val="000000" w:themeColor="text1"/>
        </w:rPr>
        <w:t>behavioural communication p</w:t>
      </w:r>
      <w:r w:rsidR="00F000C6" w:rsidRPr="000E3676">
        <w:rPr>
          <w:bCs/>
          <w:color w:val="000000" w:themeColor="text1"/>
        </w:rPr>
        <w:t xml:space="preserve">lans per </w:t>
      </w:r>
      <w:r w:rsidR="00F000C6">
        <w:rPr>
          <w:bCs/>
          <w:color w:val="000000" w:themeColor="text1"/>
        </w:rPr>
        <w:t>a</w:t>
      </w:r>
      <w:r w:rsidR="00F000C6" w:rsidRPr="000E3676">
        <w:rPr>
          <w:bCs/>
          <w:color w:val="000000" w:themeColor="text1"/>
        </w:rPr>
        <w:t xml:space="preserve">doption </w:t>
      </w:r>
      <w:r w:rsidR="00F000C6">
        <w:rPr>
          <w:bCs/>
          <w:color w:val="000000" w:themeColor="text1"/>
        </w:rPr>
        <w:t>a</w:t>
      </w:r>
      <w:r w:rsidR="00F000C6" w:rsidRPr="000E3676">
        <w:rPr>
          <w:bCs/>
          <w:color w:val="000000" w:themeColor="text1"/>
        </w:rPr>
        <w:t>rea</w:t>
      </w:r>
      <w:r w:rsidR="00F000C6">
        <w:rPr>
          <w:bCs/>
          <w:color w:val="000000" w:themeColor="text1"/>
        </w:rPr>
        <w:t>, and f</w:t>
      </w:r>
      <w:r w:rsidR="00F000C6" w:rsidRPr="000E3676">
        <w:rPr>
          <w:bCs/>
          <w:color w:val="000000" w:themeColor="text1"/>
        </w:rPr>
        <w:t>inaliz</w:t>
      </w:r>
      <w:r w:rsidR="00F000C6">
        <w:rPr>
          <w:bCs/>
          <w:color w:val="000000" w:themeColor="text1"/>
        </w:rPr>
        <w:t>ing</w:t>
      </w:r>
      <w:r w:rsidR="00F000C6" w:rsidRPr="000E3676">
        <w:rPr>
          <w:bCs/>
          <w:color w:val="000000" w:themeColor="text1"/>
        </w:rPr>
        <w:t xml:space="preserve"> a tool for the </w:t>
      </w:r>
      <w:r w:rsidR="00F000C6">
        <w:rPr>
          <w:bCs/>
          <w:color w:val="000000" w:themeColor="text1"/>
        </w:rPr>
        <w:t>d</w:t>
      </w:r>
      <w:r w:rsidR="00F000C6" w:rsidRPr="000E3676">
        <w:rPr>
          <w:bCs/>
          <w:color w:val="000000" w:themeColor="text1"/>
        </w:rPr>
        <w:t xml:space="preserve">irect </w:t>
      </w:r>
      <w:r w:rsidR="00F000C6">
        <w:rPr>
          <w:bCs/>
          <w:color w:val="000000" w:themeColor="text1"/>
        </w:rPr>
        <w:t>i</w:t>
      </w:r>
      <w:r w:rsidR="00F000C6" w:rsidRPr="000E3676">
        <w:rPr>
          <w:bCs/>
          <w:color w:val="000000" w:themeColor="text1"/>
        </w:rPr>
        <w:t xml:space="preserve">nquiry </w:t>
      </w:r>
      <w:r w:rsidR="00F000C6">
        <w:rPr>
          <w:bCs/>
          <w:color w:val="000000" w:themeColor="text1"/>
        </w:rPr>
        <w:t>t</w:t>
      </w:r>
      <w:r w:rsidR="00F000C6" w:rsidRPr="000E3676">
        <w:rPr>
          <w:bCs/>
          <w:color w:val="000000" w:themeColor="text1"/>
        </w:rPr>
        <w:t xml:space="preserve">raining </w:t>
      </w:r>
      <w:r w:rsidR="00F000C6">
        <w:rPr>
          <w:bCs/>
          <w:color w:val="000000" w:themeColor="text1"/>
        </w:rPr>
        <w:t>p</w:t>
      </w:r>
      <w:r w:rsidR="00F000C6" w:rsidRPr="000E3676">
        <w:rPr>
          <w:bCs/>
          <w:color w:val="000000" w:themeColor="text1"/>
        </w:rPr>
        <w:t>rogram.</w:t>
      </w:r>
    </w:p>
    <w:p w:rsidR="005452E7" w:rsidRDefault="005452E7" w:rsidP="005452E7">
      <w:pPr>
        <w:tabs>
          <w:tab w:val="left" w:pos="142"/>
        </w:tabs>
        <w:jc w:val="both"/>
        <w:rPr>
          <w:color w:val="000000" w:themeColor="text1"/>
        </w:rPr>
      </w:pPr>
    </w:p>
    <w:p w:rsidR="004D418A" w:rsidRPr="003B79AE" w:rsidRDefault="00543352" w:rsidP="004D418A">
      <w:pPr>
        <w:tabs>
          <w:tab w:val="left" w:pos="180"/>
          <w:tab w:val="left" w:pos="720"/>
        </w:tabs>
        <w:jc w:val="both"/>
        <w:rPr>
          <w:b/>
          <w:color w:val="000000" w:themeColor="text1"/>
        </w:rPr>
      </w:pPr>
      <w:r>
        <w:rPr>
          <w:b/>
          <w:color w:val="000000" w:themeColor="text1"/>
        </w:rPr>
        <w:t xml:space="preserve">Key actions </w:t>
      </w:r>
      <w:r w:rsidR="00F0230F">
        <w:rPr>
          <w:b/>
          <w:color w:val="000000" w:themeColor="text1"/>
        </w:rPr>
        <w:t>required</w:t>
      </w:r>
    </w:p>
    <w:p w:rsidR="004D418A" w:rsidRDefault="004D418A" w:rsidP="004D418A">
      <w:pPr>
        <w:tabs>
          <w:tab w:val="left" w:pos="142"/>
        </w:tabs>
        <w:jc w:val="both"/>
        <w:rPr>
          <w:color w:val="000000" w:themeColor="text1"/>
        </w:rPr>
      </w:pPr>
      <w:r>
        <w:rPr>
          <w:color w:val="000000" w:themeColor="text1"/>
        </w:rPr>
        <w:t xml:space="preserve">The following </w:t>
      </w:r>
      <w:r w:rsidR="00543352">
        <w:rPr>
          <w:color w:val="000000" w:themeColor="text1"/>
        </w:rPr>
        <w:t xml:space="preserve">key actions </w:t>
      </w:r>
      <w:r w:rsidR="00F0230F">
        <w:rPr>
          <w:color w:val="000000" w:themeColor="text1"/>
        </w:rPr>
        <w:t xml:space="preserve">are critical in the </w:t>
      </w:r>
      <w:r w:rsidR="00543352">
        <w:rPr>
          <w:color w:val="000000" w:themeColor="text1"/>
        </w:rPr>
        <w:t>process of identifying and investigating a leadership behavioural change leading practice</w:t>
      </w:r>
      <w:r>
        <w:rPr>
          <w:color w:val="000000" w:themeColor="text1"/>
        </w:rPr>
        <w:t>:</w:t>
      </w:r>
    </w:p>
    <w:p w:rsidR="004D418A" w:rsidRPr="005E21EC" w:rsidRDefault="004D418A" w:rsidP="004D418A">
      <w:pPr>
        <w:numPr>
          <w:ilvl w:val="0"/>
          <w:numId w:val="15"/>
        </w:numPr>
        <w:tabs>
          <w:tab w:val="left" w:pos="142"/>
        </w:tabs>
        <w:spacing w:line="276" w:lineRule="auto"/>
        <w:jc w:val="both"/>
        <w:rPr>
          <w:color w:val="000000" w:themeColor="text1"/>
        </w:rPr>
      </w:pPr>
      <w:r w:rsidRPr="005E21EC">
        <w:rPr>
          <w:color w:val="000000" w:themeColor="text1"/>
          <w:lang w:val="en-ZA"/>
        </w:rPr>
        <w:t>Review</w:t>
      </w:r>
      <w:r>
        <w:rPr>
          <w:color w:val="000000" w:themeColor="text1"/>
          <w:lang w:val="en-ZA"/>
        </w:rPr>
        <w:t>ing</w:t>
      </w:r>
      <w:r w:rsidRPr="005E21EC">
        <w:rPr>
          <w:color w:val="000000" w:themeColor="text1"/>
          <w:lang w:val="en-ZA"/>
        </w:rPr>
        <w:t xml:space="preserve"> and agree</w:t>
      </w:r>
      <w:r>
        <w:rPr>
          <w:color w:val="000000" w:themeColor="text1"/>
          <w:lang w:val="en-ZA"/>
        </w:rPr>
        <w:t xml:space="preserve">ing </w:t>
      </w:r>
      <w:r w:rsidR="00F0230F">
        <w:rPr>
          <w:color w:val="000000" w:themeColor="text1"/>
          <w:lang w:val="en-ZA"/>
        </w:rPr>
        <w:t>envisaged concept of l</w:t>
      </w:r>
      <w:r w:rsidR="00543352">
        <w:rPr>
          <w:color w:val="000000" w:themeColor="text1"/>
          <w:lang w:val="en-ZA"/>
        </w:rPr>
        <w:t xml:space="preserve">eadership </w:t>
      </w:r>
      <w:r w:rsidR="00F0230F">
        <w:rPr>
          <w:color w:val="000000" w:themeColor="text1"/>
          <w:lang w:val="en-ZA"/>
        </w:rPr>
        <w:t>b</w:t>
      </w:r>
      <w:r w:rsidR="00543352">
        <w:rPr>
          <w:color w:val="000000" w:themeColor="text1"/>
          <w:lang w:val="en-ZA"/>
        </w:rPr>
        <w:t xml:space="preserve">ehaviour </w:t>
      </w:r>
      <w:r w:rsidR="00F0230F">
        <w:rPr>
          <w:color w:val="000000" w:themeColor="text1"/>
          <w:lang w:val="en-ZA"/>
        </w:rPr>
        <w:t>m</w:t>
      </w:r>
      <w:r w:rsidR="00543352">
        <w:rPr>
          <w:color w:val="000000" w:themeColor="text1"/>
          <w:lang w:val="en-ZA"/>
        </w:rPr>
        <w:t>anagement</w:t>
      </w:r>
      <w:r w:rsidR="00F0230F">
        <w:rPr>
          <w:color w:val="000000" w:themeColor="text1"/>
          <w:lang w:val="en-ZA"/>
        </w:rPr>
        <w:t xml:space="preserve"> leading p</w:t>
      </w:r>
      <w:r w:rsidRPr="005E21EC">
        <w:rPr>
          <w:color w:val="000000" w:themeColor="text1"/>
          <w:lang w:val="en-ZA"/>
        </w:rPr>
        <w:t>ractice</w:t>
      </w:r>
      <w:r w:rsidR="00543352">
        <w:rPr>
          <w:color w:val="000000" w:themeColor="text1"/>
          <w:lang w:val="en-ZA"/>
        </w:rPr>
        <w:t>.</w:t>
      </w:r>
    </w:p>
    <w:p w:rsidR="004D418A" w:rsidRPr="005E21EC" w:rsidRDefault="004D418A" w:rsidP="004D418A">
      <w:pPr>
        <w:numPr>
          <w:ilvl w:val="0"/>
          <w:numId w:val="15"/>
        </w:numPr>
        <w:tabs>
          <w:tab w:val="left" w:pos="142"/>
        </w:tabs>
        <w:spacing w:line="276" w:lineRule="auto"/>
        <w:jc w:val="both"/>
        <w:rPr>
          <w:color w:val="000000" w:themeColor="text1"/>
        </w:rPr>
      </w:pPr>
      <w:r w:rsidRPr="005E21EC">
        <w:rPr>
          <w:color w:val="000000" w:themeColor="text1"/>
          <w:lang w:val="en-ZA"/>
        </w:rPr>
        <w:t>Identify</w:t>
      </w:r>
      <w:r>
        <w:rPr>
          <w:color w:val="000000" w:themeColor="text1"/>
          <w:lang w:val="en-ZA"/>
        </w:rPr>
        <w:t>ing</w:t>
      </w:r>
      <w:r w:rsidRPr="005E21EC">
        <w:rPr>
          <w:color w:val="000000" w:themeColor="text1"/>
          <w:lang w:val="en-ZA"/>
        </w:rPr>
        <w:t>, plan</w:t>
      </w:r>
      <w:r>
        <w:rPr>
          <w:color w:val="000000" w:themeColor="text1"/>
          <w:lang w:val="en-ZA"/>
        </w:rPr>
        <w:t>ning</w:t>
      </w:r>
      <w:r w:rsidRPr="005E21EC">
        <w:rPr>
          <w:color w:val="000000" w:themeColor="text1"/>
          <w:lang w:val="en-ZA"/>
        </w:rPr>
        <w:t xml:space="preserve"> and undertak</w:t>
      </w:r>
      <w:r>
        <w:rPr>
          <w:color w:val="000000" w:themeColor="text1"/>
          <w:lang w:val="en-ZA"/>
        </w:rPr>
        <w:t>ing</w:t>
      </w:r>
      <w:r w:rsidRPr="005E21EC">
        <w:rPr>
          <w:color w:val="000000" w:themeColor="text1"/>
          <w:lang w:val="en-ZA"/>
        </w:rPr>
        <w:t xml:space="preserve"> basic development work</w:t>
      </w:r>
      <w:r w:rsidR="00543352">
        <w:rPr>
          <w:color w:val="000000" w:themeColor="text1"/>
          <w:lang w:val="en-ZA"/>
        </w:rPr>
        <w:t>.</w:t>
      </w:r>
    </w:p>
    <w:p w:rsidR="004D418A" w:rsidRPr="005E21EC" w:rsidRDefault="004D418A" w:rsidP="004D418A">
      <w:pPr>
        <w:numPr>
          <w:ilvl w:val="0"/>
          <w:numId w:val="15"/>
        </w:numPr>
        <w:tabs>
          <w:tab w:val="left" w:pos="142"/>
        </w:tabs>
        <w:spacing w:line="276" w:lineRule="auto"/>
        <w:jc w:val="both"/>
        <w:rPr>
          <w:color w:val="000000" w:themeColor="text1"/>
        </w:rPr>
      </w:pPr>
      <w:r w:rsidRPr="005E21EC">
        <w:rPr>
          <w:color w:val="000000" w:themeColor="text1"/>
          <w:lang w:val="en-ZA"/>
        </w:rPr>
        <w:t>Arrang</w:t>
      </w:r>
      <w:r>
        <w:rPr>
          <w:color w:val="000000" w:themeColor="text1"/>
          <w:lang w:val="en-ZA"/>
        </w:rPr>
        <w:t>ing</w:t>
      </w:r>
      <w:r w:rsidRPr="005E21EC">
        <w:rPr>
          <w:color w:val="000000" w:themeColor="text1"/>
          <w:lang w:val="en-ZA"/>
        </w:rPr>
        <w:t xml:space="preserve"> access to adequate resources</w:t>
      </w:r>
      <w:r w:rsidR="00F0230F">
        <w:rPr>
          <w:color w:val="000000" w:themeColor="text1"/>
          <w:lang w:val="en-ZA"/>
        </w:rPr>
        <w:t xml:space="preserve"> including involvement of the human resources fraternity in the interest group proceedings</w:t>
      </w:r>
      <w:r w:rsidR="00543352">
        <w:rPr>
          <w:color w:val="000000" w:themeColor="text1"/>
          <w:lang w:val="en-ZA"/>
        </w:rPr>
        <w:t>.</w:t>
      </w:r>
    </w:p>
    <w:p w:rsidR="004D418A" w:rsidRPr="005E21EC" w:rsidRDefault="004D418A" w:rsidP="004D418A">
      <w:pPr>
        <w:numPr>
          <w:ilvl w:val="0"/>
          <w:numId w:val="15"/>
        </w:numPr>
        <w:tabs>
          <w:tab w:val="left" w:pos="142"/>
        </w:tabs>
        <w:spacing w:line="276" w:lineRule="auto"/>
        <w:jc w:val="both"/>
        <w:rPr>
          <w:color w:val="000000" w:themeColor="text1"/>
        </w:rPr>
      </w:pPr>
      <w:r w:rsidRPr="005E21EC">
        <w:rPr>
          <w:color w:val="000000" w:themeColor="text1"/>
          <w:lang w:val="en-ZA"/>
        </w:rPr>
        <w:t>Agree</w:t>
      </w:r>
      <w:r>
        <w:rPr>
          <w:color w:val="000000" w:themeColor="text1"/>
          <w:lang w:val="en-ZA"/>
        </w:rPr>
        <w:t>ing</w:t>
      </w:r>
      <w:r w:rsidRPr="005E21EC">
        <w:rPr>
          <w:color w:val="000000" w:themeColor="text1"/>
          <w:lang w:val="en-ZA"/>
        </w:rPr>
        <w:t xml:space="preserve"> on expert model</w:t>
      </w:r>
      <w:r w:rsidR="00543352">
        <w:rPr>
          <w:color w:val="000000" w:themeColor="text1"/>
          <w:lang w:val="en-ZA"/>
        </w:rPr>
        <w:t>.</w:t>
      </w:r>
    </w:p>
    <w:p w:rsidR="004D418A" w:rsidRPr="005E21EC" w:rsidRDefault="004D418A" w:rsidP="004D418A">
      <w:pPr>
        <w:numPr>
          <w:ilvl w:val="0"/>
          <w:numId w:val="15"/>
        </w:numPr>
        <w:tabs>
          <w:tab w:val="left" w:pos="142"/>
        </w:tabs>
        <w:spacing w:line="276" w:lineRule="auto"/>
        <w:jc w:val="both"/>
        <w:rPr>
          <w:color w:val="000000" w:themeColor="text1"/>
        </w:rPr>
      </w:pPr>
      <w:r w:rsidRPr="005E21EC">
        <w:rPr>
          <w:color w:val="000000" w:themeColor="text1"/>
          <w:lang w:val="en-ZA"/>
        </w:rPr>
        <w:t>Identify</w:t>
      </w:r>
      <w:r>
        <w:rPr>
          <w:color w:val="000000" w:themeColor="text1"/>
          <w:lang w:val="en-ZA"/>
        </w:rPr>
        <w:t>ing</w:t>
      </w:r>
      <w:r w:rsidRPr="005E21EC">
        <w:rPr>
          <w:color w:val="000000" w:themeColor="text1"/>
          <w:lang w:val="en-ZA"/>
        </w:rPr>
        <w:t xml:space="preserve"> particular skills for inclusion as antecedents</w:t>
      </w:r>
    </w:p>
    <w:p w:rsidR="004D418A" w:rsidRPr="005E21EC" w:rsidRDefault="004D418A" w:rsidP="004D418A">
      <w:pPr>
        <w:numPr>
          <w:ilvl w:val="1"/>
          <w:numId w:val="15"/>
        </w:numPr>
        <w:tabs>
          <w:tab w:val="left" w:pos="142"/>
        </w:tabs>
        <w:spacing w:line="276" w:lineRule="auto"/>
        <w:jc w:val="both"/>
        <w:rPr>
          <w:color w:val="000000" w:themeColor="text1"/>
        </w:rPr>
      </w:pPr>
      <w:r w:rsidRPr="005E21EC">
        <w:rPr>
          <w:color w:val="000000" w:themeColor="text1"/>
          <w:lang w:val="en-ZA"/>
        </w:rPr>
        <w:t>Dialogue skills</w:t>
      </w:r>
    </w:p>
    <w:p w:rsidR="004D418A" w:rsidRPr="005E21EC" w:rsidRDefault="004D418A" w:rsidP="004D418A">
      <w:pPr>
        <w:numPr>
          <w:ilvl w:val="1"/>
          <w:numId w:val="15"/>
        </w:numPr>
        <w:tabs>
          <w:tab w:val="left" w:pos="142"/>
        </w:tabs>
        <w:spacing w:line="276" w:lineRule="auto"/>
        <w:jc w:val="both"/>
        <w:rPr>
          <w:color w:val="000000" w:themeColor="text1"/>
        </w:rPr>
      </w:pPr>
      <w:r w:rsidRPr="005E21EC">
        <w:rPr>
          <w:color w:val="000000" w:themeColor="text1"/>
          <w:lang w:val="en-ZA"/>
        </w:rPr>
        <w:t>Coaching skills</w:t>
      </w:r>
    </w:p>
    <w:p w:rsidR="004D418A" w:rsidRPr="005E21EC" w:rsidRDefault="004D418A" w:rsidP="004D418A">
      <w:pPr>
        <w:numPr>
          <w:ilvl w:val="1"/>
          <w:numId w:val="15"/>
        </w:numPr>
        <w:tabs>
          <w:tab w:val="left" w:pos="142"/>
        </w:tabs>
        <w:spacing w:line="276" w:lineRule="auto"/>
        <w:jc w:val="both"/>
        <w:rPr>
          <w:color w:val="000000" w:themeColor="text1"/>
        </w:rPr>
      </w:pPr>
      <w:r w:rsidRPr="005E21EC">
        <w:rPr>
          <w:color w:val="000000" w:themeColor="text1"/>
          <w:lang w:val="en-ZA"/>
        </w:rPr>
        <w:t>Other</w:t>
      </w:r>
      <w:r w:rsidR="00F0230F">
        <w:rPr>
          <w:color w:val="000000" w:themeColor="text1"/>
          <w:lang w:val="en-ZA"/>
        </w:rPr>
        <w:t xml:space="preserve"> critical skills</w:t>
      </w:r>
    </w:p>
    <w:p w:rsidR="004D418A" w:rsidRPr="005E21EC" w:rsidRDefault="004D418A" w:rsidP="004D418A">
      <w:pPr>
        <w:numPr>
          <w:ilvl w:val="0"/>
          <w:numId w:val="15"/>
        </w:numPr>
        <w:tabs>
          <w:tab w:val="left" w:pos="142"/>
        </w:tabs>
        <w:spacing w:line="276" w:lineRule="auto"/>
        <w:jc w:val="both"/>
        <w:rPr>
          <w:color w:val="000000" w:themeColor="text1"/>
        </w:rPr>
      </w:pPr>
      <w:r w:rsidRPr="005E21EC">
        <w:rPr>
          <w:color w:val="000000" w:themeColor="text1"/>
          <w:lang w:val="en-ZA"/>
        </w:rPr>
        <w:lastRenderedPageBreak/>
        <w:t>Obtain</w:t>
      </w:r>
      <w:r>
        <w:rPr>
          <w:color w:val="000000" w:themeColor="text1"/>
          <w:lang w:val="en-ZA"/>
        </w:rPr>
        <w:t>ing</w:t>
      </w:r>
      <w:r w:rsidRPr="005E21EC">
        <w:rPr>
          <w:color w:val="000000" w:themeColor="text1"/>
          <w:lang w:val="en-ZA"/>
        </w:rPr>
        <w:t xml:space="preserve"> in principle </w:t>
      </w:r>
      <w:r w:rsidR="00F0230F">
        <w:rPr>
          <w:color w:val="000000" w:themeColor="text1"/>
          <w:lang w:val="en-ZA"/>
        </w:rPr>
        <w:t>mandate</w:t>
      </w:r>
      <w:r w:rsidRPr="005E21EC">
        <w:rPr>
          <w:color w:val="000000" w:themeColor="text1"/>
          <w:lang w:val="en-ZA"/>
        </w:rPr>
        <w:t xml:space="preserve"> from industry</w:t>
      </w:r>
      <w:r w:rsidR="00F0230F">
        <w:rPr>
          <w:color w:val="000000" w:themeColor="text1"/>
          <w:lang w:val="en-ZA"/>
        </w:rPr>
        <w:t xml:space="preserve"> through the MOSH Task Force and CEO Elimination of Fatalities Team.</w:t>
      </w:r>
    </w:p>
    <w:p w:rsidR="004D418A" w:rsidRPr="005E21EC" w:rsidRDefault="004D418A" w:rsidP="004D418A">
      <w:pPr>
        <w:numPr>
          <w:ilvl w:val="0"/>
          <w:numId w:val="15"/>
        </w:numPr>
        <w:tabs>
          <w:tab w:val="left" w:pos="142"/>
        </w:tabs>
        <w:spacing w:line="276" w:lineRule="auto"/>
        <w:jc w:val="both"/>
        <w:rPr>
          <w:color w:val="000000" w:themeColor="text1"/>
        </w:rPr>
      </w:pPr>
      <w:r w:rsidRPr="005E21EC">
        <w:rPr>
          <w:color w:val="000000" w:themeColor="text1"/>
          <w:lang w:val="en-ZA"/>
        </w:rPr>
        <w:t>Identify</w:t>
      </w:r>
      <w:r>
        <w:rPr>
          <w:color w:val="000000" w:themeColor="text1"/>
          <w:lang w:val="en-ZA"/>
        </w:rPr>
        <w:t>ing</w:t>
      </w:r>
      <w:r w:rsidRPr="005E21EC">
        <w:rPr>
          <w:color w:val="000000" w:themeColor="text1"/>
          <w:lang w:val="en-ZA"/>
        </w:rPr>
        <w:t xml:space="preserve"> willing first adoption / demonstration mine</w:t>
      </w:r>
      <w:r w:rsidR="00F0230F">
        <w:rPr>
          <w:color w:val="000000" w:themeColor="text1"/>
          <w:lang w:val="en-ZA"/>
        </w:rPr>
        <w:t>.</w:t>
      </w:r>
    </w:p>
    <w:p w:rsidR="004D418A" w:rsidRPr="005E21EC" w:rsidRDefault="004D418A" w:rsidP="004D418A">
      <w:pPr>
        <w:numPr>
          <w:ilvl w:val="0"/>
          <w:numId w:val="15"/>
        </w:numPr>
        <w:tabs>
          <w:tab w:val="left" w:pos="142"/>
        </w:tabs>
        <w:spacing w:line="276" w:lineRule="auto"/>
        <w:jc w:val="both"/>
        <w:rPr>
          <w:color w:val="000000" w:themeColor="text1"/>
        </w:rPr>
      </w:pPr>
      <w:r w:rsidRPr="005E21EC">
        <w:rPr>
          <w:color w:val="000000" w:themeColor="text1"/>
          <w:lang w:val="en-ZA"/>
        </w:rPr>
        <w:t>Conduct</w:t>
      </w:r>
      <w:r>
        <w:rPr>
          <w:color w:val="000000" w:themeColor="text1"/>
          <w:lang w:val="en-ZA"/>
        </w:rPr>
        <w:t>ing</w:t>
      </w:r>
      <w:r w:rsidRPr="005E21EC">
        <w:rPr>
          <w:color w:val="000000" w:themeColor="text1"/>
          <w:lang w:val="en-ZA"/>
        </w:rPr>
        <w:t xml:space="preserve"> industry-wide direct enquiry process</w:t>
      </w:r>
      <w:r w:rsidR="00F0230F">
        <w:rPr>
          <w:color w:val="000000" w:themeColor="text1"/>
          <w:lang w:val="en-ZA"/>
        </w:rPr>
        <w:t>.</w:t>
      </w:r>
    </w:p>
    <w:p w:rsidR="004D418A" w:rsidRPr="005E21EC" w:rsidRDefault="004D418A" w:rsidP="004D418A">
      <w:pPr>
        <w:numPr>
          <w:ilvl w:val="0"/>
          <w:numId w:val="15"/>
        </w:numPr>
        <w:tabs>
          <w:tab w:val="left" w:pos="142"/>
        </w:tabs>
        <w:spacing w:line="276" w:lineRule="auto"/>
        <w:jc w:val="both"/>
        <w:rPr>
          <w:color w:val="000000" w:themeColor="text1"/>
        </w:rPr>
      </w:pPr>
      <w:r w:rsidRPr="005E21EC">
        <w:rPr>
          <w:color w:val="000000" w:themeColor="text1"/>
          <w:lang w:val="en-ZA"/>
        </w:rPr>
        <w:t>Develop</w:t>
      </w:r>
      <w:r>
        <w:rPr>
          <w:color w:val="000000" w:themeColor="text1"/>
          <w:lang w:val="en-ZA"/>
        </w:rPr>
        <w:t>ing</w:t>
      </w:r>
      <w:r w:rsidRPr="005E21EC">
        <w:rPr>
          <w:color w:val="000000" w:themeColor="text1"/>
          <w:lang w:val="en-ZA"/>
        </w:rPr>
        <w:t xml:space="preserve"> required </w:t>
      </w:r>
      <w:r w:rsidR="00F0230F">
        <w:rPr>
          <w:color w:val="000000" w:themeColor="text1"/>
          <w:lang w:val="en-ZA"/>
        </w:rPr>
        <w:t xml:space="preserve">behaviour change </w:t>
      </w:r>
      <w:r w:rsidRPr="005E21EC">
        <w:rPr>
          <w:color w:val="000000" w:themeColor="text1"/>
          <w:lang w:val="en-ZA"/>
        </w:rPr>
        <w:t xml:space="preserve">and </w:t>
      </w:r>
      <w:r w:rsidR="00F0230F">
        <w:rPr>
          <w:color w:val="000000" w:themeColor="text1"/>
          <w:lang w:val="en-ZA"/>
        </w:rPr>
        <w:t xml:space="preserve">leadership behaviour </w:t>
      </w:r>
      <w:r w:rsidRPr="005E21EC">
        <w:rPr>
          <w:color w:val="000000" w:themeColor="text1"/>
          <w:lang w:val="en-ZA"/>
        </w:rPr>
        <w:t>plans</w:t>
      </w:r>
      <w:r w:rsidR="00F0230F">
        <w:rPr>
          <w:color w:val="000000" w:themeColor="text1"/>
          <w:lang w:val="en-ZA"/>
        </w:rPr>
        <w:t>.</w:t>
      </w:r>
    </w:p>
    <w:p w:rsidR="004D418A" w:rsidRPr="005E21EC" w:rsidRDefault="004D418A" w:rsidP="004D418A">
      <w:pPr>
        <w:numPr>
          <w:ilvl w:val="0"/>
          <w:numId w:val="15"/>
        </w:numPr>
        <w:tabs>
          <w:tab w:val="left" w:pos="142"/>
        </w:tabs>
        <w:spacing w:line="276" w:lineRule="auto"/>
        <w:jc w:val="both"/>
        <w:rPr>
          <w:color w:val="000000" w:themeColor="text1"/>
        </w:rPr>
      </w:pPr>
      <w:r w:rsidRPr="005E21EC">
        <w:rPr>
          <w:color w:val="000000" w:themeColor="text1"/>
          <w:lang w:val="en-ZA"/>
        </w:rPr>
        <w:t>Prepar</w:t>
      </w:r>
      <w:r>
        <w:rPr>
          <w:color w:val="000000" w:themeColor="text1"/>
          <w:lang w:val="en-ZA"/>
        </w:rPr>
        <w:t>ing</w:t>
      </w:r>
      <w:r w:rsidR="00F0230F">
        <w:rPr>
          <w:color w:val="000000" w:themeColor="text1"/>
          <w:lang w:val="en-ZA"/>
        </w:rPr>
        <w:t xml:space="preserve"> draft leading practice adoption g</w:t>
      </w:r>
      <w:r w:rsidRPr="005E21EC">
        <w:rPr>
          <w:color w:val="000000" w:themeColor="text1"/>
          <w:lang w:val="en-ZA"/>
        </w:rPr>
        <w:t>uide</w:t>
      </w:r>
      <w:r w:rsidR="00F0230F">
        <w:rPr>
          <w:color w:val="000000" w:themeColor="text1"/>
          <w:lang w:val="en-ZA"/>
        </w:rPr>
        <w:t>.</w:t>
      </w:r>
    </w:p>
    <w:p w:rsidR="004D418A" w:rsidRPr="005E21EC" w:rsidRDefault="004D418A" w:rsidP="004D418A">
      <w:pPr>
        <w:numPr>
          <w:ilvl w:val="0"/>
          <w:numId w:val="15"/>
        </w:numPr>
        <w:tabs>
          <w:tab w:val="left" w:pos="142"/>
        </w:tabs>
        <w:spacing w:line="276" w:lineRule="auto"/>
        <w:jc w:val="both"/>
        <w:rPr>
          <w:color w:val="000000" w:themeColor="text1"/>
        </w:rPr>
      </w:pPr>
      <w:r>
        <w:rPr>
          <w:color w:val="000000" w:themeColor="text1"/>
          <w:lang w:val="en-ZA"/>
        </w:rPr>
        <w:t>Securing</w:t>
      </w:r>
      <w:r w:rsidR="00F0230F">
        <w:rPr>
          <w:color w:val="000000" w:themeColor="text1"/>
          <w:lang w:val="en-ZA"/>
        </w:rPr>
        <w:t xml:space="preserve"> adoption of leadership behaviour management leading p</w:t>
      </w:r>
      <w:r w:rsidR="00F0230F" w:rsidRPr="005E21EC">
        <w:rPr>
          <w:color w:val="000000" w:themeColor="text1"/>
          <w:lang w:val="en-ZA"/>
        </w:rPr>
        <w:t xml:space="preserve">ractice </w:t>
      </w:r>
      <w:r w:rsidRPr="005E21EC">
        <w:rPr>
          <w:color w:val="000000" w:themeColor="text1"/>
          <w:lang w:val="en-ZA"/>
        </w:rPr>
        <w:t>at first-adopter mine</w:t>
      </w:r>
    </w:p>
    <w:p w:rsidR="004D418A" w:rsidRPr="005E21EC" w:rsidRDefault="004D418A" w:rsidP="004D418A">
      <w:pPr>
        <w:numPr>
          <w:ilvl w:val="0"/>
          <w:numId w:val="15"/>
        </w:numPr>
        <w:tabs>
          <w:tab w:val="left" w:pos="142"/>
        </w:tabs>
        <w:spacing w:line="276" w:lineRule="auto"/>
        <w:jc w:val="both"/>
        <w:rPr>
          <w:color w:val="000000" w:themeColor="text1"/>
        </w:rPr>
      </w:pPr>
      <w:r w:rsidRPr="005E21EC">
        <w:rPr>
          <w:color w:val="000000" w:themeColor="text1"/>
          <w:lang w:val="en-ZA"/>
        </w:rPr>
        <w:t>Establish</w:t>
      </w:r>
      <w:r>
        <w:rPr>
          <w:color w:val="000000" w:themeColor="text1"/>
          <w:lang w:val="en-ZA"/>
        </w:rPr>
        <w:t>ing</w:t>
      </w:r>
      <w:r w:rsidR="00F0230F">
        <w:rPr>
          <w:color w:val="000000" w:themeColor="text1"/>
          <w:lang w:val="en-ZA"/>
        </w:rPr>
        <w:t xml:space="preserve">a community of practice for adoption </w:t>
      </w:r>
      <w:r w:rsidRPr="005E21EC">
        <w:rPr>
          <w:color w:val="000000" w:themeColor="text1"/>
          <w:lang w:val="en-ZA"/>
        </w:rPr>
        <w:t>and facilitate widespread adoption</w:t>
      </w:r>
    </w:p>
    <w:p w:rsidR="004D418A" w:rsidRDefault="004D418A" w:rsidP="005452E7">
      <w:pPr>
        <w:tabs>
          <w:tab w:val="left" w:pos="142"/>
        </w:tabs>
        <w:jc w:val="both"/>
        <w:rPr>
          <w:color w:val="000000" w:themeColor="text1"/>
        </w:rPr>
      </w:pPr>
    </w:p>
    <w:p w:rsidR="00D47369" w:rsidRPr="000E3676" w:rsidRDefault="00D47369" w:rsidP="00D47369">
      <w:pPr>
        <w:tabs>
          <w:tab w:val="left" w:pos="180"/>
          <w:tab w:val="left" w:pos="720"/>
        </w:tabs>
        <w:jc w:val="both"/>
        <w:rPr>
          <w:b/>
          <w:color w:val="000000" w:themeColor="text1"/>
        </w:rPr>
      </w:pPr>
      <w:r w:rsidRPr="000E3676">
        <w:rPr>
          <w:b/>
          <w:color w:val="000000" w:themeColor="text1"/>
        </w:rPr>
        <w:t>Key Lessons Learnt</w:t>
      </w:r>
    </w:p>
    <w:p w:rsidR="00D47369" w:rsidRPr="00F0230F" w:rsidRDefault="00D47369" w:rsidP="00D47369">
      <w:pPr>
        <w:tabs>
          <w:tab w:val="left" w:pos="142"/>
        </w:tabs>
        <w:jc w:val="both"/>
        <w:rPr>
          <w:color w:val="000000" w:themeColor="text1"/>
        </w:rPr>
      </w:pPr>
      <w:r w:rsidRPr="00F0230F">
        <w:rPr>
          <w:color w:val="000000" w:themeColor="text1"/>
        </w:rPr>
        <w:t>The following were</w:t>
      </w:r>
      <w:r w:rsidR="00F0230F">
        <w:rPr>
          <w:color w:val="000000" w:themeColor="text1"/>
        </w:rPr>
        <w:t xml:space="preserve"> some of the key lessons learnt in the process of identifying and investigating a leadership behavioural change leading practice: </w:t>
      </w:r>
    </w:p>
    <w:p w:rsidR="00D47369" w:rsidRPr="00F0230F" w:rsidRDefault="00D47369" w:rsidP="00D47369">
      <w:pPr>
        <w:pStyle w:val="ListParagraph"/>
        <w:numPr>
          <w:ilvl w:val="0"/>
          <w:numId w:val="17"/>
        </w:numPr>
        <w:tabs>
          <w:tab w:val="left" w:pos="142"/>
        </w:tabs>
        <w:spacing w:after="0" w:line="240" w:lineRule="auto"/>
        <w:jc w:val="both"/>
        <w:rPr>
          <w:rFonts w:ascii="Times New Roman" w:hAnsi="Times New Roman" w:cs="Times New Roman"/>
          <w:bCs/>
          <w:color w:val="000000" w:themeColor="text1"/>
          <w:sz w:val="24"/>
          <w:szCs w:val="24"/>
        </w:rPr>
      </w:pPr>
      <w:r w:rsidRPr="00F0230F">
        <w:rPr>
          <w:rFonts w:ascii="Times New Roman" w:hAnsi="Times New Roman" w:cs="Times New Roman"/>
          <w:bCs/>
          <w:color w:val="000000" w:themeColor="text1"/>
          <w:sz w:val="24"/>
          <w:szCs w:val="24"/>
        </w:rPr>
        <w:t xml:space="preserve">There’s </w:t>
      </w:r>
      <w:r w:rsidR="00F0230F">
        <w:rPr>
          <w:rFonts w:ascii="Times New Roman" w:hAnsi="Times New Roman" w:cs="Times New Roman"/>
          <w:bCs/>
          <w:color w:val="000000" w:themeColor="text1"/>
          <w:sz w:val="24"/>
          <w:szCs w:val="24"/>
        </w:rPr>
        <w:t>l</w:t>
      </w:r>
      <w:r w:rsidRPr="00F0230F">
        <w:rPr>
          <w:rFonts w:ascii="Times New Roman" w:hAnsi="Times New Roman" w:cs="Times New Roman"/>
          <w:bCs/>
          <w:color w:val="000000" w:themeColor="text1"/>
          <w:sz w:val="24"/>
          <w:szCs w:val="24"/>
        </w:rPr>
        <w:t xml:space="preserve">ack of </w:t>
      </w:r>
      <w:r w:rsidR="00F0230F">
        <w:rPr>
          <w:rFonts w:ascii="Times New Roman" w:hAnsi="Times New Roman" w:cs="Times New Roman"/>
          <w:bCs/>
          <w:color w:val="000000" w:themeColor="text1"/>
          <w:sz w:val="24"/>
          <w:szCs w:val="24"/>
        </w:rPr>
        <w:t>behavioural expertise and change management capacity at both mine level and and mine adoption team l</w:t>
      </w:r>
      <w:r w:rsidRPr="00F0230F">
        <w:rPr>
          <w:rFonts w:ascii="Times New Roman" w:hAnsi="Times New Roman" w:cs="Times New Roman"/>
          <w:bCs/>
          <w:color w:val="000000" w:themeColor="text1"/>
          <w:sz w:val="24"/>
          <w:szCs w:val="24"/>
        </w:rPr>
        <w:t xml:space="preserve">evel. </w:t>
      </w:r>
    </w:p>
    <w:p w:rsidR="00D47369" w:rsidRPr="00F0230F" w:rsidRDefault="00D47369" w:rsidP="00D47369">
      <w:pPr>
        <w:pStyle w:val="ListParagraph"/>
        <w:numPr>
          <w:ilvl w:val="0"/>
          <w:numId w:val="17"/>
        </w:numPr>
        <w:tabs>
          <w:tab w:val="left" w:pos="142"/>
        </w:tabs>
        <w:spacing w:after="0" w:line="240" w:lineRule="auto"/>
        <w:jc w:val="both"/>
        <w:rPr>
          <w:rFonts w:ascii="Times New Roman" w:hAnsi="Times New Roman" w:cs="Times New Roman"/>
          <w:bCs/>
          <w:color w:val="000000" w:themeColor="text1"/>
          <w:sz w:val="24"/>
          <w:szCs w:val="24"/>
        </w:rPr>
      </w:pPr>
      <w:r w:rsidRPr="00F0230F">
        <w:rPr>
          <w:rFonts w:ascii="Times New Roman" w:hAnsi="Times New Roman" w:cs="Times New Roman"/>
          <w:bCs/>
          <w:color w:val="000000" w:themeColor="text1"/>
          <w:sz w:val="24"/>
          <w:szCs w:val="24"/>
        </w:rPr>
        <w:t xml:space="preserve">Available </w:t>
      </w:r>
      <w:r w:rsidR="00F0230F">
        <w:rPr>
          <w:rFonts w:ascii="Times New Roman" w:hAnsi="Times New Roman" w:cs="Times New Roman"/>
          <w:bCs/>
          <w:color w:val="000000" w:themeColor="text1"/>
          <w:sz w:val="24"/>
          <w:szCs w:val="24"/>
        </w:rPr>
        <w:t>b</w:t>
      </w:r>
      <w:r w:rsidRPr="00F0230F">
        <w:rPr>
          <w:rFonts w:ascii="Times New Roman" w:hAnsi="Times New Roman" w:cs="Times New Roman"/>
          <w:bCs/>
          <w:color w:val="000000" w:themeColor="text1"/>
          <w:sz w:val="24"/>
          <w:szCs w:val="24"/>
        </w:rPr>
        <w:t xml:space="preserve">ehavioural </w:t>
      </w:r>
      <w:r w:rsidR="00F0230F">
        <w:rPr>
          <w:rFonts w:ascii="Times New Roman" w:hAnsi="Times New Roman" w:cs="Times New Roman"/>
          <w:bCs/>
          <w:color w:val="000000" w:themeColor="text1"/>
          <w:sz w:val="24"/>
          <w:szCs w:val="24"/>
        </w:rPr>
        <w:t>e</w:t>
      </w:r>
      <w:r w:rsidRPr="00F0230F">
        <w:rPr>
          <w:rFonts w:ascii="Times New Roman" w:hAnsi="Times New Roman" w:cs="Times New Roman"/>
          <w:bCs/>
          <w:color w:val="000000" w:themeColor="text1"/>
          <w:sz w:val="24"/>
          <w:szCs w:val="24"/>
        </w:rPr>
        <w:t xml:space="preserve">xpertise </w:t>
      </w:r>
      <w:r w:rsidR="00F000C6">
        <w:rPr>
          <w:rFonts w:ascii="Times New Roman" w:hAnsi="Times New Roman" w:cs="Times New Roman"/>
          <w:bCs/>
          <w:color w:val="000000" w:themeColor="text1"/>
          <w:sz w:val="24"/>
          <w:szCs w:val="24"/>
        </w:rPr>
        <w:t>is n</w:t>
      </w:r>
      <w:r w:rsidRPr="00F0230F">
        <w:rPr>
          <w:rFonts w:ascii="Times New Roman" w:hAnsi="Times New Roman" w:cs="Times New Roman"/>
          <w:bCs/>
          <w:color w:val="000000" w:themeColor="text1"/>
          <w:sz w:val="24"/>
          <w:szCs w:val="24"/>
        </w:rPr>
        <w:t xml:space="preserve">ot knowledgeable </w:t>
      </w:r>
      <w:r w:rsidR="00F000C6">
        <w:rPr>
          <w:rFonts w:ascii="Times New Roman" w:hAnsi="Times New Roman" w:cs="Times New Roman"/>
          <w:bCs/>
          <w:color w:val="000000" w:themeColor="text1"/>
          <w:sz w:val="24"/>
          <w:szCs w:val="24"/>
        </w:rPr>
        <w:t xml:space="preserve">about </w:t>
      </w:r>
      <w:r w:rsidRPr="00F0230F">
        <w:rPr>
          <w:rFonts w:ascii="Times New Roman" w:hAnsi="Times New Roman" w:cs="Times New Roman"/>
          <w:bCs/>
          <w:color w:val="000000" w:themeColor="text1"/>
          <w:sz w:val="24"/>
          <w:szCs w:val="24"/>
        </w:rPr>
        <w:t>MOSH</w:t>
      </w:r>
      <w:r w:rsidR="00F000C6">
        <w:rPr>
          <w:rFonts w:ascii="Times New Roman" w:hAnsi="Times New Roman" w:cs="Times New Roman"/>
          <w:bCs/>
          <w:color w:val="000000" w:themeColor="text1"/>
          <w:sz w:val="24"/>
          <w:szCs w:val="24"/>
        </w:rPr>
        <w:t xml:space="preserve"> approach</w:t>
      </w:r>
      <w:r w:rsidRPr="00F0230F">
        <w:rPr>
          <w:rFonts w:ascii="Times New Roman" w:hAnsi="Times New Roman" w:cs="Times New Roman"/>
          <w:bCs/>
          <w:color w:val="000000" w:themeColor="text1"/>
          <w:sz w:val="24"/>
          <w:szCs w:val="24"/>
        </w:rPr>
        <w:t>.</w:t>
      </w:r>
    </w:p>
    <w:p w:rsidR="00D47369" w:rsidRPr="00F0230F" w:rsidRDefault="00D47369" w:rsidP="00D47369">
      <w:pPr>
        <w:pStyle w:val="ListParagraph"/>
        <w:numPr>
          <w:ilvl w:val="0"/>
          <w:numId w:val="17"/>
        </w:numPr>
        <w:tabs>
          <w:tab w:val="left" w:pos="142"/>
        </w:tabs>
        <w:spacing w:after="0" w:line="240" w:lineRule="auto"/>
        <w:jc w:val="both"/>
        <w:rPr>
          <w:rFonts w:ascii="Times New Roman" w:hAnsi="Times New Roman" w:cs="Times New Roman"/>
          <w:bCs/>
          <w:color w:val="000000" w:themeColor="text1"/>
          <w:sz w:val="24"/>
          <w:szCs w:val="24"/>
        </w:rPr>
      </w:pPr>
      <w:r w:rsidRPr="00F0230F">
        <w:rPr>
          <w:rFonts w:ascii="Times New Roman" w:hAnsi="Times New Roman" w:cs="Times New Roman"/>
          <w:bCs/>
          <w:color w:val="000000" w:themeColor="text1"/>
          <w:sz w:val="24"/>
          <w:szCs w:val="24"/>
        </w:rPr>
        <w:t>Adopting MOSH Principles can and should have different manifestations.</w:t>
      </w:r>
    </w:p>
    <w:p w:rsidR="00D47369" w:rsidRPr="00F0230F" w:rsidRDefault="00D47369" w:rsidP="00D47369">
      <w:pPr>
        <w:pStyle w:val="ListParagraph"/>
        <w:numPr>
          <w:ilvl w:val="0"/>
          <w:numId w:val="17"/>
        </w:numPr>
        <w:tabs>
          <w:tab w:val="left" w:pos="142"/>
        </w:tabs>
        <w:spacing w:after="0" w:line="240" w:lineRule="auto"/>
        <w:jc w:val="both"/>
        <w:rPr>
          <w:rFonts w:ascii="Times New Roman" w:hAnsi="Times New Roman" w:cs="Times New Roman"/>
          <w:bCs/>
          <w:color w:val="000000" w:themeColor="text1"/>
          <w:sz w:val="24"/>
          <w:szCs w:val="24"/>
        </w:rPr>
      </w:pPr>
      <w:r w:rsidRPr="00F0230F">
        <w:rPr>
          <w:rFonts w:ascii="Times New Roman" w:hAnsi="Times New Roman" w:cs="Times New Roman"/>
          <w:bCs/>
          <w:color w:val="000000" w:themeColor="text1"/>
          <w:sz w:val="24"/>
          <w:szCs w:val="24"/>
        </w:rPr>
        <w:t>Change is a journey and one should meet people where they are and take them forward.</w:t>
      </w:r>
    </w:p>
    <w:p w:rsidR="00D47369" w:rsidRPr="00F0230F" w:rsidRDefault="00D47369" w:rsidP="00D47369">
      <w:pPr>
        <w:pStyle w:val="ListParagraph"/>
        <w:numPr>
          <w:ilvl w:val="0"/>
          <w:numId w:val="17"/>
        </w:numPr>
        <w:tabs>
          <w:tab w:val="left" w:pos="142"/>
        </w:tabs>
        <w:spacing w:after="0" w:line="240" w:lineRule="auto"/>
        <w:jc w:val="both"/>
        <w:rPr>
          <w:rFonts w:ascii="Times New Roman" w:hAnsi="Times New Roman" w:cs="Times New Roman"/>
          <w:bCs/>
          <w:color w:val="000000" w:themeColor="text1"/>
          <w:sz w:val="24"/>
          <w:szCs w:val="24"/>
        </w:rPr>
      </w:pPr>
      <w:r w:rsidRPr="00F0230F">
        <w:rPr>
          <w:rFonts w:ascii="Times New Roman" w:hAnsi="Times New Roman" w:cs="Times New Roman"/>
          <w:bCs/>
          <w:color w:val="000000" w:themeColor="text1"/>
          <w:sz w:val="24"/>
          <w:szCs w:val="24"/>
        </w:rPr>
        <w:t>Paperwork should not be</w:t>
      </w:r>
      <w:r w:rsidR="00F000C6">
        <w:rPr>
          <w:rFonts w:ascii="Times New Roman" w:hAnsi="Times New Roman" w:cs="Times New Roman"/>
          <w:bCs/>
          <w:color w:val="000000" w:themeColor="text1"/>
          <w:sz w:val="24"/>
          <w:szCs w:val="24"/>
        </w:rPr>
        <w:t xml:space="preserve"> put</w:t>
      </w:r>
      <w:r w:rsidRPr="00F0230F">
        <w:rPr>
          <w:rFonts w:ascii="Times New Roman" w:hAnsi="Times New Roman" w:cs="Times New Roman"/>
          <w:bCs/>
          <w:color w:val="000000" w:themeColor="text1"/>
          <w:sz w:val="24"/>
          <w:szCs w:val="24"/>
        </w:rPr>
        <w:t xml:space="preserve"> before people work – it should provide structure for people work. </w:t>
      </w:r>
    </w:p>
    <w:p w:rsidR="00D47369" w:rsidRPr="000E3676" w:rsidRDefault="00D47369" w:rsidP="00D47369">
      <w:pPr>
        <w:pStyle w:val="ListParagraph"/>
        <w:tabs>
          <w:tab w:val="left" w:pos="142"/>
        </w:tabs>
        <w:jc w:val="both"/>
        <w:rPr>
          <w:bCs/>
          <w:color w:val="000000" w:themeColor="text1"/>
          <w:szCs w:val="24"/>
        </w:rPr>
      </w:pPr>
    </w:p>
    <w:p w:rsidR="00F000C6" w:rsidRDefault="00DC6B81" w:rsidP="00F000C6">
      <w:pPr>
        <w:tabs>
          <w:tab w:val="left" w:pos="540"/>
        </w:tabs>
        <w:jc w:val="both"/>
        <w:rPr>
          <w:b/>
        </w:rPr>
      </w:pPr>
      <w:r w:rsidRPr="00F000C6">
        <w:rPr>
          <w:b/>
        </w:rPr>
        <w:t>Strategic Communication</w:t>
      </w:r>
    </w:p>
    <w:p w:rsidR="00D769F3" w:rsidRPr="00D769F3" w:rsidRDefault="00F000C6" w:rsidP="00D769F3">
      <w:pPr>
        <w:pStyle w:val="ListParagraph"/>
        <w:tabs>
          <w:tab w:val="left" w:pos="142"/>
        </w:tabs>
        <w:ind w:left="0"/>
        <w:jc w:val="both"/>
        <w:rPr>
          <w:rFonts w:ascii="Times New Roman" w:hAnsi="Times New Roman" w:cs="Times New Roman"/>
          <w:bCs/>
          <w:color w:val="000000" w:themeColor="text1"/>
          <w:sz w:val="24"/>
          <w:szCs w:val="24"/>
        </w:rPr>
      </w:pPr>
      <w:r w:rsidRPr="00D769F3">
        <w:rPr>
          <w:rFonts w:ascii="Times New Roman" w:hAnsi="Times New Roman" w:cs="Times New Roman"/>
          <w:color w:val="000000" w:themeColor="text1"/>
          <w:sz w:val="24"/>
          <w:szCs w:val="24"/>
        </w:rPr>
        <w:t xml:space="preserve">The </w:t>
      </w:r>
      <w:r w:rsidR="00D411F8" w:rsidRPr="00D769F3">
        <w:rPr>
          <w:rFonts w:ascii="Times New Roman" w:hAnsi="Times New Roman" w:cs="Times New Roman"/>
          <w:color w:val="000000" w:themeColor="text1"/>
          <w:sz w:val="24"/>
          <w:szCs w:val="24"/>
        </w:rPr>
        <w:t xml:space="preserve">communication materials utilized by the Learning Hub </w:t>
      </w:r>
      <w:r w:rsidRPr="00D769F3">
        <w:rPr>
          <w:rFonts w:ascii="Times New Roman" w:hAnsi="Times New Roman" w:cs="Times New Roman"/>
          <w:color w:val="000000" w:themeColor="text1"/>
          <w:sz w:val="24"/>
          <w:szCs w:val="24"/>
        </w:rPr>
        <w:t xml:space="preserve">were reviewed and found not adequate </w:t>
      </w:r>
      <w:r w:rsidR="00D411F8" w:rsidRPr="00D769F3">
        <w:rPr>
          <w:rFonts w:ascii="Times New Roman" w:hAnsi="Times New Roman" w:cs="Times New Roman"/>
          <w:color w:val="000000" w:themeColor="text1"/>
          <w:sz w:val="24"/>
          <w:szCs w:val="24"/>
        </w:rPr>
        <w:t xml:space="preserve">enough. </w:t>
      </w:r>
      <w:r w:rsidRPr="00D769F3">
        <w:rPr>
          <w:rFonts w:ascii="Times New Roman" w:hAnsi="Times New Roman" w:cs="Times New Roman"/>
          <w:color w:val="000000" w:themeColor="text1"/>
          <w:sz w:val="24"/>
          <w:szCs w:val="24"/>
        </w:rPr>
        <w:t>In that t</w:t>
      </w:r>
      <w:r w:rsidR="00D411F8" w:rsidRPr="00D769F3">
        <w:rPr>
          <w:rFonts w:ascii="Times New Roman" w:hAnsi="Times New Roman" w:cs="Times New Roman"/>
          <w:color w:val="000000" w:themeColor="text1"/>
          <w:sz w:val="24"/>
          <w:szCs w:val="24"/>
        </w:rPr>
        <w:t>here has been a struggle to get the message across. In an effort to identify the most eff</w:t>
      </w:r>
      <w:r w:rsidRPr="00D769F3">
        <w:rPr>
          <w:rFonts w:ascii="Times New Roman" w:hAnsi="Times New Roman" w:cs="Times New Roman"/>
          <w:color w:val="000000" w:themeColor="text1"/>
          <w:sz w:val="24"/>
          <w:szCs w:val="24"/>
        </w:rPr>
        <w:t xml:space="preserve">ective means of communication, the services of a professional service provider were enlisted and developed </w:t>
      </w:r>
      <w:r w:rsidR="00D411F8" w:rsidRPr="00D769F3">
        <w:rPr>
          <w:rFonts w:ascii="Times New Roman" w:hAnsi="Times New Roman" w:cs="Times New Roman"/>
          <w:color w:val="000000" w:themeColor="text1"/>
          <w:sz w:val="24"/>
          <w:szCs w:val="24"/>
        </w:rPr>
        <w:t>various communic</w:t>
      </w:r>
      <w:r w:rsidRPr="00D769F3">
        <w:rPr>
          <w:rFonts w:ascii="Times New Roman" w:hAnsi="Times New Roman" w:cs="Times New Roman"/>
          <w:color w:val="000000" w:themeColor="text1"/>
          <w:sz w:val="24"/>
          <w:szCs w:val="24"/>
        </w:rPr>
        <w:t xml:space="preserve">ation materials including voice-over animation </w:t>
      </w:r>
      <w:r w:rsidR="00D411F8" w:rsidRPr="00D769F3">
        <w:rPr>
          <w:rFonts w:ascii="Times New Roman" w:hAnsi="Times New Roman" w:cs="Times New Roman"/>
          <w:color w:val="000000" w:themeColor="text1"/>
          <w:sz w:val="24"/>
          <w:szCs w:val="24"/>
        </w:rPr>
        <w:t>video</w:t>
      </w:r>
      <w:r w:rsidRPr="00D769F3">
        <w:rPr>
          <w:rFonts w:ascii="Times New Roman" w:hAnsi="Times New Roman" w:cs="Times New Roman"/>
          <w:color w:val="000000" w:themeColor="text1"/>
          <w:sz w:val="24"/>
          <w:szCs w:val="24"/>
        </w:rPr>
        <w:t xml:space="preserve"> and brochure on the principles</w:t>
      </w:r>
      <w:r w:rsidR="00D769F3" w:rsidRPr="00D769F3">
        <w:rPr>
          <w:rFonts w:ascii="Times New Roman" w:hAnsi="Times New Roman" w:cs="Times New Roman"/>
          <w:color w:val="000000" w:themeColor="text1"/>
          <w:sz w:val="24"/>
          <w:szCs w:val="24"/>
        </w:rPr>
        <w:t xml:space="preserve"> and </w:t>
      </w:r>
      <w:r w:rsidRPr="00D769F3">
        <w:rPr>
          <w:rFonts w:ascii="Times New Roman" w:hAnsi="Times New Roman" w:cs="Times New Roman"/>
          <w:color w:val="000000" w:themeColor="text1"/>
          <w:sz w:val="24"/>
          <w:szCs w:val="24"/>
        </w:rPr>
        <w:t xml:space="preserve"> “</w:t>
      </w:r>
      <w:r w:rsidR="00EE5CCE">
        <w:rPr>
          <w:rFonts w:ascii="Times New Roman" w:hAnsi="Times New Roman" w:cs="Times New Roman"/>
          <w:color w:val="000000" w:themeColor="text1"/>
          <w:sz w:val="24"/>
          <w:szCs w:val="24"/>
        </w:rPr>
        <w:t>what</w:t>
      </w:r>
      <w:r w:rsidRPr="00D769F3">
        <w:rPr>
          <w:rFonts w:ascii="Times New Roman" w:hAnsi="Times New Roman" w:cs="Times New Roman"/>
          <w:color w:val="000000" w:themeColor="text1"/>
          <w:sz w:val="24"/>
          <w:szCs w:val="24"/>
        </w:rPr>
        <w:t>”part of the MOSH adoption process.</w:t>
      </w:r>
      <w:r w:rsidR="00EE5CCE">
        <w:rPr>
          <w:rFonts w:ascii="Times New Roman" w:hAnsi="Times New Roman" w:cs="Times New Roman"/>
          <w:color w:val="000000" w:themeColor="text1"/>
          <w:sz w:val="24"/>
          <w:szCs w:val="24"/>
        </w:rPr>
        <w:t xml:space="preserve">The materials were highly </w:t>
      </w:r>
      <w:r w:rsidR="00EE5CCE">
        <w:rPr>
          <w:rFonts w:ascii="Times New Roman" w:hAnsi="Times New Roman" w:cs="Times New Roman"/>
          <w:bCs/>
          <w:color w:val="000000" w:themeColor="text1"/>
          <w:sz w:val="24"/>
          <w:szCs w:val="24"/>
        </w:rPr>
        <w:t>commended and used at during the MineSafe conference and have since been uploaded on t</w:t>
      </w:r>
      <w:r w:rsidR="00D769F3" w:rsidRPr="00D769F3">
        <w:rPr>
          <w:rFonts w:ascii="Times New Roman" w:hAnsi="Times New Roman" w:cs="Times New Roman"/>
          <w:bCs/>
          <w:color w:val="000000" w:themeColor="text1"/>
          <w:sz w:val="24"/>
          <w:szCs w:val="24"/>
        </w:rPr>
        <w:t>he MOSH website and share</w:t>
      </w:r>
      <w:r w:rsidR="00EE5CCE">
        <w:rPr>
          <w:rFonts w:ascii="Times New Roman" w:hAnsi="Times New Roman" w:cs="Times New Roman"/>
          <w:bCs/>
          <w:color w:val="000000" w:themeColor="text1"/>
          <w:sz w:val="24"/>
          <w:szCs w:val="24"/>
        </w:rPr>
        <w:t xml:space="preserve">d </w:t>
      </w:r>
      <w:r w:rsidR="00D769F3" w:rsidRPr="00D769F3">
        <w:rPr>
          <w:rFonts w:ascii="Times New Roman" w:hAnsi="Times New Roman" w:cs="Times New Roman"/>
          <w:bCs/>
          <w:color w:val="000000" w:themeColor="text1"/>
          <w:sz w:val="24"/>
          <w:szCs w:val="24"/>
        </w:rPr>
        <w:t xml:space="preserve">at </w:t>
      </w:r>
      <w:r w:rsidR="00EE5CCE">
        <w:rPr>
          <w:rFonts w:ascii="Times New Roman" w:hAnsi="Times New Roman" w:cs="Times New Roman"/>
          <w:bCs/>
          <w:color w:val="000000" w:themeColor="text1"/>
          <w:sz w:val="24"/>
          <w:szCs w:val="24"/>
        </w:rPr>
        <w:t xml:space="preserve">other industry </w:t>
      </w:r>
      <w:r w:rsidR="00D769F3" w:rsidRPr="00D769F3">
        <w:rPr>
          <w:rFonts w:ascii="Times New Roman" w:hAnsi="Times New Roman" w:cs="Times New Roman"/>
          <w:bCs/>
          <w:color w:val="000000" w:themeColor="text1"/>
          <w:sz w:val="24"/>
          <w:szCs w:val="24"/>
        </w:rPr>
        <w:t>forums</w:t>
      </w:r>
      <w:r w:rsidR="00EE5CCE">
        <w:rPr>
          <w:rFonts w:ascii="Times New Roman" w:hAnsi="Times New Roman" w:cs="Times New Roman"/>
          <w:bCs/>
          <w:color w:val="000000" w:themeColor="text1"/>
          <w:sz w:val="24"/>
          <w:szCs w:val="24"/>
        </w:rPr>
        <w:t xml:space="preserve"> and events.</w:t>
      </w:r>
    </w:p>
    <w:p w:rsidR="00F000C6" w:rsidRDefault="00F000C6" w:rsidP="00F000C6">
      <w:pPr>
        <w:tabs>
          <w:tab w:val="left" w:pos="540"/>
        </w:tabs>
        <w:jc w:val="both"/>
        <w:rPr>
          <w:color w:val="000000" w:themeColor="text1"/>
        </w:rPr>
      </w:pPr>
    </w:p>
    <w:p w:rsidR="00B604BA" w:rsidRPr="00104CD6" w:rsidRDefault="00B604BA" w:rsidP="00B604BA">
      <w:pPr>
        <w:jc w:val="both"/>
        <w:rPr>
          <w:b/>
        </w:rPr>
      </w:pPr>
      <w:r>
        <w:rPr>
          <w:b/>
        </w:rPr>
        <w:t>3.</w:t>
      </w:r>
      <w:r w:rsidR="00EE5CCE">
        <w:rPr>
          <w:b/>
        </w:rPr>
        <w:t>3</w:t>
      </w:r>
      <w:r w:rsidRPr="00104CD6">
        <w:rPr>
          <w:b/>
        </w:rPr>
        <w:tab/>
      </w:r>
      <w:r>
        <w:rPr>
          <w:b/>
        </w:rPr>
        <w:t>Governance Structures</w:t>
      </w:r>
    </w:p>
    <w:p w:rsidR="00B604BA" w:rsidRDefault="00B604BA" w:rsidP="00B604BA">
      <w:pPr>
        <w:jc w:val="both"/>
      </w:pPr>
      <w:r>
        <w:t xml:space="preserve">The </w:t>
      </w:r>
      <w:r w:rsidR="0091190C">
        <w:t xml:space="preserve">roles and responsibilities of individual and the collective members of the </w:t>
      </w:r>
      <w:r>
        <w:t>MOSH Task Force</w:t>
      </w:r>
      <w:r w:rsidR="0091190C">
        <w:t xml:space="preserve">were approved. Its membership include representation from the </w:t>
      </w:r>
      <w:r w:rsidR="00727C23">
        <w:t>AMMSA Council. However, the level of seniority and attendance of some representatives continue to be a concern.   The interactions between the representatives of the MOSH Task Force and the Adoption Team Sponsors were held as strategic discussions on issues critical for the effectiveness of the MOSH initiative. Two new adoption team sponsors, namely: Mr Terence Goodlace for Dust and MrThembaMkhwanazi for Transport and Machinery, came on board during this reporting period. The active involvement and leadership displayed by the Adoption Team Sponsors has assisted in elevating MOSH issues on the agenda of principal committees such as the Chamber Council and CEO Elimination of Fatalities. T</w:t>
      </w:r>
      <w:r w:rsidR="00151959">
        <w:t xml:space="preserve">he </w:t>
      </w:r>
      <w:r>
        <w:t xml:space="preserve">Learning Hub Advisory Committee </w:t>
      </w:r>
      <w:r w:rsidR="00151959">
        <w:t>which was established as a consultative tripartite forum r</w:t>
      </w:r>
      <w:r>
        <w:t>epresent</w:t>
      </w:r>
      <w:r w:rsidR="00151959">
        <w:t>ing</w:t>
      </w:r>
      <w:r>
        <w:t xml:space="preserve"> stakeholders (namely: organized labour, government, employers and independent health and safety experts)</w:t>
      </w:r>
      <w:r w:rsidR="00727C23">
        <w:t xml:space="preserve">continues to provide a platform for a high level tripartite </w:t>
      </w:r>
      <w:r w:rsidR="00727C23">
        <w:lastRenderedPageBreak/>
        <w:t>engagement.Furthermore, e</w:t>
      </w:r>
      <w:r>
        <w:t xml:space="preserve">ach adoption team continues to hold meetings with the respective </w:t>
      </w:r>
      <w:r w:rsidR="00295705">
        <w:t xml:space="preserve">industry team members, </w:t>
      </w:r>
      <w:r>
        <w:t>Adoption Team Sponsors</w:t>
      </w:r>
      <w:r w:rsidR="00295705">
        <w:t xml:space="preserve"> and collectively as the MOSH Adoption Team supported by the Learning Hub Secretariat. </w:t>
      </w:r>
      <w:r w:rsidR="00845ED4">
        <w:t>Reporting to the CEO Elimination of Fatalities team has helped to elevate leading practice adoption issues in particular those related to health.</w:t>
      </w:r>
    </w:p>
    <w:p w:rsidR="00B604BA" w:rsidRDefault="00B604BA" w:rsidP="00B604BA">
      <w:pPr>
        <w:jc w:val="both"/>
        <w:rPr>
          <w:b/>
        </w:rPr>
      </w:pPr>
      <w:r>
        <w:rPr>
          <w:b/>
        </w:rPr>
        <w:t>3.</w:t>
      </w:r>
      <w:r w:rsidR="00845ED4">
        <w:rPr>
          <w:b/>
        </w:rPr>
        <w:t>4</w:t>
      </w:r>
      <w:r w:rsidRPr="00104CD6">
        <w:rPr>
          <w:b/>
        </w:rPr>
        <w:tab/>
      </w:r>
      <w:r>
        <w:rPr>
          <w:b/>
        </w:rPr>
        <w:t xml:space="preserve">Resourcing and capacity </w:t>
      </w:r>
    </w:p>
    <w:p w:rsidR="00937527" w:rsidRDefault="00295705" w:rsidP="00B604BA">
      <w:pPr>
        <w:jc w:val="both"/>
      </w:pPr>
      <w:r>
        <w:t xml:space="preserve">The </w:t>
      </w:r>
      <w:r w:rsidR="00845ED4">
        <w:t xml:space="preserve">replacement of the Behavior Change Specialist who resigned with someone on a consulting basis alleviated the probable negative impact of the resignation. A process to fill the position on a permanent basis is underway.  </w:t>
      </w:r>
    </w:p>
    <w:p w:rsidR="00845ED4" w:rsidRDefault="0062315D" w:rsidP="00B604BA">
      <w:pPr>
        <w:jc w:val="both"/>
      </w:pPr>
      <w:r>
        <w:t>The development to staff included attendance at s</w:t>
      </w:r>
      <w:r w:rsidR="005066C3">
        <w:t>everal conferences, workshops</w:t>
      </w:r>
      <w:r>
        <w:t>, s</w:t>
      </w:r>
      <w:r w:rsidR="005066C3">
        <w:t>kills training courses</w:t>
      </w:r>
      <w:r>
        <w:t xml:space="preserve"> and postgraduate programs both </w:t>
      </w:r>
      <w:r w:rsidR="005066C3">
        <w:t xml:space="preserve">locally and internationally. </w:t>
      </w:r>
      <w:r w:rsidR="00845ED4">
        <w:t xml:space="preserve">A team-building and strategic planning workshop was held which culminated in the following </w:t>
      </w:r>
      <w:r w:rsidR="005066C3">
        <w:t>vision and key strategic thrusts:</w:t>
      </w:r>
    </w:p>
    <w:p w:rsidR="005066C3" w:rsidRDefault="005066C3" w:rsidP="00B604BA">
      <w:pPr>
        <w:jc w:val="both"/>
      </w:pPr>
    </w:p>
    <w:p w:rsidR="005066C3" w:rsidRDefault="005066C3" w:rsidP="005066C3">
      <w:pPr>
        <w:rPr>
          <w:bCs/>
        </w:rPr>
      </w:pPr>
      <w:r w:rsidRPr="005066C3">
        <w:rPr>
          <w:b/>
          <w:bCs/>
        </w:rPr>
        <w:t>Vision:</w:t>
      </w:r>
      <w:r w:rsidRPr="005066C3">
        <w:rPr>
          <w:bCs/>
        </w:rPr>
        <w:t xml:space="preserve"> To be a leading and widely accepted change agent for achieving zero harm.</w:t>
      </w:r>
    </w:p>
    <w:p w:rsidR="005066C3" w:rsidRDefault="005066C3" w:rsidP="005066C3">
      <w:r>
        <w:rPr>
          <w:b/>
          <w:bCs/>
        </w:rPr>
        <w:t>Strategic Thrusts</w:t>
      </w:r>
    </w:p>
    <w:p w:rsidR="005066C3" w:rsidRPr="005066C3" w:rsidRDefault="005066C3" w:rsidP="005066C3">
      <w:pPr>
        <w:pStyle w:val="ListParagraph"/>
        <w:numPr>
          <w:ilvl w:val="0"/>
          <w:numId w:val="24"/>
        </w:numPr>
        <w:jc w:val="both"/>
        <w:rPr>
          <w:rFonts w:ascii="Times New Roman" w:hAnsi="Times New Roman" w:cs="Times New Roman"/>
          <w:b/>
          <w:bCs/>
          <w:sz w:val="24"/>
          <w:szCs w:val="24"/>
        </w:rPr>
      </w:pPr>
      <w:r w:rsidRPr="005066C3">
        <w:rPr>
          <w:rFonts w:ascii="Times New Roman" w:hAnsi="Times New Roman" w:cs="Times New Roman"/>
          <w:bCs/>
          <w:sz w:val="24"/>
          <w:szCs w:val="24"/>
        </w:rPr>
        <w:t xml:space="preserve">Review MOSH products and methodologies </w:t>
      </w:r>
    </w:p>
    <w:p w:rsidR="005066C3" w:rsidRPr="005066C3" w:rsidRDefault="005066C3" w:rsidP="005066C3">
      <w:pPr>
        <w:pStyle w:val="ListParagraph"/>
        <w:numPr>
          <w:ilvl w:val="0"/>
          <w:numId w:val="24"/>
        </w:numPr>
        <w:jc w:val="both"/>
        <w:rPr>
          <w:rFonts w:ascii="Times New Roman" w:hAnsi="Times New Roman" w:cs="Times New Roman"/>
          <w:b/>
          <w:bCs/>
          <w:sz w:val="24"/>
          <w:szCs w:val="24"/>
        </w:rPr>
      </w:pPr>
      <w:r w:rsidRPr="005066C3">
        <w:rPr>
          <w:rFonts w:ascii="Times New Roman" w:hAnsi="Times New Roman" w:cs="Times New Roman"/>
          <w:bCs/>
          <w:sz w:val="24"/>
          <w:szCs w:val="24"/>
        </w:rPr>
        <w:t xml:space="preserve">Branding and Marketing </w:t>
      </w:r>
    </w:p>
    <w:p w:rsidR="005066C3" w:rsidRPr="005066C3" w:rsidRDefault="005066C3" w:rsidP="005066C3">
      <w:pPr>
        <w:pStyle w:val="ListParagraph"/>
        <w:numPr>
          <w:ilvl w:val="0"/>
          <w:numId w:val="24"/>
        </w:numPr>
        <w:jc w:val="both"/>
        <w:rPr>
          <w:rFonts w:ascii="Times New Roman" w:hAnsi="Times New Roman" w:cs="Times New Roman"/>
          <w:b/>
          <w:bCs/>
          <w:sz w:val="24"/>
          <w:szCs w:val="24"/>
        </w:rPr>
      </w:pPr>
      <w:r w:rsidRPr="005066C3">
        <w:rPr>
          <w:rFonts w:ascii="Times New Roman" w:hAnsi="Times New Roman" w:cs="Times New Roman"/>
          <w:bCs/>
          <w:sz w:val="24"/>
          <w:szCs w:val="24"/>
        </w:rPr>
        <w:t xml:space="preserve">Driving industry ownership </w:t>
      </w:r>
    </w:p>
    <w:p w:rsidR="005066C3" w:rsidRPr="005066C3" w:rsidRDefault="005066C3" w:rsidP="005066C3">
      <w:pPr>
        <w:pStyle w:val="ListParagraph"/>
        <w:numPr>
          <w:ilvl w:val="0"/>
          <w:numId w:val="24"/>
        </w:numPr>
        <w:jc w:val="both"/>
        <w:rPr>
          <w:rFonts w:ascii="Times New Roman" w:hAnsi="Times New Roman" w:cs="Times New Roman"/>
          <w:b/>
          <w:bCs/>
          <w:sz w:val="24"/>
          <w:szCs w:val="24"/>
        </w:rPr>
      </w:pPr>
      <w:r w:rsidRPr="005066C3">
        <w:rPr>
          <w:rFonts w:ascii="Times New Roman" w:hAnsi="Times New Roman" w:cs="Times New Roman"/>
          <w:bCs/>
          <w:sz w:val="24"/>
          <w:szCs w:val="24"/>
        </w:rPr>
        <w:t>Turbo-charg</w:t>
      </w:r>
      <w:r w:rsidR="00B34A55">
        <w:rPr>
          <w:rFonts w:ascii="Times New Roman" w:hAnsi="Times New Roman" w:cs="Times New Roman"/>
          <w:bCs/>
          <w:sz w:val="24"/>
          <w:szCs w:val="24"/>
        </w:rPr>
        <w:t>ing</w:t>
      </w:r>
      <w:r w:rsidRPr="005066C3">
        <w:rPr>
          <w:rFonts w:ascii="Times New Roman" w:hAnsi="Times New Roman" w:cs="Times New Roman"/>
          <w:bCs/>
          <w:sz w:val="24"/>
          <w:szCs w:val="24"/>
        </w:rPr>
        <w:t>the Learning Hub (capacity building, enhancing effectiveness and enhancing efficiency)</w:t>
      </w:r>
    </w:p>
    <w:p w:rsidR="00AF6474" w:rsidRDefault="00AF6474" w:rsidP="00B604BA">
      <w:pPr>
        <w:jc w:val="both"/>
      </w:pPr>
    </w:p>
    <w:p w:rsidR="00B604BA" w:rsidRPr="009D7CDC" w:rsidRDefault="00B604BA" w:rsidP="00B604BA">
      <w:pPr>
        <w:jc w:val="both"/>
      </w:pPr>
      <w:r>
        <w:rPr>
          <w:b/>
        </w:rPr>
        <w:t>4.</w:t>
      </w:r>
      <w:r w:rsidRPr="009D7CDC">
        <w:rPr>
          <w:b/>
        </w:rPr>
        <w:tab/>
      </w:r>
      <w:r w:rsidR="0009213B">
        <w:rPr>
          <w:b/>
        </w:rPr>
        <w:t xml:space="preserve">PARTNERSHIPS, </w:t>
      </w:r>
      <w:r>
        <w:rPr>
          <w:b/>
        </w:rPr>
        <w:t xml:space="preserve">INDUSTRY INVOLVEMENT AND PARTICIPATION </w:t>
      </w:r>
    </w:p>
    <w:p w:rsidR="00B604BA" w:rsidRDefault="0074634C" w:rsidP="00B604BA">
      <w:pPr>
        <w:jc w:val="both"/>
      </w:pPr>
      <w:r>
        <w:t xml:space="preserve">The MOSH Learning Hub was well represented  and played </w:t>
      </w:r>
      <w:r w:rsidR="00AF6474">
        <w:t>an active role in v</w:t>
      </w:r>
      <w:r w:rsidR="00B604BA">
        <w:t>arious interactive platforms such as regional tripartite forums, technical committees, Mining Professional Associations’ events, company or mine visits, conferences, presentations, meetings, workshops</w:t>
      </w:r>
      <w:r w:rsidR="00AF6474">
        <w:t>. These platforms</w:t>
      </w:r>
      <w:r w:rsidR="00B604BA">
        <w:t xml:space="preserve"> were used as </w:t>
      </w:r>
      <w:r>
        <w:t xml:space="preserve">ways ofincreasing MOSH brand visibility, improved stakeholder </w:t>
      </w:r>
      <w:r w:rsidR="00B604BA" w:rsidRPr="009D7CDC">
        <w:t>engage</w:t>
      </w:r>
      <w:r w:rsidR="00B604BA">
        <w:t>ment</w:t>
      </w:r>
      <w:r w:rsidR="00B604BA" w:rsidRPr="009D7CDC">
        <w:t xml:space="preserve"> and </w:t>
      </w:r>
      <w:r w:rsidR="00B604BA">
        <w:t xml:space="preserve">to </w:t>
      </w:r>
      <w:r w:rsidR="00B604BA" w:rsidRPr="009D7CDC">
        <w:t>raise awareness</w:t>
      </w:r>
      <w:r>
        <w:t xml:space="preserve">on </w:t>
      </w:r>
      <w:r w:rsidR="00B604BA" w:rsidRPr="009D7CDC">
        <w:t>Learning Hub initiatives.</w:t>
      </w:r>
      <w:r>
        <w:t xml:space="preserve">Furthermore, the Learning Hub continued to </w:t>
      </w:r>
      <w:r w:rsidR="00AF6474">
        <w:t>played as an active</w:t>
      </w:r>
      <w:r>
        <w:t xml:space="preserve"> role as a valued </w:t>
      </w:r>
      <w:r w:rsidR="00AF6474">
        <w:t xml:space="preserve">member of the organizing committee </w:t>
      </w:r>
      <w:r>
        <w:t xml:space="preserve">as an exhibitor </w:t>
      </w:r>
      <w:r w:rsidR="00AF6474">
        <w:t>for both Mi</w:t>
      </w:r>
      <w:r>
        <w:t>neSafe and CoalSafe conferences and had an exhibition stand at the International Mine Ventilation Society Conference.</w:t>
      </w:r>
      <w:r w:rsidR="00CE2D6E">
        <w:t xml:space="preserve">  Input was given in the development of Mining Charter reporting guidance documents on health and safety, in particular those related to leading practices promoted for adoption.</w:t>
      </w:r>
    </w:p>
    <w:p w:rsidR="00CE2D6E" w:rsidRDefault="00CE2D6E" w:rsidP="00B604BA">
      <w:pPr>
        <w:jc w:val="both"/>
      </w:pPr>
    </w:p>
    <w:p w:rsidR="00CE2D6E" w:rsidRDefault="00CE2D6E" w:rsidP="00CE2D6E">
      <w:pPr>
        <w:jc w:val="both"/>
        <w:rPr>
          <w:szCs w:val="27"/>
        </w:rPr>
      </w:pPr>
      <w:r>
        <w:t>A non-confrontational, collaborative, educational and interactive engagement was held with th</w:t>
      </w:r>
      <w:r w:rsidR="0062315D">
        <w:t xml:space="preserve">e Technical Unit of the DMR. This interaction </w:t>
      </w:r>
      <w:r>
        <w:t xml:space="preserve">provided a </w:t>
      </w:r>
      <w:r w:rsidR="0062315D">
        <w:t xml:space="preserve">valuable springboard </w:t>
      </w:r>
      <w:r>
        <w:t>for future discussions on issues of common interest including</w:t>
      </w:r>
      <w:r w:rsidR="0062315D">
        <w:t xml:space="preserve">,but not limited to, </w:t>
      </w:r>
      <w:r>
        <w:t xml:space="preserve">a standard protocol for the adoption of new leading practices in the sector. Furthermore, the </w:t>
      </w:r>
      <w:r>
        <w:rPr>
          <w:szCs w:val="27"/>
        </w:rPr>
        <w:t xml:space="preserve">participation of small mining companies in the adoption process continues to </w:t>
      </w:r>
      <w:r w:rsidR="0062315D">
        <w:rPr>
          <w:szCs w:val="27"/>
        </w:rPr>
        <w:t xml:space="preserve">be </w:t>
      </w:r>
      <w:r>
        <w:rPr>
          <w:szCs w:val="27"/>
        </w:rPr>
        <w:t xml:space="preserve">an issue of great importance and </w:t>
      </w:r>
      <w:r w:rsidR="0062315D">
        <w:rPr>
          <w:szCs w:val="27"/>
        </w:rPr>
        <w:t xml:space="preserve">it is envisaged that the </w:t>
      </w:r>
      <w:r>
        <w:rPr>
          <w:szCs w:val="27"/>
        </w:rPr>
        <w:t xml:space="preserve">decision </w:t>
      </w:r>
      <w:r w:rsidR="0062315D">
        <w:rPr>
          <w:szCs w:val="27"/>
        </w:rPr>
        <w:t>tak</w:t>
      </w:r>
      <w:r>
        <w:rPr>
          <w:szCs w:val="27"/>
        </w:rPr>
        <w:t>en to participate in a collaborative research project in partners</w:t>
      </w:r>
      <w:r w:rsidR="0062315D">
        <w:rPr>
          <w:szCs w:val="27"/>
        </w:rPr>
        <w:t>hip with other interested research institutions will provide the much needed understanding of the health and safety challenges in this sector.</w:t>
      </w:r>
    </w:p>
    <w:p w:rsidR="00CE2D6E" w:rsidRDefault="00CE2D6E" w:rsidP="00CE2D6E">
      <w:pPr>
        <w:jc w:val="both"/>
        <w:rPr>
          <w:szCs w:val="27"/>
        </w:rPr>
      </w:pPr>
    </w:p>
    <w:p w:rsidR="00CE2D6E" w:rsidRDefault="00CE2D6E" w:rsidP="00B604BA">
      <w:pPr>
        <w:jc w:val="both"/>
      </w:pPr>
    </w:p>
    <w:p w:rsidR="00CE2D6E" w:rsidRDefault="00CE2D6E" w:rsidP="00B604BA">
      <w:pPr>
        <w:jc w:val="both"/>
      </w:pPr>
    </w:p>
    <w:p w:rsidR="00CE2D6E" w:rsidRDefault="00CE2D6E" w:rsidP="00B604BA">
      <w:pPr>
        <w:jc w:val="both"/>
      </w:pPr>
    </w:p>
    <w:p w:rsidR="00CE2D6E" w:rsidRDefault="00CE2D6E" w:rsidP="00B604BA">
      <w:pPr>
        <w:jc w:val="both"/>
      </w:pPr>
    </w:p>
    <w:p w:rsidR="00CE2D6E" w:rsidRDefault="00CE2D6E" w:rsidP="00B604BA">
      <w:pPr>
        <w:jc w:val="both"/>
      </w:pPr>
    </w:p>
    <w:p w:rsidR="00AF6474" w:rsidRDefault="00AF6474" w:rsidP="00B604BA">
      <w:pPr>
        <w:jc w:val="both"/>
      </w:pPr>
    </w:p>
    <w:p w:rsidR="00B34A55" w:rsidRDefault="00B34A55" w:rsidP="00B604BA">
      <w:pPr>
        <w:jc w:val="both"/>
      </w:pPr>
    </w:p>
    <w:p w:rsidR="00315E28" w:rsidRDefault="00315E28" w:rsidP="00B604BA">
      <w:pPr>
        <w:jc w:val="both"/>
      </w:pPr>
    </w:p>
    <w:p w:rsidR="00B604BA" w:rsidRDefault="00B604BA" w:rsidP="00B604BA">
      <w:pPr>
        <w:jc w:val="both"/>
        <w:rPr>
          <w:b/>
        </w:rPr>
      </w:pPr>
      <w:r>
        <w:rPr>
          <w:b/>
        </w:rPr>
        <w:t>4</w:t>
      </w:r>
      <w:r w:rsidRPr="009D7CDC">
        <w:rPr>
          <w:b/>
        </w:rPr>
        <w:t>.1</w:t>
      </w:r>
      <w:r w:rsidRPr="009D7CDC">
        <w:rPr>
          <w:b/>
        </w:rPr>
        <w:tab/>
        <w:t>MOSH Events</w:t>
      </w:r>
      <w:r>
        <w:rPr>
          <w:b/>
        </w:rPr>
        <w:t xml:space="preserve">&amp; Meetings Attendance </w:t>
      </w:r>
    </w:p>
    <w:p w:rsidR="00D411F8" w:rsidRDefault="00D411F8" w:rsidP="00B604BA">
      <w:pPr>
        <w:jc w:val="both"/>
      </w:pPr>
    </w:p>
    <w:p w:rsidR="00B604BA" w:rsidRDefault="00CE2D6E" w:rsidP="00CE2D6E">
      <w:pPr>
        <w:tabs>
          <w:tab w:val="left" w:pos="540"/>
        </w:tabs>
        <w:jc w:val="both"/>
        <w:rPr>
          <w:b/>
        </w:rPr>
      </w:pPr>
      <w:r>
        <w:t xml:space="preserve">A brochure was developed using the article on </w:t>
      </w:r>
      <w:r w:rsidR="00D411F8" w:rsidRPr="004D418A">
        <w:t xml:space="preserve">MOSH Adoption System </w:t>
      </w:r>
      <w:r>
        <w:t xml:space="preserve">and it forms the basis for a common MOSH presentation, </w:t>
      </w:r>
      <w:r w:rsidR="00D411F8" w:rsidRPr="004D418A">
        <w:t>a tool to simplify the MOSH process</w:t>
      </w:r>
      <w:r>
        <w:t xml:space="preserve"> and it is used </w:t>
      </w:r>
      <w:r w:rsidR="004D418A">
        <w:rPr>
          <w:color w:val="000000"/>
        </w:rPr>
        <w:t>to increase awareness and understanding of the MOSH principles and processes</w:t>
      </w:r>
      <w:r>
        <w:rPr>
          <w:color w:val="000000"/>
        </w:rPr>
        <w:t xml:space="preserve">. </w:t>
      </w:r>
      <w:r w:rsidR="00AF6474">
        <w:t xml:space="preserve">The MOSH Learning Hub </w:t>
      </w:r>
      <w:r w:rsidR="0074634C">
        <w:t>held 19 (2013:11) events through which it drove i</w:t>
      </w:r>
      <w:r w:rsidR="00AF6474">
        <w:t>ndustry participation</w:t>
      </w:r>
      <w:r w:rsidR="0074634C">
        <w:t xml:space="preserve"> and ownership in the true sense of the MOSH being </w:t>
      </w:r>
      <w:r w:rsidR="00583E0D">
        <w:t xml:space="preserve">an </w:t>
      </w:r>
      <w:r w:rsidR="00AF6474">
        <w:t>initiative</w:t>
      </w:r>
      <w:r w:rsidR="00B604BA">
        <w:t xml:space="preserve"> by</w:t>
      </w:r>
      <w:r w:rsidR="00AF6474">
        <w:t xml:space="preserve"> industry for </w:t>
      </w:r>
      <w:r w:rsidR="00B604BA">
        <w:t xml:space="preserve">industry.  </w:t>
      </w:r>
      <w:r w:rsidR="0009213B">
        <w:t xml:space="preserve">Tables 1 and 2 below provide more details on specific MOSH events and meetings, respectively. </w:t>
      </w:r>
      <w:r w:rsidR="0074634C">
        <w:t xml:space="preserve"> Over 1</w:t>
      </w:r>
      <w:r w:rsidR="00530DBF">
        <w:t>16</w:t>
      </w:r>
      <w:r w:rsidR="0074634C">
        <w:t xml:space="preserve">0 (2013: 698) industry representatives participated </w:t>
      </w:r>
      <w:r w:rsidR="00530DBF">
        <w:t>in these events</w:t>
      </w:r>
      <w:r w:rsidR="00B604BA">
        <w:t xml:space="preserve">. </w:t>
      </w:r>
      <w:r w:rsidR="0009213B">
        <w:t xml:space="preserve">On the other hand, </w:t>
      </w:r>
      <w:r w:rsidR="00B604BA">
        <w:t>attendance at MOSH ind</w:t>
      </w:r>
      <w:r w:rsidR="0009213B">
        <w:t xml:space="preserve">ustry team and related meetings, </w:t>
      </w:r>
      <w:r w:rsidR="00530DBF">
        <w:t>has improved to 70</w:t>
      </w:r>
      <w:r w:rsidR="00B604BA">
        <w:t>%</w:t>
      </w:r>
      <w:r w:rsidR="0009213B">
        <w:t xml:space="preserve"> (201</w:t>
      </w:r>
      <w:r w:rsidR="00530DBF">
        <w:t>3</w:t>
      </w:r>
      <w:r w:rsidR="0009213B">
        <w:t>: 5</w:t>
      </w:r>
      <w:r w:rsidR="00530DBF">
        <w:t>9</w:t>
      </w:r>
      <w:r w:rsidR="0009213B">
        <w:t>%)</w:t>
      </w:r>
      <w:r w:rsidR="00530DBF">
        <w:t>, on average.</w:t>
      </w:r>
    </w:p>
    <w:p w:rsidR="00417C87" w:rsidRDefault="00417C87" w:rsidP="00B604BA">
      <w:pPr>
        <w:jc w:val="both"/>
        <w:rPr>
          <w:b/>
        </w:rPr>
      </w:pPr>
    </w:p>
    <w:p w:rsidR="00583E0D" w:rsidRDefault="00583E0D" w:rsidP="00B604BA">
      <w:pPr>
        <w:jc w:val="both"/>
        <w:rPr>
          <w:b/>
        </w:rPr>
      </w:pPr>
    </w:p>
    <w:p w:rsidR="00B604BA" w:rsidRPr="001739F8" w:rsidRDefault="00B604BA" w:rsidP="00B604BA">
      <w:pPr>
        <w:jc w:val="both"/>
      </w:pPr>
      <w:r>
        <w:rPr>
          <w:b/>
        </w:rPr>
        <w:t>T</w:t>
      </w:r>
      <w:r w:rsidR="00583E0D">
        <w:rPr>
          <w:b/>
        </w:rPr>
        <w:t xml:space="preserve">able </w:t>
      </w:r>
      <w:r w:rsidR="00B87AD8">
        <w:rPr>
          <w:b/>
        </w:rPr>
        <w:t>1</w:t>
      </w:r>
      <w:r>
        <w:rPr>
          <w:b/>
        </w:rPr>
        <w:t>:</w:t>
      </w:r>
      <w:r w:rsidRPr="009D7CDC">
        <w:rPr>
          <w:b/>
        </w:rPr>
        <w:tab/>
      </w:r>
      <w:r>
        <w:rPr>
          <w:b/>
        </w:rPr>
        <w:t xml:space="preserve">Number of Delegates per </w:t>
      </w:r>
      <w:r w:rsidR="00B87AD8">
        <w:rPr>
          <w:b/>
        </w:rPr>
        <w:t xml:space="preserve">Industry </w:t>
      </w:r>
      <w:r w:rsidRPr="009D7CDC">
        <w:rPr>
          <w:b/>
        </w:rPr>
        <w:t>MOSH Event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843"/>
        <w:gridCol w:w="4394"/>
        <w:gridCol w:w="1985"/>
        <w:gridCol w:w="1559"/>
      </w:tblGrid>
      <w:tr w:rsidR="00B604BA" w:rsidRPr="009D7CDC" w:rsidTr="009A2B00">
        <w:trPr>
          <w:trHeight w:val="268"/>
        </w:trPr>
        <w:tc>
          <w:tcPr>
            <w:tcW w:w="817" w:type="dxa"/>
          </w:tcPr>
          <w:p w:rsidR="00B604BA" w:rsidRPr="00CD25B2" w:rsidRDefault="00B604BA" w:rsidP="00B604BA">
            <w:pPr>
              <w:jc w:val="center"/>
              <w:rPr>
                <w:b/>
              </w:rPr>
            </w:pPr>
            <w:r w:rsidRPr="00CD25B2">
              <w:rPr>
                <w:b/>
              </w:rPr>
              <w:t>Item</w:t>
            </w:r>
          </w:p>
        </w:tc>
        <w:tc>
          <w:tcPr>
            <w:tcW w:w="1843" w:type="dxa"/>
          </w:tcPr>
          <w:p w:rsidR="00B604BA" w:rsidRPr="00CD25B2" w:rsidRDefault="00B604BA" w:rsidP="00B604BA">
            <w:pPr>
              <w:rPr>
                <w:b/>
              </w:rPr>
            </w:pPr>
            <w:r w:rsidRPr="00CD25B2">
              <w:rPr>
                <w:b/>
              </w:rPr>
              <w:t>Organising Unit</w:t>
            </w:r>
          </w:p>
        </w:tc>
        <w:tc>
          <w:tcPr>
            <w:tcW w:w="4394" w:type="dxa"/>
          </w:tcPr>
          <w:p w:rsidR="00B604BA" w:rsidRPr="00CD25B2" w:rsidRDefault="00B604BA" w:rsidP="00B604BA">
            <w:pPr>
              <w:jc w:val="center"/>
              <w:rPr>
                <w:b/>
              </w:rPr>
            </w:pPr>
            <w:r w:rsidRPr="00CD25B2">
              <w:rPr>
                <w:b/>
              </w:rPr>
              <w:t>Nature of industry event</w:t>
            </w:r>
          </w:p>
        </w:tc>
        <w:tc>
          <w:tcPr>
            <w:tcW w:w="1985" w:type="dxa"/>
          </w:tcPr>
          <w:p w:rsidR="00B604BA" w:rsidRPr="00CD25B2" w:rsidRDefault="00B604BA" w:rsidP="00B604BA">
            <w:pPr>
              <w:jc w:val="center"/>
              <w:rPr>
                <w:b/>
              </w:rPr>
            </w:pPr>
            <w:r w:rsidRPr="00CD25B2">
              <w:rPr>
                <w:b/>
              </w:rPr>
              <w:t>Date held</w:t>
            </w:r>
          </w:p>
        </w:tc>
        <w:tc>
          <w:tcPr>
            <w:tcW w:w="1559" w:type="dxa"/>
          </w:tcPr>
          <w:p w:rsidR="00B604BA" w:rsidRPr="00CD25B2" w:rsidRDefault="00B604BA" w:rsidP="00B604BA">
            <w:pPr>
              <w:jc w:val="center"/>
              <w:rPr>
                <w:b/>
              </w:rPr>
            </w:pPr>
            <w:r w:rsidRPr="00CD25B2">
              <w:rPr>
                <w:b/>
              </w:rPr>
              <w:t xml:space="preserve">Number of delegates </w:t>
            </w:r>
          </w:p>
        </w:tc>
      </w:tr>
      <w:tr w:rsidR="00FA43F5" w:rsidRPr="009D7CDC" w:rsidTr="009A2B00">
        <w:trPr>
          <w:trHeight w:val="539"/>
        </w:trPr>
        <w:tc>
          <w:tcPr>
            <w:tcW w:w="817" w:type="dxa"/>
            <w:vMerge w:val="restart"/>
          </w:tcPr>
          <w:p w:rsidR="00FA43F5" w:rsidRPr="00CD25B2" w:rsidRDefault="00D57B61" w:rsidP="00B604BA">
            <w:r>
              <w:t>1</w:t>
            </w:r>
          </w:p>
        </w:tc>
        <w:tc>
          <w:tcPr>
            <w:tcW w:w="1843" w:type="dxa"/>
            <w:vMerge w:val="restart"/>
          </w:tcPr>
          <w:p w:rsidR="00FA43F5" w:rsidRPr="00CD25B2" w:rsidRDefault="00FA43F5" w:rsidP="00B604BA">
            <w:r w:rsidRPr="00CD25B2">
              <w:t xml:space="preserve">Transport and Machinery </w:t>
            </w:r>
          </w:p>
        </w:tc>
        <w:tc>
          <w:tcPr>
            <w:tcW w:w="4394" w:type="dxa"/>
          </w:tcPr>
          <w:p w:rsidR="00FA43F5" w:rsidRPr="00CD25B2" w:rsidRDefault="008B451D" w:rsidP="007D1890">
            <w:pPr>
              <w:pStyle w:val="Header"/>
              <w:pBdr>
                <w:right w:val="single" w:sz="2" w:space="6" w:color="808080"/>
              </w:pBdr>
              <w:spacing w:before="120"/>
              <w:jc w:val="both"/>
              <w:rPr>
                <w:rFonts w:ascii="Times New Roman" w:hAnsi="Times New Roman" w:cs="Times New Roman"/>
                <w:sz w:val="24"/>
                <w:szCs w:val="24"/>
              </w:rPr>
            </w:pPr>
            <w:r>
              <w:rPr>
                <w:rFonts w:ascii="Times New Roman" w:hAnsi="Times New Roman" w:cs="Times New Roman"/>
                <w:sz w:val="24"/>
                <w:szCs w:val="24"/>
              </w:rPr>
              <w:t xml:space="preserve">Hard Rock </w:t>
            </w:r>
            <w:r w:rsidR="007D1890">
              <w:rPr>
                <w:rFonts w:ascii="Times New Roman" w:hAnsi="Times New Roman" w:cs="Times New Roman"/>
                <w:sz w:val="24"/>
                <w:szCs w:val="24"/>
              </w:rPr>
              <w:t>Industry Work Session</w:t>
            </w:r>
          </w:p>
        </w:tc>
        <w:tc>
          <w:tcPr>
            <w:tcW w:w="1985" w:type="dxa"/>
          </w:tcPr>
          <w:p w:rsidR="00FA43F5" w:rsidRPr="00CD25B2" w:rsidRDefault="007D1890" w:rsidP="007D1890">
            <w:pPr>
              <w:jc w:val="both"/>
            </w:pPr>
            <w:r>
              <w:t>April 2014</w:t>
            </w:r>
          </w:p>
        </w:tc>
        <w:tc>
          <w:tcPr>
            <w:tcW w:w="1559" w:type="dxa"/>
          </w:tcPr>
          <w:p w:rsidR="00FA43F5" w:rsidRPr="00CD25B2" w:rsidRDefault="007D1890" w:rsidP="00B604BA">
            <w:pPr>
              <w:jc w:val="center"/>
            </w:pPr>
            <w:r>
              <w:t>43</w:t>
            </w:r>
          </w:p>
        </w:tc>
      </w:tr>
      <w:tr w:rsidR="00FA43F5" w:rsidRPr="009D7CDC" w:rsidTr="009A2B00">
        <w:trPr>
          <w:trHeight w:val="419"/>
        </w:trPr>
        <w:tc>
          <w:tcPr>
            <w:tcW w:w="817" w:type="dxa"/>
            <w:vMerge/>
          </w:tcPr>
          <w:p w:rsidR="00FA43F5" w:rsidRPr="00CD25B2" w:rsidRDefault="00FA43F5" w:rsidP="00B604BA"/>
        </w:tc>
        <w:tc>
          <w:tcPr>
            <w:tcW w:w="1843" w:type="dxa"/>
            <w:vMerge/>
          </w:tcPr>
          <w:p w:rsidR="00FA43F5" w:rsidRPr="00CD25B2" w:rsidRDefault="00FA43F5" w:rsidP="00B604BA"/>
        </w:tc>
        <w:tc>
          <w:tcPr>
            <w:tcW w:w="4394" w:type="dxa"/>
          </w:tcPr>
          <w:p w:rsidR="00FA43F5" w:rsidRPr="00CD25B2" w:rsidRDefault="007D1890" w:rsidP="007D1890">
            <w:pPr>
              <w:pStyle w:val="Header"/>
              <w:pBdr>
                <w:right w:val="single" w:sz="2" w:space="6" w:color="808080"/>
              </w:pBdr>
              <w:spacing w:before="120"/>
              <w:jc w:val="both"/>
              <w:rPr>
                <w:rFonts w:ascii="Times New Roman" w:hAnsi="Times New Roman" w:cs="Times New Roman"/>
                <w:sz w:val="24"/>
                <w:szCs w:val="24"/>
              </w:rPr>
            </w:pPr>
            <w:r>
              <w:rPr>
                <w:rFonts w:ascii="Times New Roman" w:hAnsi="Times New Roman" w:cs="Times New Roman"/>
                <w:sz w:val="24"/>
                <w:szCs w:val="24"/>
              </w:rPr>
              <w:t>Coal Industry Work Session</w:t>
            </w:r>
          </w:p>
        </w:tc>
        <w:tc>
          <w:tcPr>
            <w:tcW w:w="1985" w:type="dxa"/>
          </w:tcPr>
          <w:p w:rsidR="00FA43F5" w:rsidRPr="00CD25B2" w:rsidRDefault="007D1890" w:rsidP="007D1890">
            <w:pPr>
              <w:jc w:val="both"/>
            </w:pPr>
            <w:r>
              <w:t>April 2014</w:t>
            </w:r>
          </w:p>
        </w:tc>
        <w:tc>
          <w:tcPr>
            <w:tcW w:w="1559" w:type="dxa"/>
          </w:tcPr>
          <w:p w:rsidR="00FA43F5" w:rsidRPr="00CD25B2" w:rsidRDefault="007D1890" w:rsidP="00B604BA">
            <w:pPr>
              <w:jc w:val="center"/>
            </w:pPr>
            <w:r>
              <w:t>6</w:t>
            </w:r>
          </w:p>
        </w:tc>
      </w:tr>
      <w:tr w:rsidR="00FA43F5" w:rsidRPr="009D7CDC" w:rsidTr="009A2B00">
        <w:trPr>
          <w:trHeight w:val="275"/>
        </w:trPr>
        <w:tc>
          <w:tcPr>
            <w:tcW w:w="817" w:type="dxa"/>
            <w:vMerge/>
          </w:tcPr>
          <w:p w:rsidR="00FA43F5" w:rsidRPr="00CD25B2" w:rsidRDefault="00FA43F5" w:rsidP="00B604BA"/>
        </w:tc>
        <w:tc>
          <w:tcPr>
            <w:tcW w:w="1843" w:type="dxa"/>
            <w:vMerge/>
          </w:tcPr>
          <w:p w:rsidR="00FA43F5" w:rsidRPr="00CD25B2" w:rsidRDefault="00FA43F5" w:rsidP="00B604BA"/>
        </w:tc>
        <w:tc>
          <w:tcPr>
            <w:tcW w:w="4394" w:type="dxa"/>
          </w:tcPr>
          <w:p w:rsidR="00FA43F5" w:rsidRPr="00CD25B2" w:rsidRDefault="00FA43F5" w:rsidP="007D1890">
            <w:pPr>
              <w:pStyle w:val="Header"/>
              <w:pBdr>
                <w:right w:val="single" w:sz="2" w:space="6" w:color="808080"/>
              </w:pBdr>
              <w:spacing w:before="120"/>
              <w:jc w:val="both"/>
              <w:rPr>
                <w:rFonts w:ascii="Times New Roman" w:hAnsi="Times New Roman" w:cs="Times New Roman"/>
                <w:sz w:val="24"/>
                <w:szCs w:val="24"/>
              </w:rPr>
            </w:pPr>
            <w:r>
              <w:rPr>
                <w:rFonts w:ascii="Times New Roman" w:hAnsi="Times New Roman" w:cs="Times New Roman"/>
                <w:sz w:val="24"/>
                <w:szCs w:val="24"/>
              </w:rPr>
              <w:t xml:space="preserve">Open Pit/Cast </w:t>
            </w:r>
            <w:r w:rsidR="007D1890">
              <w:rPr>
                <w:rFonts w:ascii="Times New Roman" w:hAnsi="Times New Roman" w:cs="Times New Roman"/>
                <w:sz w:val="24"/>
                <w:szCs w:val="24"/>
              </w:rPr>
              <w:t>Planning Workshop</w:t>
            </w:r>
          </w:p>
        </w:tc>
        <w:tc>
          <w:tcPr>
            <w:tcW w:w="1985" w:type="dxa"/>
          </w:tcPr>
          <w:p w:rsidR="00FA43F5" w:rsidRPr="00CD25B2" w:rsidRDefault="007D1890" w:rsidP="007D1890">
            <w:pPr>
              <w:jc w:val="both"/>
            </w:pPr>
            <w:r>
              <w:t>September 2014</w:t>
            </w:r>
          </w:p>
        </w:tc>
        <w:tc>
          <w:tcPr>
            <w:tcW w:w="1559" w:type="dxa"/>
          </w:tcPr>
          <w:p w:rsidR="00FA43F5" w:rsidRPr="00CD25B2" w:rsidRDefault="007D1890" w:rsidP="00B604BA">
            <w:pPr>
              <w:jc w:val="center"/>
            </w:pPr>
            <w:r>
              <w:t>72</w:t>
            </w:r>
          </w:p>
        </w:tc>
      </w:tr>
      <w:tr w:rsidR="00FA43F5" w:rsidRPr="009D7CDC" w:rsidTr="009A2B00">
        <w:trPr>
          <w:trHeight w:val="405"/>
        </w:trPr>
        <w:tc>
          <w:tcPr>
            <w:tcW w:w="817" w:type="dxa"/>
            <w:vMerge/>
          </w:tcPr>
          <w:p w:rsidR="00FA43F5" w:rsidRPr="00CD25B2" w:rsidRDefault="00FA43F5" w:rsidP="00B604BA"/>
        </w:tc>
        <w:tc>
          <w:tcPr>
            <w:tcW w:w="1843" w:type="dxa"/>
            <w:vMerge/>
          </w:tcPr>
          <w:p w:rsidR="00FA43F5" w:rsidRPr="00CD25B2" w:rsidRDefault="00FA43F5" w:rsidP="00B604BA"/>
        </w:tc>
        <w:tc>
          <w:tcPr>
            <w:tcW w:w="4394" w:type="dxa"/>
          </w:tcPr>
          <w:p w:rsidR="00FA43F5" w:rsidRPr="00CD25B2" w:rsidRDefault="007D1890" w:rsidP="00B604BA">
            <w:pPr>
              <w:pStyle w:val="Header"/>
              <w:pBdr>
                <w:right w:val="single" w:sz="2" w:space="6" w:color="808080"/>
              </w:pBdr>
              <w:spacing w:before="120"/>
              <w:jc w:val="both"/>
              <w:rPr>
                <w:rFonts w:ascii="Times New Roman" w:hAnsi="Times New Roman" w:cs="Times New Roman"/>
                <w:sz w:val="24"/>
                <w:szCs w:val="24"/>
              </w:rPr>
            </w:pPr>
            <w:r>
              <w:rPr>
                <w:rFonts w:ascii="Times New Roman" w:hAnsi="Times New Roman" w:cs="Times New Roman"/>
                <w:sz w:val="24"/>
                <w:szCs w:val="24"/>
              </w:rPr>
              <w:t xml:space="preserve">MOSH Competence Pilot Training </w:t>
            </w:r>
          </w:p>
        </w:tc>
        <w:tc>
          <w:tcPr>
            <w:tcW w:w="1985" w:type="dxa"/>
          </w:tcPr>
          <w:p w:rsidR="00FA43F5" w:rsidRPr="00CD25B2" w:rsidRDefault="007D1890" w:rsidP="00B604BA">
            <w:pPr>
              <w:jc w:val="both"/>
            </w:pPr>
            <w:r>
              <w:t>October 2014</w:t>
            </w:r>
          </w:p>
        </w:tc>
        <w:tc>
          <w:tcPr>
            <w:tcW w:w="1559" w:type="dxa"/>
          </w:tcPr>
          <w:p w:rsidR="00FA43F5" w:rsidRPr="00CD25B2" w:rsidRDefault="009A2B00" w:rsidP="00B604BA">
            <w:pPr>
              <w:jc w:val="center"/>
            </w:pPr>
            <w:r>
              <w:t>10</w:t>
            </w:r>
          </w:p>
        </w:tc>
      </w:tr>
      <w:tr w:rsidR="00FA43F5" w:rsidRPr="009D7CDC" w:rsidTr="00B604BA">
        <w:trPr>
          <w:trHeight w:val="818"/>
        </w:trPr>
        <w:tc>
          <w:tcPr>
            <w:tcW w:w="817" w:type="dxa"/>
            <w:vMerge/>
          </w:tcPr>
          <w:p w:rsidR="00FA43F5" w:rsidRPr="00CD25B2" w:rsidRDefault="00FA43F5" w:rsidP="00B604BA"/>
        </w:tc>
        <w:tc>
          <w:tcPr>
            <w:tcW w:w="1843" w:type="dxa"/>
            <w:vMerge/>
          </w:tcPr>
          <w:p w:rsidR="00FA43F5" w:rsidRPr="00CD25B2" w:rsidRDefault="00FA43F5" w:rsidP="00B604BA"/>
        </w:tc>
        <w:tc>
          <w:tcPr>
            <w:tcW w:w="4394" w:type="dxa"/>
          </w:tcPr>
          <w:p w:rsidR="00FA43F5" w:rsidRPr="00CD25B2" w:rsidRDefault="00FA43F5" w:rsidP="009A2B00">
            <w:pPr>
              <w:pStyle w:val="Header"/>
              <w:pBdr>
                <w:right w:val="single" w:sz="2" w:space="6" w:color="808080"/>
              </w:pBdr>
              <w:spacing w:before="120"/>
              <w:jc w:val="both"/>
              <w:rPr>
                <w:rFonts w:ascii="Times New Roman" w:hAnsi="Times New Roman" w:cs="Times New Roman"/>
                <w:sz w:val="24"/>
                <w:szCs w:val="24"/>
              </w:rPr>
            </w:pPr>
            <w:r>
              <w:rPr>
                <w:rFonts w:ascii="Times New Roman" w:hAnsi="Times New Roman" w:cs="Times New Roman"/>
                <w:sz w:val="24"/>
                <w:szCs w:val="24"/>
              </w:rPr>
              <w:t>C</w:t>
            </w:r>
            <w:r w:rsidR="009A2B00">
              <w:rPr>
                <w:rFonts w:ascii="Times New Roman" w:hAnsi="Times New Roman" w:cs="Times New Roman"/>
                <w:sz w:val="24"/>
                <w:szCs w:val="24"/>
              </w:rPr>
              <w:t>ombined Industry Workshop for Coal, Hard Rock and Open Pit Sectors</w:t>
            </w:r>
          </w:p>
        </w:tc>
        <w:tc>
          <w:tcPr>
            <w:tcW w:w="1985" w:type="dxa"/>
          </w:tcPr>
          <w:p w:rsidR="00FA43F5" w:rsidRPr="00CD25B2" w:rsidRDefault="009A2B00" w:rsidP="00B604BA">
            <w:pPr>
              <w:jc w:val="both"/>
            </w:pPr>
            <w:r>
              <w:t>December 2014</w:t>
            </w:r>
          </w:p>
        </w:tc>
        <w:tc>
          <w:tcPr>
            <w:tcW w:w="1559" w:type="dxa"/>
          </w:tcPr>
          <w:p w:rsidR="00FA43F5" w:rsidRPr="00CD25B2" w:rsidRDefault="009A2B00" w:rsidP="00B604BA">
            <w:pPr>
              <w:jc w:val="center"/>
            </w:pPr>
            <w:r>
              <w:t>13</w:t>
            </w:r>
          </w:p>
        </w:tc>
      </w:tr>
      <w:tr w:rsidR="002C35EF" w:rsidRPr="009D7CDC" w:rsidTr="00B604BA">
        <w:trPr>
          <w:trHeight w:val="511"/>
        </w:trPr>
        <w:tc>
          <w:tcPr>
            <w:tcW w:w="817" w:type="dxa"/>
            <w:vMerge w:val="restart"/>
          </w:tcPr>
          <w:p w:rsidR="002C35EF" w:rsidRPr="00CD25B2" w:rsidRDefault="002C35EF" w:rsidP="00B604BA">
            <w:r>
              <w:t>2</w:t>
            </w:r>
          </w:p>
        </w:tc>
        <w:tc>
          <w:tcPr>
            <w:tcW w:w="1843" w:type="dxa"/>
            <w:vMerge w:val="restart"/>
          </w:tcPr>
          <w:p w:rsidR="002C35EF" w:rsidRPr="00CD25B2" w:rsidRDefault="002C35EF" w:rsidP="00B604BA">
            <w:r w:rsidRPr="00CD25B2">
              <w:t xml:space="preserve">Falls of ground </w:t>
            </w:r>
          </w:p>
        </w:tc>
        <w:tc>
          <w:tcPr>
            <w:tcW w:w="4394" w:type="dxa"/>
          </w:tcPr>
          <w:p w:rsidR="002C35EF" w:rsidRPr="00CD25B2" w:rsidRDefault="000D5A83" w:rsidP="00417C87">
            <w:pPr>
              <w:jc w:val="both"/>
            </w:pPr>
            <w:r>
              <w:t>Industry Strategic Planning Workshop</w:t>
            </w:r>
          </w:p>
        </w:tc>
        <w:tc>
          <w:tcPr>
            <w:tcW w:w="1985" w:type="dxa"/>
          </w:tcPr>
          <w:p w:rsidR="002C35EF" w:rsidRPr="00CD25B2" w:rsidRDefault="000D5A83" w:rsidP="000D5A83">
            <w:r>
              <w:t>November 2013</w:t>
            </w:r>
          </w:p>
        </w:tc>
        <w:tc>
          <w:tcPr>
            <w:tcW w:w="1559" w:type="dxa"/>
          </w:tcPr>
          <w:p w:rsidR="002C35EF" w:rsidRPr="00CD25B2" w:rsidRDefault="000D5A83" w:rsidP="00417C87">
            <w:pPr>
              <w:jc w:val="center"/>
            </w:pPr>
            <w:r>
              <w:t>54</w:t>
            </w:r>
          </w:p>
        </w:tc>
      </w:tr>
      <w:tr w:rsidR="000D5A83" w:rsidRPr="009D7CDC" w:rsidTr="00B604BA">
        <w:trPr>
          <w:trHeight w:val="594"/>
        </w:trPr>
        <w:tc>
          <w:tcPr>
            <w:tcW w:w="817" w:type="dxa"/>
            <w:vMerge/>
          </w:tcPr>
          <w:p w:rsidR="000D5A83" w:rsidRPr="00CD25B2" w:rsidRDefault="000D5A83" w:rsidP="000D5A83"/>
        </w:tc>
        <w:tc>
          <w:tcPr>
            <w:tcW w:w="1843" w:type="dxa"/>
            <w:vMerge/>
          </w:tcPr>
          <w:p w:rsidR="000D5A83" w:rsidRPr="00CD25B2" w:rsidRDefault="000D5A83" w:rsidP="000D5A83"/>
        </w:tc>
        <w:tc>
          <w:tcPr>
            <w:tcW w:w="4394" w:type="dxa"/>
          </w:tcPr>
          <w:p w:rsidR="000D5A83" w:rsidRPr="00CD25B2" w:rsidRDefault="000D5A83" w:rsidP="000D5A83">
            <w:pPr>
              <w:jc w:val="both"/>
            </w:pPr>
            <w:r>
              <w:t>Community of Practice for Adoption (COPA) for Central Region</w:t>
            </w:r>
          </w:p>
        </w:tc>
        <w:tc>
          <w:tcPr>
            <w:tcW w:w="1985" w:type="dxa"/>
          </w:tcPr>
          <w:p w:rsidR="000D5A83" w:rsidRPr="00CD25B2" w:rsidRDefault="000D5A83" w:rsidP="000D5A83">
            <w:r>
              <w:t>Ongoing</w:t>
            </w:r>
          </w:p>
        </w:tc>
        <w:tc>
          <w:tcPr>
            <w:tcW w:w="1559" w:type="dxa"/>
          </w:tcPr>
          <w:p w:rsidR="000D5A83" w:rsidRPr="00CD25B2" w:rsidRDefault="000D5A83" w:rsidP="000D5A83">
            <w:pPr>
              <w:jc w:val="center"/>
            </w:pPr>
            <w:r>
              <w:t>80</w:t>
            </w:r>
          </w:p>
        </w:tc>
      </w:tr>
      <w:tr w:rsidR="000D5A83" w:rsidRPr="009D7CDC" w:rsidTr="00B604BA">
        <w:trPr>
          <w:trHeight w:val="594"/>
        </w:trPr>
        <w:tc>
          <w:tcPr>
            <w:tcW w:w="817" w:type="dxa"/>
            <w:vMerge/>
          </w:tcPr>
          <w:p w:rsidR="000D5A83" w:rsidRPr="00CD25B2" w:rsidRDefault="000D5A83" w:rsidP="000D5A83"/>
        </w:tc>
        <w:tc>
          <w:tcPr>
            <w:tcW w:w="1843" w:type="dxa"/>
            <w:vMerge/>
          </w:tcPr>
          <w:p w:rsidR="000D5A83" w:rsidRPr="00CD25B2" w:rsidRDefault="000D5A83" w:rsidP="000D5A83"/>
        </w:tc>
        <w:tc>
          <w:tcPr>
            <w:tcW w:w="4394" w:type="dxa"/>
          </w:tcPr>
          <w:p w:rsidR="000D5A83" w:rsidRPr="00CD25B2" w:rsidRDefault="000D5A83" w:rsidP="000D5A83">
            <w:pPr>
              <w:jc w:val="both"/>
            </w:pPr>
            <w:r>
              <w:t>Community of Practice for Adoption (COPA) for Eastern Limb Region</w:t>
            </w:r>
          </w:p>
        </w:tc>
        <w:tc>
          <w:tcPr>
            <w:tcW w:w="1985" w:type="dxa"/>
          </w:tcPr>
          <w:p w:rsidR="000D5A83" w:rsidRPr="00CD25B2" w:rsidRDefault="000D5A83" w:rsidP="000D5A83">
            <w:r>
              <w:t>Ongoing</w:t>
            </w:r>
          </w:p>
        </w:tc>
        <w:tc>
          <w:tcPr>
            <w:tcW w:w="1559" w:type="dxa"/>
          </w:tcPr>
          <w:p w:rsidR="000D5A83" w:rsidRPr="00CD25B2" w:rsidRDefault="000D5A83" w:rsidP="000D5A83">
            <w:pPr>
              <w:jc w:val="center"/>
            </w:pPr>
            <w:r>
              <w:t>30</w:t>
            </w:r>
          </w:p>
        </w:tc>
      </w:tr>
      <w:tr w:rsidR="000D5A83" w:rsidRPr="009D7CDC" w:rsidTr="00B604BA">
        <w:trPr>
          <w:trHeight w:val="594"/>
        </w:trPr>
        <w:tc>
          <w:tcPr>
            <w:tcW w:w="817" w:type="dxa"/>
            <w:vMerge/>
          </w:tcPr>
          <w:p w:rsidR="000D5A83" w:rsidRPr="00CD25B2" w:rsidRDefault="000D5A83" w:rsidP="000D5A83"/>
        </w:tc>
        <w:tc>
          <w:tcPr>
            <w:tcW w:w="1843" w:type="dxa"/>
            <w:vMerge/>
          </w:tcPr>
          <w:p w:rsidR="000D5A83" w:rsidRPr="00CD25B2" w:rsidRDefault="000D5A83" w:rsidP="000D5A83"/>
        </w:tc>
        <w:tc>
          <w:tcPr>
            <w:tcW w:w="4394" w:type="dxa"/>
          </w:tcPr>
          <w:p w:rsidR="000D5A83" w:rsidRPr="00CD25B2" w:rsidRDefault="000D5A83" w:rsidP="000D5A83">
            <w:pPr>
              <w:jc w:val="both"/>
            </w:pPr>
            <w:r>
              <w:t>Community of Practice for Adoption (COPA) for Northern Cape Region</w:t>
            </w:r>
          </w:p>
        </w:tc>
        <w:tc>
          <w:tcPr>
            <w:tcW w:w="1985" w:type="dxa"/>
          </w:tcPr>
          <w:p w:rsidR="000D5A83" w:rsidRPr="00CD25B2" w:rsidRDefault="000D5A83" w:rsidP="000D5A83">
            <w:r>
              <w:t>Ongoing</w:t>
            </w:r>
          </w:p>
        </w:tc>
        <w:tc>
          <w:tcPr>
            <w:tcW w:w="1559" w:type="dxa"/>
          </w:tcPr>
          <w:p w:rsidR="000D5A83" w:rsidRPr="00CD25B2" w:rsidRDefault="00225C77" w:rsidP="000D5A83">
            <w:pPr>
              <w:jc w:val="center"/>
            </w:pPr>
            <w:r>
              <w:t>25</w:t>
            </w:r>
          </w:p>
        </w:tc>
      </w:tr>
      <w:tr w:rsidR="000D5A83" w:rsidRPr="009D7CDC" w:rsidTr="00B53BB5">
        <w:trPr>
          <w:trHeight w:val="309"/>
        </w:trPr>
        <w:tc>
          <w:tcPr>
            <w:tcW w:w="817" w:type="dxa"/>
            <w:vMerge/>
          </w:tcPr>
          <w:p w:rsidR="000D5A83" w:rsidRPr="00CD25B2" w:rsidRDefault="000D5A83" w:rsidP="000D5A83"/>
        </w:tc>
        <w:tc>
          <w:tcPr>
            <w:tcW w:w="1843" w:type="dxa"/>
            <w:vMerge/>
          </w:tcPr>
          <w:p w:rsidR="000D5A83" w:rsidRPr="00CD25B2" w:rsidRDefault="000D5A83" w:rsidP="000D5A83"/>
        </w:tc>
        <w:tc>
          <w:tcPr>
            <w:tcW w:w="4394" w:type="dxa"/>
          </w:tcPr>
          <w:p w:rsidR="000D5A83" w:rsidRPr="00CD25B2" w:rsidRDefault="000D5A83" w:rsidP="000D5A83">
            <w:pPr>
              <w:jc w:val="both"/>
            </w:pPr>
            <w:r>
              <w:t xml:space="preserve">Day of Learning on Drilling and Blasting </w:t>
            </w:r>
          </w:p>
        </w:tc>
        <w:tc>
          <w:tcPr>
            <w:tcW w:w="1985" w:type="dxa"/>
          </w:tcPr>
          <w:p w:rsidR="000D5A83" w:rsidRPr="00CD25B2" w:rsidRDefault="000D5A83" w:rsidP="000D5A83">
            <w:r>
              <w:t>November 2014</w:t>
            </w:r>
          </w:p>
        </w:tc>
        <w:tc>
          <w:tcPr>
            <w:tcW w:w="1559" w:type="dxa"/>
          </w:tcPr>
          <w:p w:rsidR="000D5A83" w:rsidRPr="00CD25B2" w:rsidRDefault="000D5A83" w:rsidP="000D5A83">
            <w:pPr>
              <w:jc w:val="center"/>
            </w:pPr>
            <w:r>
              <w:t>160</w:t>
            </w:r>
          </w:p>
        </w:tc>
      </w:tr>
      <w:tr w:rsidR="00B53BB5" w:rsidRPr="009D7CDC" w:rsidTr="00B604BA">
        <w:trPr>
          <w:trHeight w:val="594"/>
        </w:trPr>
        <w:tc>
          <w:tcPr>
            <w:tcW w:w="817" w:type="dxa"/>
            <w:vMerge w:val="restart"/>
          </w:tcPr>
          <w:p w:rsidR="00B53BB5" w:rsidRPr="00CD25B2" w:rsidRDefault="00B53BB5" w:rsidP="000D5A83">
            <w:r>
              <w:t>3</w:t>
            </w:r>
          </w:p>
        </w:tc>
        <w:tc>
          <w:tcPr>
            <w:tcW w:w="1843" w:type="dxa"/>
            <w:vMerge w:val="restart"/>
          </w:tcPr>
          <w:p w:rsidR="00B53BB5" w:rsidRPr="00CD25B2" w:rsidRDefault="00B53BB5" w:rsidP="000D5A83">
            <w:r>
              <w:t>Dust</w:t>
            </w:r>
          </w:p>
        </w:tc>
        <w:tc>
          <w:tcPr>
            <w:tcW w:w="4394" w:type="dxa"/>
          </w:tcPr>
          <w:p w:rsidR="00B53BB5" w:rsidRDefault="00B53BB5" w:rsidP="00951A45">
            <w:pPr>
              <w:jc w:val="both"/>
            </w:pPr>
            <w:r>
              <w:t>Interest Group Meeting for Mines Adopting the Multistage Filtration Systems and Winch Cover Simple Leading Practices</w:t>
            </w:r>
          </w:p>
        </w:tc>
        <w:tc>
          <w:tcPr>
            <w:tcW w:w="1985" w:type="dxa"/>
          </w:tcPr>
          <w:p w:rsidR="00B53BB5" w:rsidRDefault="00B53BB5" w:rsidP="00951A45">
            <w:r>
              <w:t>Monthly</w:t>
            </w:r>
          </w:p>
        </w:tc>
        <w:tc>
          <w:tcPr>
            <w:tcW w:w="1559" w:type="dxa"/>
          </w:tcPr>
          <w:p w:rsidR="00B53BB5" w:rsidRDefault="00B53BB5" w:rsidP="000D5A83">
            <w:pPr>
              <w:jc w:val="center"/>
            </w:pPr>
            <w:r>
              <w:t>82</w:t>
            </w:r>
          </w:p>
        </w:tc>
      </w:tr>
      <w:tr w:rsidR="00B53BB5" w:rsidRPr="009D7CDC" w:rsidTr="00B53BB5">
        <w:trPr>
          <w:trHeight w:val="297"/>
        </w:trPr>
        <w:tc>
          <w:tcPr>
            <w:tcW w:w="817" w:type="dxa"/>
            <w:vMerge/>
          </w:tcPr>
          <w:p w:rsidR="00B53BB5" w:rsidRDefault="00B53BB5" w:rsidP="000D5A83"/>
        </w:tc>
        <w:tc>
          <w:tcPr>
            <w:tcW w:w="1843" w:type="dxa"/>
            <w:vMerge/>
          </w:tcPr>
          <w:p w:rsidR="00B53BB5" w:rsidRDefault="00B53BB5" w:rsidP="000D5A83"/>
        </w:tc>
        <w:tc>
          <w:tcPr>
            <w:tcW w:w="4394" w:type="dxa"/>
          </w:tcPr>
          <w:p w:rsidR="00B53BB5" w:rsidRDefault="00B53BB5" w:rsidP="00951A45">
            <w:pPr>
              <w:jc w:val="both"/>
            </w:pPr>
            <w:r>
              <w:t>Dust Industry Dialogue</w:t>
            </w:r>
          </w:p>
        </w:tc>
        <w:tc>
          <w:tcPr>
            <w:tcW w:w="1985" w:type="dxa"/>
          </w:tcPr>
          <w:p w:rsidR="00B53BB5" w:rsidRDefault="00B53BB5" w:rsidP="00951A45">
            <w:r>
              <w:t>November 2014</w:t>
            </w:r>
          </w:p>
        </w:tc>
        <w:tc>
          <w:tcPr>
            <w:tcW w:w="1559" w:type="dxa"/>
          </w:tcPr>
          <w:p w:rsidR="00B53BB5" w:rsidRDefault="00B53BB5" w:rsidP="000D5A83">
            <w:pPr>
              <w:jc w:val="center"/>
            </w:pPr>
            <w:r>
              <w:t>75</w:t>
            </w:r>
          </w:p>
        </w:tc>
      </w:tr>
      <w:tr w:rsidR="00B53BB5" w:rsidRPr="009D7CDC" w:rsidTr="00B53BB5">
        <w:trPr>
          <w:trHeight w:val="439"/>
        </w:trPr>
        <w:tc>
          <w:tcPr>
            <w:tcW w:w="817" w:type="dxa"/>
            <w:vMerge/>
          </w:tcPr>
          <w:p w:rsidR="00B53BB5" w:rsidRDefault="00B53BB5" w:rsidP="000D5A83"/>
        </w:tc>
        <w:tc>
          <w:tcPr>
            <w:tcW w:w="1843" w:type="dxa"/>
            <w:vMerge/>
          </w:tcPr>
          <w:p w:rsidR="00B53BB5" w:rsidRDefault="00B53BB5" w:rsidP="000D5A83"/>
        </w:tc>
        <w:tc>
          <w:tcPr>
            <w:tcW w:w="4394" w:type="dxa"/>
          </w:tcPr>
          <w:p w:rsidR="00B53BB5" w:rsidRDefault="00B53BB5" w:rsidP="00951A45">
            <w:pPr>
              <w:jc w:val="both"/>
            </w:pPr>
            <w:r>
              <w:t>Colliery Dust Risk Story and Expert Modeling Workshop</w:t>
            </w:r>
          </w:p>
        </w:tc>
        <w:tc>
          <w:tcPr>
            <w:tcW w:w="1985" w:type="dxa"/>
          </w:tcPr>
          <w:p w:rsidR="00B53BB5" w:rsidRDefault="00B53BB5" w:rsidP="00951A45">
            <w:r>
              <w:t>October 2014</w:t>
            </w:r>
          </w:p>
        </w:tc>
        <w:tc>
          <w:tcPr>
            <w:tcW w:w="1559" w:type="dxa"/>
          </w:tcPr>
          <w:p w:rsidR="00B53BB5" w:rsidRDefault="00B53BB5" w:rsidP="000D5A83">
            <w:pPr>
              <w:jc w:val="center"/>
            </w:pPr>
            <w:r>
              <w:t>12</w:t>
            </w:r>
          </w:p>
        </w:tc>
      </w:tr>
      <w:tr w:rsidR="00225C77" w:rsidRPr="009D7CDC" w:rsidTr="00B604BA">
        <w:trPr>
          <w:trHeight w:val="614"/>
        </w:trPr>
        <w:tc>
          <w:tcPr>
            <w:tcW w:w="817" w:type="dxa"/>
          </w:tcPr>
          <w:p w:rsidR="00225C77" w:rsidRDefault="00225C77" w:rsidP="000D5A83">
            <w:r>
              <w:t>4</w:t>
            </w:r>
          </w:p>
        </w:tc>
        <w:tc>
          <w:tcPr>
            <w:tcW w:w="1843" w:type="dxa"/>
          </w:tcPr>
          <w:p w:rsidR="00225C77" w:rsidRPr="00D57B61" w:rsidRDefault="00225C77" w:rsidP="000D5A83">
            <w:r>
              <w:t>Noise</w:t>
            </w:r>
          </w:p>
        </w:tc>
        <w:tc>
          <w:tcPr>
            <w:tcW w:w="4394" w:type="dxa"/>
          </w:tcPr>
          <w:p w:rsidR="00225C77" w:rsidRPr="00D57B61" w:rsidRDefault="00225C77" w:rsidP="000D5A83">
            <w:pPr>
              <w:jc w:val="both"/>
            </w:pPr>
            <w:r>
              <w:t>Hearing Protection Devices (HPD_TAS) Community of Practice for Adoption</w:t>
            </w:r>
          </w:p>
        </w:tc>
        <w:tc>
          <w:tcPr>
            <w:tcW w:w="1985" w:type="dxa"/>
          </w:tcPr>
          <w:p w:rsidR="00225C77" w:rsidRPr="00D57B61" w:rsidRDefault="00225C77" w:rsidP="000D5A83">
            <w:r>
              <w:t>Quarterly</w:t>
            </w:r>
          </w:p>
        </w:tc>
        <w:tc>
          <w:tcPr>
            <w:tcW w:w="1559" w:type="dxa"/>
          </w:tcPr>
          <w:p w:rsidR="00225C77" w:rsidRPr="00D57B61" w:rsidRDefault="00225C77" w:rsidP="000D5A83">
            <w:pPr>
              <w:jc w:val="center"/>
            </w:pPr>
            <w:r>
              <w:t>44</w:t>
            </w:r>
          </w:p>
        </w:tc>
      </w:tr>
      <w:tr w:rsidR="00951A45" w:rsidRPr="009D7CDC" w:rsidTr="00B604BA">
        <w:trPr>
          <w:trHeight w:val="614"/>
        </w:trPr>
        <w:tc>
          <w:tcPr>
            <w:tcW w:w="817" w:type="dxa"/>
            <w:vMerge w:val="restart"/>
          </w:tcPr>
          <w:p w:rsidR="00951A45" w:rsidRDefault="00951A45" w:rsidP="000D5A83"/>
        </w:tc>
        <w:tc>
          <w:tcPr>
            <w:tcW w:w="1843" w:type="dxa"/>
            <w:vMerge w:val="restart"/>
          </w:tcPr>
          <w:p w:rsidR="00951A45" w:rsidRDefault="00951A45" w:rsidP="000D5A83">
            <w:r>
              <w:t>Noise</w:t>
            </w:r>
          </w:p>
        </w:tc>
        <w:tc>
          <w:tcPr>
            <w:tcW w:w="4394" w:type="dxa"/>
          </w:tcPr>
          <w:p w:rsidR="00951A45" w:rsidRDefault="00951A45" w:rsidP="00225C77">
            <w:r>
              <w:t>In-house Company Level Hearing Protection Devices (HPD_TAS) Community of Practice for Adoption</w:t>
            </w:r>
          </w:p>
        </w:tc>
        <w:tc>
          <w:tcPr>
            <w:tcW w:w="1985" w:type="dxa"/>
          </w:tcPr>
          <w:p w:rsidR="00951A45" w:rsidRDefault="009A2B00" w:rsidP="000D5A83">
            <w:r>
              <w:t>Ongoing</w:t>
            </w:r>
          </w:p>
        </w:tc>
        <w:tc>
          <w:tcPr>
            <w:tcW w:w="1559" w:type="dxa"/>
          </w:tcPr>
          <w:p w:rsidR="00951A45" w:rsidRDefault="00951A45" w:rsidP="000D5A83">
            <w:pPr>
              <w:jc w:val="center"/>
            </w:pPr>
            <w:r>
              <w:t>360</w:t>
            </w:r>
          </w:p>
          <w:p w:rsidR="00951A45" w:rsidRPr="00225C77" w:rsidRDefault="00951A45" w:rsidP="00225C77">
            <w:pPr>
              <w:jc w:val="center"/>
            </w:pPr>
            <w:r>
              <w:rPr>
                <w:sz w:val="22"/>
                <w:szCs w:val="22"/>
              </w:rPr>
              <w:t>Representing nine</w:t>
            </w:r>
            <w:r w:rsidRPr="00225C77">
              <w:rPr>
                <w:sz w:val="22"/>
                <w:szCs w:val="22"/>
              </w:rPr>
              <w:t xml:space="preserve"> mining houses</w:t>
            </w:r>
          </w:p>
        </w:tc>
      </w:tr>
      <w:tr w:rsidR="00951A45" w:rsidRPr="009D7CDC" w:rsidTr="00B604BA">
        <w:trPr>
          <w:trHeight w:val="614"/>
        </w:trPr>
        <w:tc>
          <w:tcPr>
            <w:tcW w:w="817" w:type="dxa"/>
            <w:vMerge/>
          </w:tcPr>
          <w:p w:rsidR="00951A45" w:rsidRDefault="00951A45" w:rsidP="000D5A83"/>
        </w:tc>
        <w:tc>
          <w:tcPr>
            <w:tcW w:w="1843" w:type="dxa"/>
            <w:vMerge/>
          </w:tcPr>
          <w:p w:rsidR="00951A45" w:rsidRDefault="00951A45" w:rsidP="000D5A83"/>
        </w:tc>
        <w:tc>
          <w:tcPr>
            <w:tcW w:w="4394" w:type="dxa"/>
          </w:tcPr>
          <w:p w:rsidR="00951A45" w:rsidRDefault="00951A45" w:rsidP="00225C77">
            <w:r>
              <w:t>Industry Team Workshop</w:t>
            </w:r>
          </w:p>
        </w:tc>
        <w:tc>
          <w:tcPr>
            <w:tcW w:w="1985" w:type="dxa"/>
          </w:tcPr>
          <w:p w:rsidR="00951A45" w:rsidRDefault="00951A45" w:rsidP="000D5A83">
            <w:r>
              <w:t>October 2013</w:t>
            </w:r>
          </w:p>
        </w:tc>
        <w:tc>
          <w:tcPr>
            <w:tcW w:w="1559" w:type="dxa"/>
          </w:tcPr>
          <w:p w:rsidR="00951A45" w:rsidRDefault="00951A45" w:rsidP="00225C77">
            <w:pPr>
              <w:jc w:val="center"/>
            </w:pPr>
            <w:r>
              <w:t>42</w:t>
            </w:r>
          </w:p>
        </w:tc>
      </w:tr>
      <w:tr w:rsidR="00951A45" w:rsidRPr="009D7CDC" w:rsidTr="00B604BA">
        <w:trPr>
          <w:trHeight w:val="614"/>
        </w:trPr>
        <w:tc>
          <w:tcPr>
            <w:tcW w:w="817" w:type="dxa"/>
            <w:vMerge/>
          </w:tcPr>
          <w:p w:rsidR="00951A45" w:rsidRDefault="00951A45" w:rsidP="000D5A83"/>
        </w:tc>
        <w:tc>
          <w:tcPr>
            <w:tcW w:w="1843" w:type="dxa"/>
            <w:vMerge/>
          </w:tcPr>
          <w:p w:rsidR="00951A45" w:rsidRDefault="00951A45" w:rsidP="000D5A83"/>
        </w:tc>
        <w:tc>
          <w:tcPr>
            <w:tcW w:w="4394" w:type="dxa"/>
          </w:tcPr>
          <w:p w:rsidR="00951A45" w:rsidRDefault="00951A45" w:rsidP="00225C77">
            <w:r>
              <w:t>Industry Buy and Maintain Quiet Initiative (IMBQI) Workshop</w:t>
            </w:r>
          </w:p>
        </w:tc>
        <w:tc>
          <w:tcPr>
            <w:tcW w:w="1985" w:type="dxa"/>
          </w:tcPr>
          <w:p w:rsidR="00951A45" w:rsidRDefault="00951A45" w:rsidP="000D5A83">
            <w:r>
              <w:t>August 2013</w:t>
            </w:r>
          </w:p>
        </w:tc>
        <w:tc>
          <w:tcPr>
            <w:tcW w:w="1559" w:type="dxa"/>
          </w:tcPr>
          <w:p w:rsidR="00951A45" w:rsidRDefault="00951A45" w:rsidP="000D5A83">
            <w:pPr>
              <w:jc w:val="center"/>
            </w:pPr>
            <w:r>
              <w:t>16</w:t>
            </w:r>
          </w:p>
        </w:tc>
      </w:tr>
      <w:tr w:rsidR="00951A45" w:rsidRPr="009D7CDC" w:rsidTr="00B604BA">
        <w:trPr>
          <w:trHeight w:val="614"/>
        </w:trPr>
        <w:tc>
          <w:tcPr>
            <w:tcW w:w="817" w:type="dxa"/>
            <w:vMerge/>
          </w:tcPr>
          <w:p w:rsidR="00951A45" w:rsidRDefault="00951A45" w:rsidP="000D5A83"/>
        </w:tc>
        <w:tc>
          <w:tcPr>
            <w:tcW w:w="1843" w:type="dxa"/>
            <w:vMerge/>
          </w:tcPr>
          <w:p w:rsidR="00951A45" w:rsidRDefault="00951A45" w:rsidP="000D5A83"/>
        </w:tc>
        <w:tc>
          <w:tcPr>
            <w:tcW w:w="4394" w:type="dxa"/>
          </w:tcPr>
          <w:p w:rsidR="00951A45" w:rsidRDefault="00951A45" w:rsidP="00B53BB5">
            <w:r>
              <w:t xml:space="preserve">Industry Buy and Maintain Quiet Initiative (IMBQI) Working Group </w:t>
            </w:r>
          </w:p>
        </w:tc>
        <w:tc>
          <w:tcPr>
            <w:tcW w:w="1985" w:type="dxa"/>
          </w:tcPr>
          <w:p w:rsidR="00951A45" w:rsidRDefault="00951A45" w:rsidP="00951A45">
            <w:r>
              <w:t>April, Aug &amp; Oct 2014</w:t>
            </w:r>
          </w:p>
        </w:tc>
        <w:tc>
          <w:tcPr>
            <w:tcW w:w="1559" w:type="dxa"/>
          </w:tcPr>
          <w:p w:rsidR="00951A45" w:rsidRDefault="00951A45" w:rsidP="00951A45">
            <w:pPr>
              <w:jc w:val="center"/>
            </w:pPr>
            <w:r>
              <w:t>19</w:t>
            </w:r>
          </w:p>
        </w:tc>
      </w:tr>
      <w:tr w:rsidR="000D5A83" w:rsidRPr="009D7CDC" w:rsidTr="00B604BA">
        <w:trPr>
          <w:trHeight w:val="614"/>
        </w:trPr>
        <w:tc>
          <w:tcPr>
            <w:tcW w:w="817" w:type="dxa"/>
          </w:tcPr>
          <w:p w:rsidR="000D5A83" w:rsidRPr="00D57B61" w:rsidRDefault="00225C77" w:rsidP="000D5A83">
            <w:r>
              <w:t>5</w:t>
            </w:r>
          </w:p>
        </w:tc>
        <w:tc>
          <w:tcPr>
            <w:tcW w:w="1843" w:type="dxa"/>
          </w:tcPr>
          <w:p w:rsidR="000D5A83" w:rsidRPr="00D57B61" w:rsidRDefault="000D5A83" w:rsidP="000D5A83">
            <w:r w:rsidRPr="00D57B61">
              <w:t>Learning Hub Secretariat</w:t>
            </w:r>
          </w:p>
        </w:tc>
        <w:tc>
          <w:tcPr>
            <w:tcW w:w="4394" w:type="dxa"/>
          </w:tcPr>
          <w:p w:rsidR="000D5A83" w:rsidRPr="00D57B61" w:rsidRDefault="00951A45" w:rsidP="00951A45">
            <w:r w:rsidRPr="00D57B61">
              <w:t>Learning Hub Secretariat</w:t>
            </w:r>
            <w:r>
              <w:t xml:space="preserve"> Strategic Planning Workshop</w:t>
            </w:r>
          </w:p>
        </w:tc>
        <w:tc>
          <w:tcPr>
            <w:tcW w:w="1985" w:type="dxa"/>
          </w:tcPr>
          <w:p w:rsidR="000D5A83" w:rsidRPr="00D57B61" w:rsidRDefault="00951A45" w:rsidP="000D5A83">
            <w:r>
              <w:t>May 2014</w:t>
            </w:r>
          </w:p>
        </w:tc>
        <w:tc>
          <w:tcPr>
            <w:tcW w:w="1559" w:type="dxa"/>
          </w:tcPr>
          <w:p w:rsidR="000D5A83" w:rsidRPr="00D57B61" w:rsidRDefault="00951A45" w:rsidP="000D5A83">
            <w:pPr>
              <w:jc w:val="center"/>
            </w:pPr>
            <w:r>
              <w:t>18</w:t>
            </w:r>
          </w:p>
        </w:tc>
      </w:tr>
      <w:tr w:rsidR="000D5A83" w:rsidRPr="009D7CDC" w:rsidTr="00B604BA">
        <w:trPr>
          <w:trHeight w:val="614"/>
        </w:trPr>
        <w:tc>
          <w:tcPr>
            <w:tcW w:w="9039" w:type="dxa"/>
            <w:gridSpan w:val="4"/>
          </w:tcPr>
          <w:p w:rsidR="000D5A83" w:rsidRPr="00CD25B2" w:rsidRDefault="000D5A83" w:rsidP="000D5A83">
            <w:pPr>
              <w:jc w:val="center"/>
              <w:rPr>
                <w:b/>
              </w:rPr>
            </w:pPr>
            <w:r w:rsidRPr="00CD25B2">
              <w:rPr>
                <w:b/>
              </w:rPr>
              <w:t>TOTAL</w:t>
            </w:r>
          </w:p>
        </w:tc>
        <w:tc>
          <w:tcPr>
            <w:tcW w:w="1559" w:type="dxa"/>
          </w:tcPr>
          <w:p w:rsidR="000D5A83" w:rsidRPr="008E6EAF" w:rsidRDefault="009A2B00" w:rsidP="000D5A83">
            <w:pPr>
              <w:jc w:val="center"/>
              <w:rPr>
                <w:b/>
              </w:rPr>
            </w:pPr>
            <w:r>
              <w:rPr>
                <w:b/>
              </w:rPr>
              <w:t>1161</w:t>
            </w:r>
          </w:p>
        </w:tc>
      </w:tr>
    </w:tbl>
    <w:p w:rsidR="00B604BA" w:rsidRDefault="00B604BA" w:rsidP="00B604BA">
      <w:pPr>
        <w:jc w:val="both"/>
      </w:pPr>
    </w:p>
    <w:p w:rsidR="00B604BA" w:rsidRDefault="00B604BA" w:rsidP="00B604BA">
      <w:pPr>
        <w:jc w:val="both"/>
      </w:pPr>
    </w:p>
    <w:p w:rsidR="00B604BA" w:rsidRDefault="00B604BA" w:rsidP="00B604BA">
      <w:pPr>
        <w:jc w:val="both"/>
      </w:pPr>
    </w:p>
    <w:p w:rsidR="00131A0E" w:rsidRPr="009D7CDC" w:rsidRDefault="00B604BA" w:rsidP="00131A0E">
      <w:pPr>
        <w:jc w:val="both"/>
        <w:rPr>
          <w:b/>
        </w:rPr>
      </w:pPr>
      <w:r>
        <w:rPr>
          <w:b/>
        </w:rPr>
        <w:t xml:space="preserve">Table </w:t>
      </w:r>
      <w:r w:rsidR="00B87AD8">
        <w:rPr>
          <w:b/>
        </w:rPr>
        <w:t>2</w:t>
      </w:r>
      <w:r>
        <w:rPr>
          <w:b/>
        </w:rPr>
        <w:t>:</w:t>
      </w:r>
      <w:r w:rsidRPr="009D7CDC">
        <w:rPr>
          <w:b/>
        </w:rPr>
        <w:tab/>
      </w:r>
      <w:r w:rsidR="00131A0E">
        <w:rPr>
          <w:b/>
        </w:rPr>
        <w:t>% Attendance of Meetings by Industry</w:t>
      </w:r>
    </w:p>
    <w:p w:rsidR="00B604BA" w:rsidRPr="009D7CDC" w:rsidRDefault="00B604BA" w:rsidP="00B604BA">
      <w:pPr>
        <w:jc w:val="both"/>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5670"/>
        <w:gridCol w:w="1843"/>
        <w:gridCol w:w="1559"/>
      </w:tblGrid>
      <w:tr w:rsidR="00B604BA" w:rsidRPr="009D7CDC" w:rsidTr="00FA43F5">
        <w:tc>
          <w:tcPr>
            <w:tcW w:w="817" w:type="dxa"/>
          </w:tcPr>
          <w:p w:rsidR="00B604BA" w:rsidRPr="009D7CDC" w:rsidRDefault="00B604BA" w:rsidP="00B604BA">
            <w:pPr>
              <w:jc w:val="center"/>
              <w:rPr>
                <w:b/>
              </w:rPr>
            </w:pPr>
            <w:r w:rsidRPr="009D7CDC">
              <w:rPr>
                <w:b/>
              </w:rPr>
              <w:t>Item</w:t>
            </w:r>
          </w:p>
        </w:tc>
        <w:tc>
          <w:tcPr>
            <w:tcW w:w="5670" w:type="dxa"/>
          </w:tcPr>
          <w:p w:rsidR="00B604BA" w:rsidRPr="009D7CDC" w:rsidRDefault="00B604BA" w:rsidP="00B604BA">
            <w:pPr>
              <w:rPr>
                <w:b/>
              </w:rPr>
            </w:pPr>
            <w:r>
              <w:rPr>
                <w:b/>
              </w:rPr>
              <w:t>Nature of Meeting</w:t>
            </w:r>
          </w:p>
          <w:p w:rsidR="00B604BA" w:rsidRPr="009D7CDC" w:rsidRDefault="00B604BA" w:rsidP="00B604BA">
            <w:pPr>
              <w:jc w:val="center"/>
              <w:rPr>
                <w:b/>
              </w:rPr>
            </w:pPr>
          </w:p>
        </w:tc>
        <w:tc>
          <w:tcPr>
            <w:tcW w:w="1843" w:type="dxa"/>
          </w:tcPr>
          <w:p w:rsidR="00B604BA" w:rsidRPr="009D7CDC" w:rsidRDefault="00131A0E" w:rsidP="00B604BA">
            <w:pPr>
              <w:jc w:val="center"/>
              <w:rPr>
                <w:b/>
              </w:rPr>
            </w:pPr>
            <w:r>
              <w:rPr>
                <w:b/>
              </w:rPr>
              <w:t>Date</w:t>
            </w:r>
          </w:p>
        </w:tc>
        <w:tc>
          <w:tcPr>
            <w:tcW w:w="1559" w:type="dxa"/>
          </w:tcPr>
          <w:p w:rsidR="00B604BA" w:rsidRPr="009D7CDC" w:rsidRDefault="00B604BA" w:rsidP="00B604BA">
            <w:pPr>
              <w:jc w:val="center"/>
              <w:rPr>
                <w:b/>
              </w:rPr>
            </w:pPr>
            <w:r>
              <w:rPr>
                <w:b/>
              </w:rPr>
              <w:t>% Attendance</w:t>
            </w:r>
          </w:p>
        </w:tc>
      </w:tr>
      <w:tr w:rsidR="008B451D" w:rsidRPr="009D7CDC" w:rsidTr="009A2B00">
        <w:trPr>
          <w:trHeight w:val="279"/>
        </w:trPr>
        <w:tc>
          <w:tcPr>
            <w:tcW w:w="817" w:type="dxa"/>
            <w:vMerge w:val="restart"/>
          </w:tcPr>
          <w:p w:rsidR="008B451D" w:rsidRPr="009D7CDC" w:rsidRDefault="008B451D" w:rsidP="00B604BA">
            <w:r>
              <w:t>1</w:t>
            </w:r>
          </w:p>
        </w:tc>
        <w:tc>
          <w:tcPr>
            <w:tcW w:w="5670" w:type="dxa"/>
          </w:tcPr>
          <w:p w:rsidR="008B451D" w:rsidRPr="009D7CDC" w:rsidRDefault="008B451D" w:rsidP="009A2B00">
            <w:r w:rsidRPr="009D7CDC">
              <w:t xml:space="preserve">Transport and Machinery </w:t>
            </w:r>
            <w:r>
              <w:t>Industry Team for Coal</w:t>
            </w:r>
          </w:p>
        </w:tc>
        <w:tc>
          <w:tcPr>
            <w:tcW w:w="1843" w:type="dxa"/>
          </w:tcPr>
          <w:p w:rsidR="008B451D" w:rsidRPr="00CD25B2" w:rsidRDefault="008B451D" w:rsidP="00B604BA">
            <w:pPr>
              <w:jc w:val="center"/>
            </w:pPr>
            <w:r w:rsidRPr="00CD25B2">
              <w:t>6 weekly</w:t>
            </w:r>
          </w:p>
        </w:tc>
        <w:tc>
          <w:tcPr>
            <w:tcW w:w="1559" w:type="dxa"/>
          </w:tcPr>
          <w:p w:rsidR="008B451D" w:rsidRPr="00CD25B2" w:rsidRDefault="009A2B00" w:rsidP="00B604BA">
            <w:pPr>
              <w:jc w:val="center"/>
            </w:pPr>
            <w:r>
              <w:t>50</w:t>
            </w:r>
          </w:p>
        </w:tc>
      </w:tr>
      <w:tr w:rsidR="009A2B00" w:rsidRPr="009D7CDC" w:rsidTr="00FA43F5">
        <w:trPr>
          <w:trHeight w:val="405"/>
        </w:trPr>
        <w:tc>
          <w:tcPr>
            <w:tcW w:w="817" w:type="dxa"/>
            <w:vMerge/>
          </w:tcPr>
          <w:p w:rsidR="009A2B00" w:rsidRDefault="009A2B00" w:rsidP="009A2B00"/>
        </w:tc>
        <w:tc>
          <w:tcPr>
            <w:tcW w:w="5670" w:type="dxa"/>
          </w:tcPr>
          <w:p w:rsidR="009A2B00" w:rsidRPr="009D7CDC" w:rsidRDefault="009A2B00" w:rsidP="009A2B00">
            <w:r w:rsidRPr="009D7CDC">
              <w:t xml:space="preserve">Transport and Machinery </w:t>
            </w:r>
            <w:r>
              <w:t>Industry Team for Open Pit</w:t>
            </w:r>
          </w:p>
        </w:tc>
        <w:tc>
          <w:tcPr>
            <w:tcW w:w="1843" w:type="dxa"/>
          </w:tcPr>
          <w:p w:rsidR="009A2B00" w:rsidRPr="00CD25B2" w:rsidRDefault="009A2B00" w:rsidP="009A2B00">
            <w:pPr>
              <w:jc w:val="center"/>
            </w:pPr>
            <w:r>
              <w:t>6 weekly</w:t>
            </w:r>
          </w:p>
        </w:tc>
        <w:tc>
          <w:tcPr>
            <w:tcW w:w="1559" w:type="dxa"/>
          </w:tcPr>
          <w:p w:rsidR="009A2B00" w:rsidRPr="00CD25B2" w:rsidRDefault="009A2B00" w:rsidP="009A2B00">
            <w:pPr>
              <w:jc w:val="center"/>
            </w:pPr>
            <w:r>
              <w:t>10</w:t>
            </w:r>
          </w:p>
        </w:tc>
      </w:tr>
      <w:tr w:rsidR="009A2B00" w:rsidRPr="009D7CDC" w:rsidTr="009A2B00">
        <w:trPr>
          <w:trHeight w:val="431"/>
        </w:trPr>
        <w:tc>
          <w:tcPr>
            <w:tcW w:w="817" w:type="dxa"/>
            <w:vMerge/>
          </w:tcPr>
          <w:p w:rsidR="009A2B00" w:rsidRDefault="009A2B00" w:rsidP="009A2B00"/>
        </w:tc>
        <w:tc>
          <w:tcPr>
            <w:tcW w:w="5670" w:type="dxa"/>
          </w:tcPr>
          <w:p w:rsidR="009A2B00" w:rsidRPr="009D7CDC" w:rsidRDefault="009A2B00" w:rsidP="009A2B00">
            <w:r w:rsidRPr="009D7CDC">
              <w:t xml:space="preserve">Transport and Machinery </w:t>
            </w:r>
            <w:r>
              <w:t>Industry Team for Hard Rock</w:t>
            </w:r>
          </w:p>
        </w:tc>
        <w:tc>
          <w:tcPr>
            <w:tcW w:w="1843" w:type="dxa"/>
          </w:tcPr>
          <w:p w:rsidR="009A2B00" w:rsidRPr="00CD25B2" w:rsidRDefault="009A2B00" w:rsidP="009A2B00">
            <w:pPr>
              <w:jc w:val="center"/>
            </w:pPr>
            <w:r>
              <w:t>6 weekly</w:t>
            </w:r>
          </w:p>
        </w:tc>
        <w:tc>
          <w:tcPr>
            <w:tcW w:w="1559" w:type="dxa"/>
          </w:tcPr>
          <w:p w:rsidR="009A2B00" w:rsidRPr="00CD25B2" w:rsidRDefault="009A2B00" w:rsidP="009A2B00">
            <w:pPr>
              <w:jc w:val="center"/>
            </w:pPr>
            <w:r>
              <w:t>90</w:t>
            </w:r>
          </w:p>
        </w:tc>
      </w:tr>
      <w:tr w:rsidR="009A2B00" w:rsidRPr="009D7CDC" w:rsidTr="00FA43F5">
        <w:trPr>
          <w:trHeight w:val="435"/>
        </w:trPr>
        <w:tc>
          <w:tcPr>
            <w:tcW w:w="817" w:type="dxa"/>
            <w:vMerge/>
          </w:tcPr>
          <w:p w:rsidR="009A2B00" w:rsidRDefault="009A2B00" w:rsidP="009A2B00"/>
        </w:tc>
        <w:tc>
          <w:tcPr>
            <w:tcW w:w="5670" w:type="dxa"/>
          </w:tcPr>
          <w:p w:rsidR="009A2B00" w:rsidRPr="009D7CDC" w:rsidRDefault="009A2B00" w:rsidP="009A2B00">
            <w:r w:rsidRPr="009D7CDC">
              <w:t xml:space="preserve">Transport and Machinery </w:t>
            </w:r>
            <w:r>
              <w:t>COPA for Hard Rock</w:t>
            </w:r>
          </w:p>
        </w:tc>
        <w:tc>
          <w:tcPr>
            <w:tcW w:w="1843" w:type="dxa"/>
          </w:tcPr>
          <w:p w:rsidR="009A2B00" w:rsidRDefault="009A2B00" w:rsidP="009A2B00">
            <w:pPr>
              <w:jc w:val="center"/>
            </w:pPr>
            <w:r>
              <w:t>6 weekly</w:t>
            </w:r>
          </w:p>
        </w:tc>
        <w:tc>
          <w:tcPr>
            <w:tcW w:w="1559" w:type="dxa"/>
          </w:tcPr>
          <w:p w:rsidR="009A2B00" w:rsidRDefault="009A2B00" w:rsidP="009A2B00">
            <w:pPr>
              <w:jc w:val="center"/>
            </w:pPr>
            <w:r>
              <w:t>80</w:t>
            </w:r>
          </w:p>
        </w:tc>
      </w:tr>
      <w:tr w:rsidR="009A2B00" w:rsidRPr="009D7CDC" w:rsidTr="00FA43F5">
        <w:trPr>
          <w:trHeight w:val="465"/>
        </w:trPr>
        <w:tc>
          <w:tcPr>
            <w:tcW w:w="817" w:type="dxa"/>
            <w:vMerge w:val="restart"/>
          </w:tcPr>
          <w:p w:rsidR="009A2B00" w:rsidRPr="009D7CDC" w:rsidRDefault="009A2B00" w:rsidP="009A2B00">
            <w:r>
              <w:t>2</w:t>
            </w:r>
          </w:p>
        </w:tc>
        <w:tc>
          <w:tcPr>
            <w:tcW w:w="5670" w:type="dxa"/>
          </w:tcPr>
          <w:p w:rsidR="009A2B00" w:rsidRPr="008B451D" w:rsidRDefault="009A2B00" w:rsidP="009A2B00">
            <w:pPr>
              <w:pStyle w:val="Header"/>
              <w:pBdr>
                <w:right w:val="single" w:sz="2" w:space="6" w:color="808080"/>
              </w:pBdr>
              <w:spacing w:before="120"/>
              <w:jc w:val="both"/>
              <w:rPr>
                <w:rFonts w:ascii="Times New Roman" w:hAnsi="Times New Roman" w:cs="Times New Roman"/>
                <w:sz w:val="24"/>
                <w:szCs w:val="24"/>
              </w:rPr>
            </w:pPr>
            <w:r w:rsidRPr="008B451D">
              <w:rPr>
                <w:rFonts w:ascii="Times New Roman" w:hAnsi="Times New Roman" w:cs="Times New Roman"/>
                <w:sz w:val="24"/>
                <w:szCs w:val="24"/>
              </w:rPr>
              <w:t>Dust Industry Team -  Hard Rock</w:t>
            </w:r>
          </w:p>
        </w:tc>
        <w:tc>
          <w:tcPr>
            <w:tcW w:w="1843" w:type="dxa"/>
          </w:tcPr>
          <w:p w:rsidR="009A2B00" w:rsidRPr="008B451D" w:rsidRDefault="009A2B00" w:rsidP="009A2B00">
            <w:pPr>
              <w:jc w:val="center"/>
            </w:pPr>
            <w:r w:rsidRPr="008B451D">
              <w:t>Quarterly</w:t>
            </w:r>
          </w:p>
        </w:tc>
        <w:tc>
          <w:tcPr>
            <w:tcW w:w="1559" w:type="dxa"/>
          </w:tcPr>
          <w:p w:rsidR="009A2B00" w:rsidRPr="008B451D" w:rsidRDefault="009A2B00" w:rsidP="009A2B00">
            <w:pPr>
              <w:jc w:val="center"/>
            </w:pPr>
            <w:r>
              <w:t>95</w:t>
            </w:r>
          </w:p>
        </w:tc>
      </w:tr>
      <w:tr w:rsidR="009A2B00" w:rsidRPr="009D7CDC" w:rsidTr="00FA43F5">
        <w:trPr>
          <w:trHeight w:val="345"/>
        </w:trPr>
        <w:tc>
          <w:tcPr>
            <w:tcW w:w="817" w:type="dxa"/>
            <w:vMerge/>
          </w:tcPr>
          <w:p w:rsidR="009A2B00" w:rsidRDefault="009A2B00" w:rsidP="009A2B00"/>
        </w:tc>
        <w:tc>
          <w:tcPr>
            <w:tcW w:w="5670" w:type="dxa"/>
          </w:tcPr>
          <w:p w:rsidR="009A2B00" w:rsidRPr="008B451D" w:rsidRDefault="009A2B00" w:rsidP="009A2B00">
            <w:pPr>
              <w:pStyle w:val="Header"/>
              <w:pBdr>
                <w:right w:val="single" w:sz="2" w:space="6" w:color="808080"/>
              </w:pBdr>
              <w:spacing w:before="120"/>
              <w:jc w:val="both"/>
              <w:rPr>
                <w:rFonts w:ascii="Times New Roman" w:hAnsi="Times New Roman" w:cs="Times New Roman"/>
                <w:sz w:val="24"/>
                <w:szCs w:val="24"/>
              </w:rPr>
            </w:pPr>
            <w:r w:rsidRPr="008B451D">
              <w:rPr>
                <w:rFonts w:ascii="Times New Roman" w:hAnsi="Times New Roman" w:cs="Times New Roman"/>
                <w:sz w:val="24"/>
                <w:szCs w:val="24"/>
              </w:rPr>
              <w:t>Dust Industry Team – non Hard Rock</w:t>
            </w:r>
          </w:p>
        </w:tc>
        <w:tc>
          <w:tcPr>
            <w:tcW w:w="1843" w:type="dxa"/>
          </w:tcPr>
          <w:p w:rsidR="009A2B00" w:rsidRPr="008B451D" w:rsidRDefault="009A2B00" w:rsidP="009A2B00">
            <w:pPr>
              <w:jc w:val="center"/>
            </w:pPr>
            <w:r w:rsidRPr="008B451D">
              <w:t>Quarterly</w:t>
            </w:r>
          </w:p>
        </w:tc>
        <w:tc>
          <w:tcPr>
            <w:tcW w:w="1559" w:type="dxa"/>
          </w:tcPr>
          <w:p w:rsidR="009A2B00" w:rsidRPr="008B451D" w:rsidRDefault="009A2B00" w:rsidP="009A2B00">
            <w:pPr>
              <w:jc w:val="center"/>
            </w:pPr>
            <w:r>
              <w:t>85</w:t>
            </w:r>
          </w:p>
        </w:tc>
      </w:tr>
      <w:tr w:rsidR="009A2B00" w:rsidRPr="009D7CDC" w:rsidTr="00FA43F5">
        <w:trPr>
          <w:trHeight w:val="614"/>
        </w:trPr>
        <w:tc>
          <w:tcPr>
            <w:tcW w:w="817" w:type="dxa"/>
          </w:tcPr>
          <w:p w:rsidR="009A2B00" w:rsidRPr="008B451D" w:rsidRDefault="009A2B00" w:rsidP="009A2B00">
            <w:r w:rsidRPr="008B451D">
              <w:t>3</w:t>
            </w:r>
          </w:p>
        </w:tc>
        <w:tc>
          <w:tcPr>
            <w:tcW w:w="5670" w:type="dxa"/>
          </w:tcPr>
          <w:p w:rsidR="009A2B00" w:rsidRPr="008B451D" w:rsidRDefault="009A2B00" w:rsidP="009A2B00">
            <w:r w:rsidRPr="008B451D">
              <w:t>Learning Hub Advisory Committee</w:t>
            </w:r>
          </w:p>
        </w:tc>
        <w:tc>
          <w:tcPr>
            <w:tcW w:w="1843" w:type="dxa"/>
          </w:tcPr>
          <w:p w:rsidR="009A2B00" w:rsidRPr="008B451D" w:rsidRDefault="009A2B00" w:rsidP="009A2B00">
            <w:pPr>
              <w:jc w:val="center"/>
            </w:pPr>
            <w:r w:rsidRPr="008B451D">
              <w:t>Quarterly</w:t>
            </w:r>
          </w:p>
        </w:tc>
        <w:tc>
          <w:tcPr>
            <w:tcW w:w="1559" w:type="dxa"/>
          </w:tcPr>
          <w:p w:rsidR="009A2B00" w:rsidRPr="008B451D" w:rsidRDefault="009A2B00" w:rsidP="009A2B00">
            <w:pPr>
              <w:jc w:val="center"/>
            </w:pPr>
            <w:r w:rsidRPr="008B451D">
              <w:t>75</w:t>
            </w:r>
          </w:p>
        </w:tc>
      </w:tr>
      <w:tr w:rsidR="009A2B00" w:rsidRPr="009D7CDC" w:rsidTr="00FA43F5">
        <w:trPr>
          <w:trHeight w:val="614"/>
        </w:trPr>
        <w:tc>
          <w:tcPr>
            <w:tcW w:w="817" w:type="dxa"/>
          </w:tcPr>
          <w:p w:rsidR="009A2B00" w:rsidRDefault="009A2B00" w:rsidP="009A2B00">
            <w:r>
              <w:t>4</w:t>
            </w:r>
          </w:p>
        </w:tc>
        <w:tc>
          <w:tcPr>
            <w:tcW w:w="5670" w:type="dxa"/>
          </w:tcPr>
          <w:p w:rsidR="009A2B00" w:rsidRDefault="009A2B00" w:rsidP="009A2B00">
            <w:r>
              <w:t>Falls of Ground Industry Team</w:t>
            </w:r>
          </w:p>
        </w:tc>
        <w:tc>
          <w:tcPr>
            <w:tcW w:w="1843" w:type="dxa"/>
          </w:tcPr>
          <w:p w:rsidR="009A2B00" w:rsidRPr="00CD25B2" w:rsidRDefault="009A2B00" w:rsidP="009A2B00">
            <w:pPr>
              <w:jc w:val="center"/>
            </w:pPr>
            <w:r>
              <w:t>Bi-monthly</w:t>
            </w:r>
          </w:p>
        </w:tc>
        <w:tc>
          <w:tcPr>
            <w:tcW w:w="1559" w:type="dxa"/>
          </w:tcPr>
          <w:p w:rsidR="009A2B00" w:rsidRPr="00CD25B2" w:rsidRDefault="009A2B00" w:rsidP="009A2B00">
            <w:pPr>
              <w:jc w:val="center"/>
            </w:pPr>
            <w:r>
              <w:t>68</w:t>
            </w:r>
          </w:p>
        </w:tc>
      </w:tr>
      <w:tr w:rsidR="009A2B00" w:rsidRPr="00CE2D6E" w:rsidTr="00FA43F5">
        <w:trPr>
          <w:trHeight w:val="614"/>
        </w:trPr>
        <w:tc>
          <w:tcPr>
            <w:tcW w:w="817" w:type="dxa"/>
          </w:tcPr>
          <w:p w:rsidR="009A2B00" w:rsidRDefault="009A2B00" w:rsidP="009A2B00">
            <w:r>
              <w:t>5</w:t>
            </w:r>
          </w:p>
        </w:tc>
        <w:tc>
          <w:tcPr>
            <w:tcW w:w="5670" w:type="dxa"/>
          </w:tcPr>
          <w:p w:rsidR="009A2B00" w:rsidRPr="00CE2D6E" w:rsidRDefault="009A2B00" w:rsidP="009A2B00">
            <w:r w:rsidRPr="00CE2D6E">
              <w:t>Noise Industry Adoption Team</w:t>
            </w:r>
          </w:p>
        </w:tc>
        <w:tc>
          <w:tcPr>
            <w:tcW w:w="1843" w:type="dxa"/>
          </w:tcPr>
          <w:p w:rsidR="009A2B00" w:rsidRPr="00CE2D6E" w:rsidRDefault="009A2B00" w:rsidP="009A2B00">
            <w:pPr>
              <w:jc w:val="center"/>
            </w:pPr>
            <w:r w:rsidRPr="00CE2D6E">
              <w:t>Quarterly</w:t>
            </w:r>
          </w:p>
        </w:tc>
        <w:tc>
          <w:tcPr>
            <w:tcW w:w="1559" w:type="dxa"/>
          </w:tcPr>
          <w:p w:rsidR="009A2B00" w:rsidRPr="00CE2D6E" w:rsidRDefault="009A2B00" w:rsidP="009A2B00">
            <w:pPr>
              <w:jc w:val="center"/>
            </w:pPr>
            <w:r w:rsidRPr="00CE2D6E">
              <w:t>60</w:t>
            </w:r>
          </w:p>
        </w:tc>
      </w:tr>
      <w:tr w:rsidR="009A2B00" w:rsidRPr="009D7CDC" w:rsidTr="00FA43F5">
        <w:trPr>
          <w:trHeight w:val="614"/>
        </w:trPr>
        <w:tc>
          <w:tcPr>
            <w:tcW w:w="817" w:type="dxa"/>
          </w:tcPr>
          <w:p w:rsidR="009A2B00" w:rsidRPr="004112A9" w:rsidRDefault="009A2B00" w:rsidP="009A2B00">
            <w:r w:rsidRPr="004112A9">
              <w:t>6</w:t>
            </w:r>
          </w:p>
        </w:tc>
        <w:tc>
          <w:tcPr>
            <w:tcW w:w="5670" w:type="dxa"/>
          </w:tcPr>
          <w:p w:rsidR="009A2B00" w:rsidRPr="004112A9" w:rsidRDefault="009A2B00" w:rsidP="009A2B00">
            <w:r w:rsidRPr="004112A9">
              <w:t>MOSH Task Force</w:t>
            </w:r>
          </w:p>
        </w:tc>
        <w:tc>
          <w:tcPr>
            <w:tcW w:w="1843" w:type="dxa"/>
          </w:tcPr>
          <w:p w:rsidR="009A2B00" w:rsidRPr="004112A9" w:rsidRDefault="009A2B00" w:rsidP="009A2B00">
            <w:pPr>
              <w:jc w:val="center"/>
            </w:pPr>
            <w:r w:rsidRPr="004112A9">
              <w:t>Bi-monthly</w:t>
            </w:r>
          </w:p>
        </w:tc>
        <w:tc>
          <w:tcPr>
            <w:tcW w:w="1559" w:type="dxa"/>
          </w:tcPr>
          <w:p w:rsidR="009A2B00" w:rsidRPr="004112A9" w:rsidRDefault="009A2B00" w:rsidP="00530DBF">
            <w:pPr>
              <w:jc w:val="center"/>
            </w:pPr>
            <w:r>
              <w:t>55</w:t>
            </w:r>
          </w:p>
        </w:tc>
      </w:tr>
      <w:tr w:rsidR="009A2B00" w:rsidRPr="009D7CDC" w:rsidTr="00FA43F5">
        <w:trPr>
          <w:trHeight w:val="614"/>
        </w:trPr>
        <w:tc>
          <w:tcPr>
            <w:tcW w:w="817" w:type="dxa"/>
          </w:tcPr>
          <w:p w:rsidR="009A2B00" w:rsidRPr="004112A9" w:rsidRDefault="009A2B00" w:rsidP="009A2B00">
            <w:r>
              <w:lastRenderedPageBreak/>
              <w:t>7</w:t>
            </w:r>
          </w:p>
        </w:tc>
        <w:tc>
          <w:tcPr>
            <w:tcW w:w="5670" w:type="dxa"/>
          </w:tcPr>
          <w:p w:rsidR="009A2B00" w:rsidRPr="004112A9" w:rsidRDefault="009A2B00" w:rsidP="009A2B00">
            <w:r>
              <w:t>MOSH Adoption Team</w:t>
            </w:r>
          </w:p>
        </w:tc>
        <w:tc>
          <w:tcPr>
            <w:tcW w:w="1843" w:type="dxa"/>
          </w:tcPr>
          <w:p w:rsidR="009A2B00" w:rsidRPr="004112A9" w:rsidRDefault="009A2B00" w:rsidP="009A2B00">
            <w:pPr>
              <w:jc w:val="center"/>
            </w:pPr>
            <w:r>
              <w:t>Monthly</w:t>
            </w:r>
          </w:p>
        </w:tc>
        <w:tc>
          <w:tcPr>
            <w:tcW w:w="1559" w:type="dxa"/>
          </w:tcPr>
          <w:p w:rsidR="009A2B00" w:rsidRDefault="009A2B00" w:rsidP="00530DBF">
            <w:pPr>
              <w:jc w:val="center"/>
            </w:pPr>
            <w:r>
              <w:t>98</w:t>
            </w:r>
          </w:p>
        </w:tc>
      </w:tr>
    </w:tbl>
    <w:p w:rsidR="00B604BA" w:rsidRDefault="00B604BA" w:rsidP="0009213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szCs w:val="24"/>
        </w:rPr>
      </w:pPr>
    </w:p>
    <w:sectPr w:rsidR="00B604BA" w:rsidSect="008E2199">
      <w:headerReference w:type="default" r:id="rId7"/>
      <w:footerReference w:type="default" r:id="rId8"/>
      <w:headerReference w:type="first" r:id="rId9"/>
      <w:footerReference w:type="first" r:id="rId10"/>
      <w:pgSz w:w="12240" w:h="15840"/>
      <w:pgMar w:top="1260" w:right="810" w:bottom="1440" w:left="9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757A" w:rsidRDefault="0007757A" w:rsidP="00F246B6">
      <w:r>
        <w:separator/>
      </w:r>
    </w:p>
  </w:endnote>
  <w:endnote w:type="continuationSeparator" w:id="1">
    <w:p w:rsidR="0007757A" w:rsidRDefault="0007757A" w:rsidP="00F246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892774"/>
      <w:docPartObj>
        <w:docPartGallery w:val="Page Numbers (Bottom of Page)"/>
        <w:docPartUnique/>
      </w:docPartObj>
    </w:sdtPr>
    <w:sdtEndPr>
      <w:rPr>
        <w:noProof/>
      </w:rPr>
    </w:sdtEndPr>
    <w:sdtContent>
      <w:p w:rsidR="00FC2A2A" w:rsidRDefault="0076245B">
        <w:pPr>
          <w:pStyle w:val="Footer"/>
          <w:jc w:val="right"/>
        </w:pPr>
        <w:r>
          <w:fldChar w:fldCharType="begin"/>
        </w:r>
        <w:r w:rsidR="00FC2A2A">
          <w:instrText xml:space="preserve"> PAGE   \* MERGEFORMAT </w:instrText>
        </w:r>
        <w:r>
          <w:fldChar w:fldCharType="separate"/>
        </w:r>
        <w:r w:rsidR="001B2D10">
          <w:rPr>
            <w:noProof/>
          </w:rPr>
          <w:t>2</w:t>
        </w:r>
        <w:r>
          <w:rPr>
            <w:noProof/>
          </w:rPr>
          <w:fldChar w:fldCharType="end"/>
        </w:r>
      </w:p>
    </w:sdtContent>
  </w:sdt>
  <w:p w:rsidR="004D418A" w:rsidRDefault="004D418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18A" w:rsidRDefault="004D418A">
    <w:pPr>
      <w:pStyle w:val="Footer"/>
    </w:pPr>
    <w:r>
      <w:rPr>
        <w:noProof/>
      </w:rPr>
      <w:drawing>
        <wp:anchor distT="0" distB="0" distL="114300" distR="114300" simplePos="0" relativeHeight="251669504" behindDoc="1" locked="0" layoutInCell="1" allowOverlap="1">
          <wp:simplePos x="0" y="0"/>
          <wp:positionH relativeFrom="column">
            <wp:posOffset>6105525</wp:posOffset>
          </wp:positionH>
          <wp:positionV relativeFrom="paragraph">
            <wp:posOffset>-229235</wp:posOffset>
          </wp:positionV>
          <wp:extent cx="662305" cy="619125"/>
          <wp:effectExtent l="19050" t="0" r="4445" b="0"/>
          <wp:wrapTight wrapText="bothSides">
            <wp:wrapPolygon edited="0">
              <wp:start x="-621" y="0"/>
              <wp:lineTo x="-621" y="21268"/>
              <wp:lineTo x="21745" y="21268"/>
              <wp:lineTo x="21745" y="0"/>
              <wp:lineTo x="-621" y="0"/>
            </wp:wrapPolygon>
          </wp:wrapTight>
          <wp:docPr id="4"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662305" cy="619125"/>
                  </a:xfrm>
                  <a:prstGeom prst="rect">
                    <a:avLst/>
                  </a:prstGeom>
                </pic:spPr>
              </pic:pic>
            </a:graphicData>
          </a:graphic>
        </wp:anchor>
      </w:drawing>
    </w:r>
    <w:r w:rsidR="0076245B" w:rsidRPr="0076245B">
      <w:rPr>
        <w:noProof/>
        <w:lang w:val="en-ZA" w:eastAsia="en-ZA"/>
      </w:rPr>
      <w:pict>
        <v:shapetype id="_x0000_t202" coordsize="21600,21600" o:spt="202" path="m,l,21600r21600,l21600,xe">
          <v:stroke joinstyle="miter"/>
          <v:path gradientshapeok="t" o:connecttype="rect"/>
        </v:shapetype>
        <v:shape id="Text Box 8" o:spid="_x0000_s1028" type="#_x0000_t202" style="position:absolute;margin-left:36.75pt;margin-top:-12.05pt;width:443.25pt;height:54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" filled="f" stroked="f">
          <v:textbox inset="1.44pt,1.44pt,1.44pt,1.44pt">
            <w:txbxContent>
              <w:p w:rsidR="004D418A" w:rsidRPr="003F3E83" w:rsidRDefault="004D418A" w:rsidP="003F3E83">
                <w:pPr>
                  <w:rPr>
                    <w:szCs w:val="16"/>
                  </w:rPr>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757A" w:rsidRDefault="0007757A" w:rsidP="00F246B6">
      <w:r>
        <w:separator/>
      </w:r>
    </w:p>
  </w:footnote>
  <w:footnote w:type="continuationSeparator" w:id="1">
    <w:p w:rsidR="0007757A" w:rsidRDefault="0007757A"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18A" w:rsidRDefault="004D418A" w:rsidP="00E522A1">
    <w:pPr>
      <w:pStyle w:val="Header"/>
      <w:jc w:val="both"/>
    </w:pPr>
  </w:p>
  <w:p w:rsidR="004D418A" w:rsidRDefault="004D418A" w:rsidP="00E522A1">
    <w:pPr>
      <w:pStyle w:val="Header"/>
      <w:jc w:val="both"/>
    </w:pPr>
  </w:p>
  <w:p w:rsidR="004D418A" w:rsidRDefault="004D418A" w:rsidP="00E522A1">
    <w:pPr>
      <w:pStyle w:val="Header"/>
      <w:jc w:val="both"/>
    </w:pPr>
  </w:p>
  <w:p w:rsidR="004D418A" w:rsidRDefault="004D418A" w:rsidP="00E522A1">
    <w:pPr>
      <w:pStyle w:val="Header"/>
      <w:jc w:val="both"/>
    </w:pPr>
  </w:p>
  <w:p w:rsidR="004D418A" w:rsidRDefault="004D418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18A" w:rsidRDefault="0076245B">
    <w:pPr>
      <w:pStyle w:val="Header"/>
    </w:pPr>
    <w:r w:rsidRPr="0076245B">
      <w:rPr>
        <w:noProof/>
        <w:lang w:val="en-ZA" w:eastAsia="en-ZA"/>
      </w:rPr>
      <w:pict>
        <v:shapetype id="_x0000_t202" coordsize="21600,21600" o:spt="202" path="m,l,21600r21600,l21600,xe">
          <v:stroke joinstyle="miter"/>
          <v:path gradientshapeok="t" o:connecttype="rect"/>
        </v:shapetype>
        <v:shape id="Text Box 7" o:spid="_x0000_s1026" type="#_x0000_t202" style="position:absolute;margin-left:278.25pt;margin-top:80.25pt;width:245.25pt;height:60.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" filled="f" stroked="f">
          <v:textbox inset="1.44pt,1.44pt,1.44pt,1.44pt">
            <w:txbxContent>
              <w:p w:rsidR="004D418A" w:rsidRDefault="004D418A" w:rsidP="004C348F">
                <w:pPr>
                  <w:jc w:val="right"/>
                </w:pPr>
                <w:r w:rsidRPr="00741EA1">
                  <w:rPr>
                    <w:rFonts w:ascii="Arial" w:hAnsi="Arial" w:cs="Arial"/>
                    <w:sz w:val="20"/>
                    <w:szCs w:val="20"/>
                  </w:rPr>
                  <w:t>Telephone: (011) 498-7100</w:t>
                </w:r>
                <w:r w:rsidRPr="00741EA1">
                  <w:rPr>
                    <w:rFonts w:ascii="Arial" w:hAnsi="Arial" w:cs="Arial"/>
                    <w:sz w:val="20"/>
                    <w:szCs w:val="20"/>
                  </w:rPr>
                  <w:br/>
                  <w:t>Telefax: (011) 834 1884</w:t>
                </w:r>
                <w:r w:rsidRPr="00741EA1">
                  <w:rPr>
                    <w:rFonts w:ascii="Arial" w:hAnsi="Arial" w:cs="Arial"/>
                    <w:sz w:val="20"/>
                    <w:szCs w:val="20"/>
                  </w:rPr>
                  <w:br/>
                  <w:t xml:space="preserve">Web: </w:t>
                </w:r>
                <w:r w:rsidRPr="004C348F">
                  <w:rPr>
                    <w:rFonts w:ascii="Arial" w:hAnsi="Arial" w:cs="Arial"/>
                    <w:sz w:val="20"/>
                    <w:szCs w:val="20"/>
                  </w:rPr>
                  <w:t>http://www.chamberofmines.org.za</w:t>
                </w:r>
                <w:r>
                  <w:rPr>
                    <w:rFonts w:ascii="Arial" w:hAnsi="Arial" w:cs="Arial"/>
                    <w:sz w:val="20"/>
                    <w:szCs w:val="20"/>
                  </w:rPr>
                  <w:br/>
                </w:r>
                <w:r>
                  <w:t>E-mail:  info@chamberofmines.org.za</w:t>
                </w:r>
              </w:p>
              <w:p w:rsidR="004D418A" w:rsidRPr="00741EA1" w:rsidRDefault="004D418A" w:rsidP="008E2199">
                <w:pPr>
                  <w:jc w:val="right"/>
                  <w:rPr>
                    <w:rFonts w:ascii="Arial" w:hAnsi="Arial" w:cs="Arial"/>
                    <w:sz w:val="20"/>
                    <w:szCs w:val="20"/>
                  </w:rPr>
                </w:pPr>
              </w:p>
            </w:txbxContent>
          </v:textbox>
        </v:shape>
      </w:pict>
    </w:r>
    <w:r w:rsidRPr="0076245B">
      <w:rPr>
        <w:noProof/>
        <w:lang w:val="en-ZA" w:eastAsia="en-ZA"/>
      </w:rPr>
      <w:pict>
        <v:shape id="Text Box 6" o:spid="_x0000_s1027" type="#_x0000_t202" style="position:absolute;margin-left:2.25pt;margin-top:82.5pt;width:99pt;height:58.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" filled="f" stroked="f">
          <v:textbox inset="1.44pt,1.44pt,1.44pt,1.44pt">
            <w:txbxContent>
              <w:p w:rsidR="004D418A" w:rsidRPr="00741EA1" w:rsidRDefault="004D418A"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4D418A"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A7353"/>
    <w:multiLevelType w:val="hybridMultilevel"/>
    <w:tmpl w:val="22B4CD8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nsid w:val="0240791D"/>
    <w:multiLevelType w:val="hybridMultilevel"/>
    <w:tmpl w:val="3B0488C0"/>
    <w:lvl w:ilvl="0" w:tplc="1C090001">
      <w:start w:val="1"/>
      <w:numFmt w:val="bullet"/>
      <w:lvlText w:val=""/>
      <w:lvlJc w:val="left"/>
      <w:pPr>
        <w:ind w:left="0" w:hanging="360"/>
      </w:pPr>
      <w:rPr>
        <w:rFonts w:ascii="Symbol" w:hAnsi="Symbol" w:hint="default"/>
      </w:rPr>
    </w:lvl>
    <w:lvl w:ilvl="1" w:tplc="1C090003" w:tentative="1">
      <w:start w:val="1"/>
      <w:numFmt w:val="bullet"/>
      <w:lvlText w:val="o"/>
      <w:lvlJc w:val="left"/>
      <w:pPr>
        <w:ind w:left="720" w:hanging="360"/>
      </w:pPr>
      <w:rPr>
        <w:rFonts w:ascii="Courier New" w:hAnsi="Courier New" w:cs="Courier New" w:hint="default"/>
      </w:rPr>
    </w:lvl>
    <w:lvl w:ilvl="2" w:tplc="1C090005" w:tentative="1">
      <w:start w:val="1"/>
      <w:numFmt w:val="bullet"/>
      <w:lvlText w:val=""/>
      <w:lvlJc w:val="left"/>
      <w:pPr>
        <w:ind w:left="1440" w:hanging="360"/>
      </w:pPr>
      <w:rPr>
        <w:rFonts w:ascii="Wingdings" w:hAnsi="Wingdings" w:hint="default"/>
      </w:rPr>
    </w:lvl>
    <w:lvl w:ilvl="3" w:tplc="1C090001" w:tentative="1">
      <w:start w:val="1"/>
      <w:numFmt w:val="bullet"/>
      <w:lvlText w:val=""/>
      <w:lvlJc w:val="left"/>
      <w:pPr>
        <w:ind w:left="2160" w:hanging="360"/>
      </w:pPr>
      <w:rPr>
        <w:rFonts w:ascii="Symbol" w:hAnsi="Symbol" w:hint="default"/>
      </w:rPr>
    </w:lvl>
    <w:lvl w:ilvl="4" w:tplc="1C090003" w:tentative="1">
      <w:start w:val="1"/>
      <w:numFmt w:val="bullet"/>
      <w:lvlText w:val="o"/>
      <w:lvlJc w:val="left"/>
      <w:pPr>
        <w:ind w:left="2880" w:hanging="360"/>
      </w:pPr>
      <w:rPr>
        <w:rFonts w:ascii="Courier New" w:hAnsi="Courier New" w:cs="Courier New" w:hint="default"/>
      </w:rPr>
    </w:lvl>
    <w:lvl w:ilvl="5" w:tplc="1C090005" w:tentative="1">
      <w:start w:val="1"/>
      <w:numFmt w:val="bullet"/>
      <w:lvlText w:val=""/>
      <w:lvlJc w:val="left"/>
      <w:pPr>
        <w:ind w:left="3600" w:hanging="360"/>
      </w:pPr>
      <w:rPr>
        <w:rFonts w:ascii="Wingdings" w:hAnsi="Wingdings" w:hint="default"/>
      </w:rPr>
    </w:lvl>
    <w:lvl w:ilvl="6" w:tplc="1C090001" w:tentative="1">
      <w:start w:val="1"/>
      <w:numFmt w:val="bullet"/>
      <w:lvlText w:val=""/>
      <w:lvlJc w:val="left"/>
      <w:pPr>
        <w:ind w:left="4320" w:hanging="360"/>
      </w:pPr>
      <w:rPr>
        <w:rFonts w:ascii="Symbol" w:hAnsi="Symbol" w:hint="default"/>
      </w:rPr>
    </w:lvl>
    <w:lvl w:ilvl="7" w:tplc="1C090003" w:tentative="1">
      <w:start w:val="1"/>
      <w:numFmt w:val="bullet"/>
      <w:lvlText w:val="o"/>
      <w:lvlJc w:val="left"/>
      <w:pPr>
        <w:ind w:left="5040" w:hanging="360"/>
      </w:pPr>
      <w:rPr>
        <w:rFonts w:ascii="Courier New" w:hAnsi="Courier New" w:cs="Courier New" w:hint="default"/>
      </w:rPr>
    </w:lvl>
    <w:lvl w:ilvl="8" w:tplc="1C090005" w:tentative="1">
      <w:start w:val="1"/>
      <w:numFmt w:val="bullet"/>
      <w:lvlText w:val=""/>
      <w:lvlJc w:val="left"/>
      <w:pPr>
        <w:ind w:left="5760" w:hanging="360"/>
      </w:pPr>
      <w:rPr>
        <w:rFonts w:ascii="Wingdings" w:hAnsi="Wingdings" w:hint="default"/>
      </w:rPr>
    </w:lvl>
  </w:abstractNum>
  <w:abstractNum w:abstractNumId="2">
    <w:nsid w:val="065A5266"/>
    <w:multiLevelType w:val="hybridMultilevel"/>
    <w:tmpl w:val="8FE233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0E82536F"/>
    <w:multiLevelType w:val="multilevel"/>
    <w:tmpl w:val="CA06014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B7D48D1"/>
    <w:multiLevelType w:val="hybridMultilevel"/>
    <w:tmpl w:val="5D26D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0C4201"/>
    <w:multiLevelType w:val="hybridMultilevel"/>
    <w:tmpl w:val="A4888768"/>
    <w:lvl w:ilvl="0" w:tplc="076028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AE7A99"/>
    <w:multiLevelType w:val="hybridMultilevel"/>
    <w:tmpl w:val="28209B8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258110C8"/>
    <w:multiLevelType w:val="hybridMultilevel"/>
    <w:tmpl w:val="E2A46C2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40FA0927"/>
    <w:multiLevelType w:val="hybridMultilevel"/>
    <w:tmpl w:val="88A6E0C8"/>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4B490605"/>
    <w:multiLevelType w:val="hybridMultilevel"/>
    <w:tmpl w:val="433A573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50674891"/>
    <w:multiLevelType w:val="hybridMultilevel"/>
    <w:tmpl w:val="B6FEE21A"/>
    <w:lvl w:ilvl="0" w:tplc="A9A0E67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1517EF"/>
    <w:multiLevelType w:val="hybridMultilevel"/>
    <w:tmpl w:val="D7F2F5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53762D63"/>
    <w:multiLevelType w:val="hybridMultilevel"/>
    <w:tmpl w:val="752A419A"/>
    <w:lvl w:ilvl="0" w:tplc="4BFA2F14">
      <w:start w:val="1"/>
      <w:numFmt w:val="decimal"/>
      <w:lvlText w:val="%1."/>
      <w:lvlJc w:val="left"/>
      <w:pPr>
        <w:ind w:left="1080" w:hanging="360"/>
      </w:pPr>
      <w:rPr>
        <w:rFonts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nsid w:val="58562431"/>
    <w:multiLevelType w:val="hybridMultilevel"/>
    <w:tmpl w:val="51B61A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5CB9683A"/>
    <w:multiLevelType w:val="multilevel"/>
    <w:tmpl w:val="7B8AFC0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E3430DE"/>
    <w:multiLevelType w:val="hybridMultilevel"/>
    <w:tmpl w:val="7F462CEC"/>
    <w:lvl w:ilvl="0" w:tplc="8E9C5FDC">
      <w:start w:val="1"/>
      <w:numFmt w:val="lowerRoman"/>
      <w:lvlText w:val="%1)."/>
      <w:lvlJc w:val="right"/>
      <w:pPr>
        <w:tabs>
          <w:tab w:val="num" w:pos="720"/>
        </w:tabs>
        <w:ind w:left="720" w:hanging="360"/>
      </w:pPr>
      <w:rPr>
        <w:rFonts w:hint="default"/>
      </w:rPr>
    </w:lvl>
    <w:lvl w:ilvl="1" w:tplc="8E60725E">
      <w:start w:val="1829"/>
      <w:numFmt w:val="bullet"/>
      <w:lvlText w:val="–"/>
      <w:lvlJc w:val="left"/>
      <w:pPr>
        <w:tabs>
          <w:tab w:val="num" w:pos="1440"/>
        </w:tabs>
        <w:ind w:left="1440" w:hanging="360"/>
      </w:pPr>
      <w:rPr>
        <w:rFonts w:ascii="Arial" w:hAnsi="Arial" w:hint="default"/>
      </w:rPr>
    </w:lvl>
    <w:lvl w:ilvl="2" w:tplc="E5A0C9AA" w:tentative="1">
      <w:start w:val="1"/>
      <w:numFmt w:val="bullet"/>
      <w:lvlText w:val="•"/>
      <w:lvlJc w:val="left"/>
      <w:pPr>
        <w:tabs>
          <w:tab w:val="num" w:pos="2160"/>
        </w:tabs>
        <w:ind w:left="2160" w:hanging="360"/>
      </w:pPr>
      <w:rPr>
        <w:rFonts w:ascii="Arial" w:hAnsi="Arial" w:hint="default"/>
      </w:rPr>
    </w:lvl>
    <w:lvl w:ilvl="3" w:tplc="377E3E88" w:tentative="1">
      <w:start w:val="1"/>
      <w:numFmt w:val="bullet"/>
      <w:lvlText w:val="•"/>
      <w:lvlJc w:val="left"/>
      <w:pPr>
        <w:tabs>
          <w:tab w:val="num" w:pos="2880"/>
        </w:tabs>
        <w:ind w:left="2880" w:hanging="360"/>
      </w:pPr>
      <w:rPr>
        <w:rFonts w:ascii="Arial" w:hAnsi="Arial" w:hint="default"/>
      </w:rPr>
    </w:lvl>
    <w:lvl w:ilvl="4" w:tplc="580C255A" w:tentative="1">
      <w:start w:val="1"/>
      <w:numFmt w:val="bullet"/>
      <w:lvlText w:val="•"/>
      <w:lvlJc w:val="left"/>
      <w:pPr>
        <w:tabs>
          <w:tab w:val="num" w:pos="3600"/>
        </w:tabs>
        <w:ind w:left="3600" w:hanging="360"/>
      </w:pPr>
      <w:rPr>
        <w:rFonts w:ascii="Arial" w:hAnsi="Arial" w:hint="default"/>
      </w:rPr>
    </w:lvl>
    <w:lvl w:ilvl="5" w:tplc="71AA0B40" w:tentative="1">
      <w:start w:val="1"/>
      <w:numFmt w:val="bullet"/>
      <w:lvlText w:val="•"/>
      <w:lvlJc w:val="left"/>
      <w:pPr>
        <w:tabs>
          <w:tab w:val="num" w:pos="4320"/>
        </w:tabs>
        <w:ind w:left="4320" w:hanging="360"/>
      </w:pPr>
      <w:rPr>
        <w:rFonts w:ascii="Arial" w:hAnsi="Arial" w:hint="default"/>
      </w:rPr>
    </w:lvl>
    <w:lvl w:ilvl="6" w:tplc="0DE08A34" w:tentative="1">
      <w:start w:val="1"/>
      <w:numFmt w:val="bullet"/>
      <w:lvlText w:val="•"/>
      <w:lvlJc w:val="left"/>
      <w:pPr>
        <w:tabs>
          <w:tab w:val="num" w:pos="5040"/>
        </w:tabs>
        <w:ind w:left="5040" w:hanging="360"/>
      </w:pPr>
      <w:rPr>
        <w:rFonts w:ascii="Arial" w:hAnsi="Arial" w:hint="default"/>
      </w:rPr>
    </w:lvl>
    <w:lvl w:ilvl="7" w:tplc="80AE1744" w:tentative="1">
      <w:start w:val="1"/>
      <w:numFmt w:val="bullet"/>
      <w:lvlText w:val="•"/>
      <w:lvlJc w:val="left"/>
      <w:pPr>
        <w:tabs>
          <w:tab w:val="num" w:pos="5760"/>
        </w:tabs>
        <w:ind w:left="5760" w:hanging="360"/>
      </w:pPr>
      <w:rPr>
        <w:rFonts w:ascii="Arial" w:hAnsi="Arial" w:hint="default"/>
      </w:rPr>
    </w:lvl>
    <w:lvl w:ilvl="8" w:tplc="D2F0E078" w:tentative="1">
      <w:start w:val="1"/>
      <w:numFmt w:val="bullet"/>
      <w:lvlText w:val="•"/>
      <w:lvlJc w:val="left"/>
      <w:pPr>
        <w:tabs>
          <w:tab w:val="num" w:pos="6480"/>
        </w:tabs>
        <w:ind w:left="6480" w:hanging="360"/>
      </w:pPr>
      <w:rPr>
        <w:rFonts w:ascii="Arial" w:hAnsi="Arial" w:hint="default"/>
      </w:rPr>
    </w:lvl>
  </w:abstractNum>
  <w:abstractNum w:abstractNumId="16">
    <w:nsid w:val="637550FA"/>
    <w:multiLevelType w:val="hybridMultilevel"/>
    <w:tmpl w:val="96A84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6CBF32C3"/>
    <w:multiLevelType w:val="hybridMultilevel"/>
    <w:tmpl w:val="410003DE"/>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75F225E3"/>
    <w:multiLevelType w:val="hybridMultilevel"/>
    <w:tmpl w:val="800CE50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769516D2"/>
    <w:multiLevelType w:val="hybridMultilevel"/>
    <w:tmpl w:val="70B65DA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7905750B"/>
    <w:multiLevelType w:val="hybridMultilevel"/>
    <w:tmpl w:val="DA428F6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7AAF6E94"/>
    <w:multiLevelType w:val="hybridMultilevel"/>
    <w:tmpl w:val="70B65DA0"/>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7B204F28"/>
    <w:multiLevelType w:val="hybridMultilevel"/>
    <w:tmpl w:val="D3D8B9E4"/>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7BA250CB"/>
    <w:multiLevelType w:val="hybridMultilevel"/>
    <w:tmpl w:val="6CEC2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1C09000D">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9"/>
  </w:num>
  <w:num w:numId="4">
    <w:abstractNumId w:val="18"/>
  </w:num>
  <w:num w:numId="5">
    <w:abstractNumId w:val="8"/>
  </w:num>
  <w:num w:numId="6">
    <w:abstractNumId w:val="21"/>
  </w:num>
  <w:num w:numId="7">
    <w:abstractNumId w:val="22"/>
  </w:num>
  <w:num w:numId="8">
    <w:abstractNumId w:val="17"/>
  </w:num>
  <w:num w:numId="9">
    <w:abstractNumId w:val="9"/>
  </w:num>
  <w:num w:numId="10">
    <w:abstractNumId w:val="16"/>
  </w:num>
  <w:num w:numId="11">
    <w:abstractNumId w:val="14"/>
  </w:num>
  <w:num w:numId="12">
    <w:abstractNumId w:val="20"/>
  </w:num>
  <w:num w:numId="13">
    <w:abstractNumId w:val="0"/>
  </w:num>
  <w:num w:numId="14">
    <w:abstractNumId w:val="7"/>
  </w:num>
  <w:num w:numId="15">
    <w:abstractNumId w:val="15"/>
  </w:num>
  <w:num w:numId="16">
    <w:abstractNumId w:val="6"/>
  </w:num>
  <w:num w:numId="17">
    <w:abstractNumId w:val="5"/>
  </w:num>
  <w:num w:numId="18">
    <w:abstractNumId w:val="10"/>
  </w:num>
  <w:num w:numId="19">
    <w:abstractNumId w:val="13"/>
  </w:num>
  <w:num w:numId="20">
    <w:abstractNumId w:val="4"/>
  </w:num>
  <w:num w:numId="21">
    <w:abstractNumId w:val="1"/>
  </w:num>
  <w:num w:numId="22">
    <w:abstractNumId w:val="12"/>
  </w:num>
  <w:num w:numId="23">
    <w:abstractNumId w:val="23"/>
  </w:num>
  <w:num w:numId="2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F246B6"/>
    <w:rsid w:val="000005D4"/>
    <w:rsid w:val="0001390E"/>
    <w:rsid w:val="00027385"/>
    <w:rsid w:val="00034B0C"/>
    <w:rsid w:val="00035AF7"/>
    <w:rsid w:val="000421BF"/>
    <w:rsid w:val="00045702"/>
    <w:rsid w:val="000468B0"/>
    <w:rsid w:val="00052CD0"/>
    <w:rsid w:val="000618C3"/>
    <w:rsid w:val="00071145"/>
    <w:rsid w:val="0007757A"/>
    <w:rsid w:val="0009213B"/>
    <w:rsid w:val="00095F76"/>
    <w:rsid w:val="000B2DEB"/>
    <w:rsid w:val="000D5A83"/>
    <w:rsid w:val="000F1605"/>
    <w:rsid w:val="000F56DD"/>
    <w:rsid w:val="00115A9F"/>
    <w:rsid w:val="00131A0E"/>
    <w:rsid w:val="00151959"/>
    <w:rsid w:val="00166F36"/>
    <w:rsid w:val="00167BDE"/>
    <w:rsid w:val="001861D4"/>
    <w:rsid w:val="001B25DC"/>
    <w:rsid w:val="001B2D10"/>
    <w:rsid w:val="001C41FF"/>
    <w:rsid w:val="001D3363"/>
    <w:rsid w:val="001D38F5"/>
    <w:rsid w:val="001E17EA"/>
    <w:rsid w:val="0020643C"/>
    <w:rsid w:val="002064B2"/>
    <w:rsid w:val="00225C77"/>
    <w:rsid w:val="00251791"/>
    <w:rsid w:val="00275980"/>
    <w:rsid w:val="002779FC"/>
    <w:rsid w:val="0028588A"/>
    <w:rsid w:val="00287BB0"/>
    <w:rsid w:val="00295705"/>
    <w:rsid w:val="002A35CD"/>
    <w:rsid w:val="002A47FA"/>
    <w:rsid w:val="002C0C34"/>
    <w:rsid w:val="002C2C74"/>
    <w:rsid w:val="002C35EF"/>
    <w:rsid w:val="002F3A49"/>
    <w:rsid w:val="00301364"/>
    <w:rsid w:val="00303272"/>
    <w:rsid w:val="00315E28"/>
    <w:rsid w:val="00337368"/>
    <w:rsid w:val="00337828"/>
    <w:rsid w:val="00345581"/>
    <w:rsid w:val="00345F47"/>
    <w:rsid w:val="00350D64"/>
    <w:rsid w:val="0036312A"/>
    <w:rsid w:val="00363C82"/>
    <w:rsid w:val="00386887"/>
    <w:rsid w:val="003A03D3"/>
    <w:rsid w:val="003A1D1E"/>
    <w:rsid w:val="003E2B89"/>
    <w:rsid w:val="003F3E83"/>
    <w:rsid w:val="00405A59"/>
    <w:rsid w:val="004112A9"/>
    <w:rsid w:val="00417C87"/>
    <w:rsid w:val="00425F12"/>
    <w:rsid w:val="00462D94"/>
    <w:rsid w:val="00480B65"/>
    <w:rsid w:val="00485ABB"/>
    <w:rsid w:val="0049318C"/>
    <w:rsid w:val="00496039"/>
    <w:rsid w:val="004A449C"/>
    <w:rsid w:val="004C348F"/>
    <w:rsid w:val="004C762D"/>
    <w:rsid w:val="004D418A"/>
    <w:rsid w:val="004F3A48"/>
    <w:rsid w:val="005066C3"/>
    <w:rsid w:val="0052212A"/>
    <w:rsid w:val="00530DBF"/>
    <w:rsid w:val="005363BE"/>
    <w:rsid w:val="00542115"/>
    <w:rsid w:val="00543352"/>
    <w:rsid w:val="005452E7"/>
    <w:rsid w:val="005517B9"/>
    <w:rsid w:val="00567040"/>
    <w:rsid w:val="00583E0D"/>
    <w:rsid w:val="00585737"/>
    <w:rsid w:val="005A57ED"/>
    <w:rsid w:val="005B1892"/>
    <w:rsid w:val="005B7238"/>
    <w:rsid w:val="005C5B32"/>
    <w:rsid w:val="005D5AA4"/>
    <w:rsid w:val="005E0BCC"/>
    <w:rsid w:val="006053A8"/>
    <w:rsid w:val="006068F4"/>
    <w:rsid w:val="0062276D"/>
    <w:rsid w:val="0062315D"/>
    <w:rsid w:val="006562F1"/>
    <w:rsid w:val="00662A22"/>
    <w:rsid w:val="006733AB"/>
    <w:rsid w:val="00682E55"/>
    <w:rsid w:val="0069342B"/>
    <w:rsid w:val="006C2850"/>
    <w:rsid w:val="006C2B27"/>
    <w:rsid w:val="006C2F7A"/>
    <w:rsid w:val="006C50F2"/>
    <w:rsid w:val="006D2771"/>
    <w:rsid w:val="006E2359"/>
    <w:rsid w:val="006E67AC"/>
    <w:rsid w:val="006F73E0"/>
    <w:rsid w:val="00724C3D"/>
    <w:rsid w:val="00727C23"/>
    <w:rsid w:val="00740B65"/>
    <w:rsid w:val="00741EA1"/>
    <w:rsid w:val="0074634C"/>
    <w:rsid w:val="00752260"/>
    <w:rsid w:val="0076245B"/>
    <w:rsid w:val="007A7748"/>
    <w:rsid w:val="007B6077"/>
    <w:rsid w:val="007C3B0C"/>
    <w:rsid w:val="007D1890"/>
    <w:rsid w:val="007D44D7"/>
    <w:rsid w:val="007F1650"/>
    <w:rsid w:val="007F4583"/>
    <w:rsid w:val="007F58AD"/>
    <w:rsid w:val="00814FD3"/>
    <w:rsid w:val="008325B6"/>
    <w:rsid w:val="00836808"/>
    <w:rsid w:val="00845ED4"/>
    <w:rsid w:val="00855D18"/>
    <w:rsid w:val="00895D3F"/>
    <w:rsid w:val="008B451D"/>
    <w:rsid w:val="008E2199"/>
    <w:rsid w:val="008E2DB0"/>
    <w:rsid w:val="008E34AA"/>
    <w:rsid w:val="008E6EAF"/>
    <w:rsid w:val="008F7AB8"/>
    <w:rsid w:val="009019F7"/>
    <w:rsid w:val="00905C54"/>
    <w:rsid w:val="0091190C"/>
    <w:rsid w:val="009316A3"/>
    <w:rsid w:val="00937527"/>
    <w:rsid w:val="00941342"/>
    <w:rsid w:val="00951A45"/>
    <w:rsid w:val="00967CF3"/>
    <w:rsid w:val="009975AA"/>
    <w:rsid w:val="009A2B00"/>
    <w:rsid w:val="009A7EF7"/>
    <w:rsid w:val="009B27F3"/>
    <w:rsid w:val="009B52EA"/>
    <w:rsid w:val="009B7CEC"/>
    <w:rsid w:val="00A14A66"/>
    <w:rsid w:val="00A457AA"/>
    <w:rsid w:val="00AC600D"/>
    <w:rsid w:val="00AD1A46"/>
    <w:rsid w:val="00AD2271"/>
    <w:rsid w:val="00AD3B00"/>
    <w:rsid w:val="00AE3458"/>
    <w:rsid w:val="00AF4EBD"/>
    <w:rsid w:val="00AF6474"/>
    <w:rsid w:val="00B13C6F"/>
    <w:rsid w:val="00B15F86"/>
    <w:rsid w:val="00B27314"/>
    <w:rsid w:val="00B34865"/>
    <w:rsid w:val="00B34A55"/>
    <w:rsid w:val="00B46D2B"/>
    <w:rsid w:val="00B53BB5"/>
    <w:rsid w:val="00B604BA"/>
    <w:rsid w:val="00B657E7"/>
    <w:rsid w:val="00B758B9"/>
    <w:rsid w:val="00B87AD8"/>
    <w:rsid w:val="00BA3251"/>
    <w:rsid w:val="00BC5BCE"/>
    <w:rsid w:val="00BD1952"/>
    <w:rsid w:val="00BE138B"/>
    <w:rsid w:val="00BF1608"/>
    <w:rsid w:val="00BF1946"/>
    <w:rsid w:val="00C03897"/>
    <w:rsid w:val="00C14961"/>
    <w:rsid w:val="00C27C48"/>
    <w:rsid w:val="00C453CF"/>
    <w:rsid w:val="00C613A9"/>
    <w:rsid w:val="00C668BC"/>
    <w:rsid w:val="00C96551"/>
    <w:rsid w:val="00CA02A3"/>
    <w:rsid w:val="00CC1264"/>
    <w:rsid w:val="00CE0D98"/>
    <w:rsid w:val="00CE2D6E"/>
    <w:rsid w:val="00D02BA0"/>
    <w:rsid w:val="00D1152E"/>
    <w:rsid w:val="00D411F8"/>
    <w:rsid w:val="00D47369"/>
    <w:rsid w:val="00D57B61"/>
    <w:rsid w:val="00D6204D"/>
    <w:rsid w:val="00D678AF"/>
    <w:rsid w:val="00D769F3"/>
    <w:rsid w:val="00D834AD"/>
    <w:rsid w:val="00D93414"/>
    <w:rsid w:val="00DA481C"/>
    <w:rsid w:val="00DC1977"/>
    <w:rsid w:val="00DC6B81"/>
    <w:rsid w:val="00E030F6"/>
    <w:rsid w:val="00E06884"/>
    <w:rsid w:val="00E1111D"/>
    <w:rsid w:val="00E16361"/>
    <w:rsid w:val="00E522A1"/>
    <w:rsid w:val="00E6149A"/>
    <w:rsid w:val="00E62E13"/>
    <w:rsid w:val="00E74D50"/>
    <w:rsid w:val="00E75E6B"/>
    <w:rsid w:val="00E805D3"/>
    <w:rsid w:val="00EA07D0"/>
    <w:rsid w:val="00EA400F"/>
    <w:rsid w:val="00EB1B04"/>
    <w:rsid w:val="00ED5061"/>
    <w:rsid w:val="00EE5CCE"/>
    <w:rsid w:val="00F000C6"/>
    <w:rsid w:val="00F0230F"/>
    <w:rsid w:val="00F134D5"/>
    <w:rsid w:val="00F137FD"/>
    <w:rsid w:val="00F246B6"/>
    <w:rsid w:val="00F31ABA"/>
    <w:rsid w:val="00F71094"/>
    <w:rsid w:val="00F74AD1"/>
    <w:rsid w:val="00F765D4"/>
    <w:rsid w:val="00FA1232"/>
    <w:rsid w:val="00FA43F5"/>
    <w:rsid w:val="00FB7C1F"/>
    <w:rsid w:val="00FC144F"/>
    <w:rsid w:val="00FC2A2A"/>
    <w:rsid w:val="00FC3B6B"/>
    <w:rsid w:val="00FD52F4"/>
    <w:rsid w:val="00FF6A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07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46B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F246B6"/>
  </w:style>
  <w:style w:type="paragraph" w:styleId="Footer">
    <w:name w:val="footer"/>
    <w:basedOn w:val="Normal"/>
    <w:link w:val="FooterChar"/>
    <w:uiPriority w:val="99"/>
    <w:unhideWhenUsed/>
    <w:rsid w:val="00F246B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nhideWhenUsed/>
    <w:rsid w:val="008E2199"/>
    <w:rPr>
      <w:color w:val="0000FF"/>
      <w:u w:val="single"/>
    </w:rPr>
  </w:style>
  <w:style w:type="paragraph" w:styleId="NormalWeb">
    <w:name w:val="Normal (Web)"/>
    <w:basedOn w:val="Normal"/>
    <w:uiPriority w:val="99"/>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customStyle="1" w:styleId="BodyA">
    <w:name w:val="Body A"/>
    <w:rsid w:val="007B6077"/>
    <w:pPr>
      <w:spacing w:after="0" w:line="240" w:lineRule="auto"/>
    </w:pPr>
    <w:rPr>
      <w:rFonts w:ascii="Helvetica" w:eastAsia="ヒラギノ角ゴ Pro W3" w:hAnsi="Helvetica" w:cs="Times New Roman"/>
      <w:color w:val="000000"/>
      <w:sz w:val="24"/>
      <w:szCs w:val="20"/>
    </w:rPr>
  </w:style>
  <w:style w:type="paragraph" w:styleId="BodyText2">
    <w:name w:val="Body Text 2"/>
    <w:basedOn w:val="Normal"/>
    <w:link w:val="BodyText2Char"/>
    <w:rsid w:val="007B6077"/>
    <w:pPr>
      <w:spacing w:after="120" w:line="480" w:lineRule="auto"/>
    </w:pPr>
    <w:rPr>
      <w:szCs w:val="20"/>
    </w:rPr>
  </w:style>
  <w:style w:type="character" w:customStyle="1" w:styleId="BodyText2Char">
    <w:name w:val="Body Text 2 Char"/>
    <w:basedOn w:val="DefaultParagraphFont"/>
    <w:link w:val="BodyText2"/>
    <w:rsid w:val="007B6077"/>
    <w:rPr>
      <w:rFonts w:ascii="Times New Roman" w:eastAsia="Times New Roman" w:hAnsi="Times New Roman" w:cs="Times New Roman"/>
      <w:sz w:val="24"/>
      <w:szCs w:val="20"/>
    </w:rPr>
  </w:style>
  <w:style w:type="paragraph" w:styleId="ListParagraph">
    <w:name w:val="List Paragraph"/>
    <w:basedOn w:val="Normal"/>
    <w:uiPriority w:val="34"/>
    <w:qFormat/>
    <w:rsid w:val="00E030F6"/>
    <w:pPr>
      <w:spacing w:after="200" w:line="276" w:lineRule="auto"/>
      <w:ind w:left="720"/>
      <w:contextualSpacing/>
    </w:pPr>
    <w:rPr>
      <w:rFonts w:asciiTheme="minorHAnsi" w:eastAsiaTheme="minorHAnsi" w:hAnsiTheme="minorHAnsi" w:cstheme="minorBidi"/>
      <w:sz w:val="22"/>
      <w:szCs w:val="22"/>
      <w:lang w:val="en-ZA"/>
    </w:rPr>
  </w:style>
  <w:style w:type="paragraph" w:styleId="NoSpacing">
    <w:name w:val="No Spacing"/>
    <w:uiPriority w:val="1"/>
    <w:qFormat/>
    <w:rsid w:val="00E030F6"/>
    <w:pPr>
      <w:spacing w:after="0" w:line="240" w:lineRule="auto"/>
    </w:pPr>
    <w:rPr>
      <w:lang w:val="en-ZA"/>
    </w:rPr>
  </w:style>
  <w:style w:type="table" w:styleId="TableGrid">
    <w:name w:val="Table Grid"/>
    <w:basedOn w:val="TableNormal"/>
    <w:rsid w:val="008E34A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D411F8"/>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4588</Words>
  <Characters>26154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30681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3</cp:revision>
  <cp:lastPrinted>2013-05-28T06:38:00Z</cp:lastPrinted>
  <dcterms:created xsi:type="dcterms:W3CDTF">2015-01-21T08:21:00Z</dcterms:created>
  <dcterms:modified xsi:type="dcterms:W3CDTF">2015-01-21T08:22:00Z</dcterms:modified>
</cp:coreProperties>
</file>