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E67" w:rsidRDefault="003E0E67" w:rsidP="003E0E67">
      <w:pPr>
        <w:jc w:val="center"/>
        <w:rPr>
          <w:rFonts w:cs="Tahoma"/>
        </w:rPr>
      </w:pPr>
    </w:p>
    <w:p w:rsidR="003E0E67" w:rsidRDefault="003E0E67" w:rsidP="003E0E67">
      <w:pPr>
        <w:jc w:val="center"/>
        <w:rPr>
          <w:rFonts w:cs="Tahoma"/>
        </w:rPr>
      </w:pPr>
    </w:p>
    <w:p w:rsidR="003E0E67" w:rsidRDefault="003E0E67" w:rsidP="003E0E67">
      <w:pPr>
        <w:jc w:val="center"/>
        <w:rPr>
          <w:rFonts w:cs="Tahoma"/>
        </w:rPr>
      </w:pPr>
    </w:p>
    <w:p w:rsidR="003E0E67" w:rsidRDefault="003E0E67" w:rsidP="003E0E67">
      <w:pPr>
        <w:jc w:val="center"/>
        <w:rPr>
          <w:rFonts w:cs="Tahoma"/>
        </w:rPr>
      </w:pPr>
    </w:p>
    <w:p w:rsidR="003E0E67" w:rsidRPr="00086E66" w:rsidRDefault="003E0E67" w:rsidP="003E0E67">
      <w:pPr>
        <w:jc w:val="center"/>
        <w:rPr>
          <w:rFonts w:cs="Tahoma"/>
        </w:rPr>
      </w:pPr>
    </w:p>
    <w:tbl>
      <w:tblPr>
        <w:tblW w:w="0" w:type="auto"/>
        <w:tblInd w:w="26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4122"/>
        <w:gridCol w:w="1638"/>
        <w:gridCol w:w="5019"/>
      </w:tblGrid>
      <w:tr w:rsidR="00A64AFF" w:rsidRPr="008B3417" w:rsidTr="008B3417">
        <w:trPr>
          <w:trHeight w:val="581"/>
        </w:trPr>
        <w:tc>
          <w:tcPr>
            <w:tcW w:w="10779" w:type="dxa"/>
            <w:gridSpan w:val="3"/>
            <w:shd w:val="clear" w:color="auto" w:fill="auto"/>
            <w:vAlign w:val="center"/>
          </w:tcPr>
          <w:p w:rsidR="00A64AFF" w:rsidRPr="008B3417" w:rsidRDefault="00A5079E" w:rsidP="00A5079E">
            <w:pPr>
              <w:jc w:val="center"/>
              <w:rPr>
                <w:rFonts w:cs="Tahoma"/>
                <w:b/>
                <w:sz w:val="36"/>
                <w:szCs w:val="36"/>
              </w:rPr>
            </w:pPr>
            <w:r>
              <w:rPr>
                <w:rFonts w:cs="Tahoma"/>
                <w:b/>
                <w:sz w:val="36"/>
                <w:szCs w:val="36"/>
              </w:rPr>
              <w:t xml:space="preserve">Learning Hub </w:t>
            </w:r>
            <w:r w:rsidR="00A64AFF">
              <w:rPr>
                <w:rFonts w:cs="Tahoma"/>
                <w:b/>
                <w:sz w:val="36"/>
                <w:szCs w:val="36"/>
              </w:rPr>
              <w:t>Micro Design</w:t>
            </w:r>
          </w:p>
        </w:tc>
      </w:tr>
      <w:tr w:rsidR="003E0E67" w:rsidRPr="00066DC1" w:rsidTr="008B3417">
        <w:trPr>
          <w:trHeight w:val="581"/>
        </w:trPr>
        <w:tc>
          <w:tcPr>
            <w:tcW w:w="10779" w:type="dxa"/>
            <w:gridSpan w:val="3"/>
            <w:shd w:val="clear" w:color="auto" w:fill="auto"/>
            <w:vAlign w:val="center"/>
          </w:tcPr>
          <w:p w:rsidR="001C0847" w:rsidRPr="00066DC1" w:rsidRDefault="001C0847" w:rsidP="008B3417">
            <w:pPr>
              <w:jc w:val="center"/>
              <w:rPr>
                <w:rFonts w:cs="Tahoma"/>
                <w:b/>
                <w:sz w:val="72"/>
                <w:szCs w:val="36"/>
              </w:rPr>
            </w:pPr>
          </w:p>
          <w:p w:rsidR="00134CCF" w:rsidRPr="00066DC1" w:rsidRDefault="00A5079E" w:rsidP="008B3417">
            <w:pPr>
              <w:jc w:val="center"/>
              <w:rPr>
                <w:rFonts w:cs="Tahoma"/>
                <w:b/>
                <w:sz w:val="72"/>
                <w:szCs w:val="36"/>
              </w:rPr>
            </w:pPr>
            <w:r w:rsidRPr="00066DC1">
              <w:rPr>
                <w:rFonts w:cs="Tahoma"/>
                <w:b/>
                <w:sz w:val="72"/>
                <w:szCs w:val="36"/>
              </w:rPr>
              <w:t>Leading Practice Adoption System</w:t>
            </w:r>
          </w:p>
          <w:p w:rsidR="003E0E67" w:rsidRPr="00066DC1" w:rsidRDefault="00A64AFF" w:rsidP="008B3417">
            <w:pPr>
              <w:jc w:val="center"/>
              <w:rPr>
                <w:rFonts w:cs="Tahoma"/>
                <w:b/>
                <w:sz w:val="72"/>
                <w:szCs w:val="36"/>
              </w:rPr>
            </w:pPr>
            <w:r w:rsidRPr="00066DC1">
              <w:rPr>
                <w:rFonts w:cs="Tahoma"/>
                <w:b/>
                <w:sz w:val="72"/>
                <w:szCs w:val="36"/>
              </w:rPr>
              <w:t>Level II</w:t>
            </w:r>
          </w:p>
          <w:p w:rsidR="001C0847" w:rsidRPr="00066DC1" w:rsidRDefault="001C0847" w:rsidP="008B3417">
            <w:pPr>
              <w:jc w:val="center"/>
              <w:rPr>
                <w:rFonts w:cs="Tahoma"/>
                <w:b/>
                <w:sz w:val="36"/>
                <w:szCs w:val="36"/>
                <w:lang w:val="en-AU"/>
              </w:rPr>
            </w:pPr>
          </w:p>
          <w:p w:rsidR="001C0847" w:rsidRPr="00066DC1" w:rsidRDefault="001C0847" w:rsidP="008B3417">
            <w:pPr>
              <w:jc w:val="center"/>
              <w:rPr>
                <w:rFonts w:cs="Tahoma"/>
                <w:b/>
                <w:sz w:val="36"/>
                <w:szCs w:val="36"/>
                <w:lang w:val="en-AU"/>
              </w:rPr>
            </w:pPr>
          </w:p>
        </w:tc>
      </w:tr>
      <w:tr w:rsidR="003E0E67" w:rsidRPr="00066DC1" w:rsidTr="008B3417">
        <w:trPr>
          <w:trHeight w:val="581"/>
        </w:trPr>
        <w:tc>
          <w:tcPr>
            <w:tcW w:w="4122" w:type="dxa"/>
            <w:shd w:val="clear" w:color="auto" w:fill="auto"/>
            <w:vAlign w:val="center"/>
          </w:tcPr>
          <w:p w:rsidR="003E0E67" w:rsidRPr="00066DC1" w:rsidRDefault="003E0E67" w:rsidP="008B3417">
            <w:pPr>
              <w:jc w:val="center"/>
              <w:rPr>
                <w:rFonts w:cs="Tahoma"/>
                <w:b/>
                <w:lang w:val="en-AU"/>
              </w:rPr>
            </w:pPr>
            <w:r w:rsidRPr="00066DC1">
              <w:rPr>
                <w:rFonts w:cs="Tahoma"/>
                <w:b/>
              </w:rPr>
              <w:t>Work Cycles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E0E67" w:rsidRPr="00066DC1" w:rsidRDefault="003E0E67" w:rsidP="008B3417">
            <w:pPr>
              <w:jc w:val="center"/>
              <w:rPr>
                <w:rFonts w:cs="Tahoma"/>
                <w:b/>
                <w:lang w:val="en-AU"/>
              </w:rPr>
            </w:pPr>
            <w:r w:rsidRPr="00066DC1">
              <w:rPr>
                <w:rFonts w:cs="Tahoma"/>
                <w:b/>
                <w:lang w:val="en-AU"/>
              </w:rPr>
              <w:t>Reference</w:t>
            </w:r>
          </w:p>
        </w:tc>
        <w:tc>
          <w:tcPr>
            <w:tcW w:w="5019" w:type="dxa"/>
            <w:shd w:val="clear" w:color="auto" w:fill="auto"/>
            <w:vAlign w:val="center"/>
          </w:tcPr>
          <w:p w:rsidR="003E0E67" w:rsidRPr="00066DC1" w:rsidRDefault="00A210F1" w:rsidP="008B3417">
            <w:pPr>
              <w:jc w:val="center"/>
              <w:rPr>
                <w:rFonts w:cs="Tahoma"/>
                <w:b/>
                <w:lang w:val="en-AU"/>
              </w:rPr>
            </w:pPr>
            <w:r w:rsidRPr="00066DC1">
              <w:rPr>
                <w:rFonts w:cs="Tahoma"/>
                <w:b/>
                <w:lang w:val="en-AU"/>
              </w:rPr>
              <w:t xml:space="preserve">Work Cycle </w:t>
            </w:r>
            <w:r w:rsidR="003E0E67" w:rsidRPr="00066DC1">
              <w:rPr>
                <w:rFonts w:cs="Tahoma"/>
                <w:b/>
                <w:lang w:val="en-AU"/>
              </w:rPr>
              <w:t>Description</w:t>
            </w:r>
          </w:p>
        </w:tc>
      </w:tr>
      <w:tr w:rsidR="003E0E67" w:rsidRPr="00066DC1" w:rsidTr="008B3417">
        <w:trPr>
          <w:trHeight w:val="528"/>
        </w:trPr>
        <w:tc>
          <w:tcPr>
            <w:tcW w:w="4122" w:type="dxa"/>
            <w:vAlign w:val="center"/>
          </w:tcPr>
          <w:p w:rsidR="003E0E67" w:rsidRPr="00066DC1" w:rsidRDefault="009208EC" w:rsidP="009208EC">
            <w:pPr>
              <w:rPr>
                <w:rFonts w:cs="Tahoma"/>
                <w:lang w:val="en-AU"/>
              </w:rPr>
            </w:pPr>
            <w:r w:rsidRPr="00066DC1">
              <w:rPr>
                <w:rFonts w:cs="Tahoma"/>
              </w:rPr>
              <w:t>Macro Process</w:t>
            </w:r>
          </w:p>
        </w:tc>
        <w:tc>
          <w:tcPr>
            <w:tcW w:w="1638" w:type="dxa"/>
            <w:vAlign w:val="center"/>
          </w:tcPr>
          <w:p w:rsidR="003E0E67" w:rsidRPr="00066DC1" w:rsidRDefault="003E0E67" w:rsidP="008B3417">
            <w:pPr>
              <w:jc w:val="center"/>
              <w:rPr>
                <w:rFonts w:cs="Tahoma"/>
                <w:lang w:val="en-AU"/>
              </w:rPr>
            </w:pPr>
          </w:p>
        </w:tc>
        <w:tc>
          <w:tcPr>
            <w:tcW w:w="5019" w:type="dxa"/>
            <w:vAlign w:val="center"/>
          </w:tcPr>
          <w:p w:rsidR="003E0E67" w:rsidRPr="00066DC1" w:rsidRDefault="00A5079E" w:rsidP="00325D1F">
            <w:pPr>
              <w:rPr>
                <w:rFonts w:cs="Tahoma"/>
                <w:lang w:val="en-AU"/>
              </w:rPr>
            </w:pPr>
            <w:r w:rsidRPr="00066DC1">
              <w:rPr>
                <w:rFonts w:cs="Tahoma"/>
                <w:lang w:val="en-AU"/>
              </w:rPr>
              <w:t>MOSH Learning Hub</w:t>
            </w:r>
          </w:p>
        </w:tc>
      </w:tr>
      <w:tr w:rsidR="003E0E67" w:rsidRPr="00066DC1" w:rsidTr="008B3417">
        <w:trPr>
          <w:trHeight w:val="528"/>
        </w:trPr>
        <w:tc>
          <w:tcPr>
            <w:tcW w:w="4122" w:type="dxa"/>
            <w:shd w:val="pct10" w:color="auto" w:fill="auto"/>
            <w:vAlign w:val="center"/>
          </w:tcPr>
          <w:p w:rsidR="003E0E67" w:rsidRPr="00066DC1" w:rsidRDefault="009208EC" w:rsidP="005B1648">
            <w:pPr>
              <w:rPr>
                <w:rFonts w:cs="Tahoma"/>
                <w:lang w:val="en-AU"/>
              </w:rPr>
            </w:pPr>
            <w:r w:rsidRPr="00066DC1">
              <w:rPr>
                <w:rFonts w:cs="Tahoma"/>
                <w:lang w:val="en-AU"/>
              </w:rPr>
              <w:t>Level III</w:t>
            </w:r>
            <w:r w:rsidR="001C0847" w:rsidRPr="00066DC1">
              <w:rPr>
                <w:rFonts w:cs="Tahoma"/>
                <w:lang w:val="en-AU"/>
              </w:rPr>
              <w:t xml:space="preserve"> Work Cycle</w:t>
            </w:r>
          </w:p>
        </w:tc>
        <w:tc>
          <w:tcPr>
            <w:tcW w:w="1638" w:type="dxa"/>
            <w:shd w:val="pct10" w:color="auto" w:fill="auto"/>
            <w:vAlign w:val="center"/>
          </w:tcPr>
          <w:p w:rsidR="003E0E67" w:rsidRPr="00066DC1" w:rsidRDefault="001C0847" w:rsidP="008B3417">
            <w:pPr>
              <w:jc w:val="center"/>
              <w:rPr>
                <w:rFonts w:cs="Tahoma"/>
                <w:lang w:val="en-AU"/>
              </w:rPr>
            </w:pPr>
            <w:r w:rsidRPr="00066DC1">
              <w:rPr>
                <w:rFonts w:cs="Tahoma"/>
                <w:lang w:val="en-AU"/>
              </w:rPr>
              <w:t>1</w:t>
            </w:r>
          </w:p>
        </w:tc>
        <w:tc>
          <w:tcPr>
            <w:tcW w:w="5019" w:type="dxa"/>
            <w:shd w:val="pct10" w:color="auto" w:fill="auto"/>
            <w:vAlign w:val="center"/>
          </w:tcPr>
          <w:p w:rsidR="003E0E67" w:rsidRPr="00066DC1" w:rsidRDefault="003E0E67" w:rsidP="001C0847">
            <w:pPr>
              <w:rPr>
                <w:rFonts w:cs="Tahoma"/>
                <w:lang w:val="en-AU"/>
              </w:rPr>
            </w:pPr>
          </w:p>
        </w:tc>
      </w:tr>
      <w:tr w:rsidR="001C0847" w:rsidRPr="00066DC1" w:rsidTr="008B3417">
        <w:trPr>
          <w:trHeight w:val="528"/>
        </w:trPr>
        <w:tc>
          <w:tcPr>
            <w:tcW w:w="4122" w:type="dxa"/>
            <w:shd w:val="pct10" w:color="auto" w:fill="auto"/>
            <w:vAlign w:val="center"/>
          </w:tcPr>
          <w:p w:rsidR="001C0847" w:rsidRPr="00066DC1" w:rsidRDefault="009208EC" w:rsidP="005B1648">
            <w:pPr>
              <w:rPr>
                <w:rFonts w:cs="Tahoma"/>
                <w:b/>
                <w:lang w:val="en-AU"/>
              </w:rPr>
            </w:pPr>
            <w:r w:rsidRPr="00066DC1">
              <w:rPr>
                <w:rFonts w:cs="Tahoma"/>
                <w:b/>
                <w:lang w:val="en-AU"/>
              </w:rPr>
              <w:t>Level II</w:t>
            </w:r>
            <w:r w:rsidR="001C0847" w:rsidRPr="00066DC1">
              <w:rPr>
                <w:rFonts w:cs="Tahoma"/>
                <w:b/>
                <w:lang w:val="en-AU"/>
              </w:rPr>
              <w:t xml:space="preserve"> Work Cycle</w:t>
            </w:r>
          </w:p>
        </w:tc>
        <w:tc>
          <w:tcPr>
            <w:tcW w:w="1638" w:type="dxa"/>
            <w:shd w:val="pct10" w:color="auto" w:fill="auto"/>
            <w:vAlign w:val="center"/>
          </w:tcPr>
          <w:p w:rsidR="001C0847" w:rsidRPr="00066DC1" w:rsidRDefault="00325D1F" w:rsidP="008B3417">
            <w:pPr>
              <w:jc w:val="center"/>
              <w:rPr>
                <w:rFonts w:cs="Tahoma"/>
                <w:b/>
                <w:lang w:val="en-AU"/>
              </w:rPr>
            </w:pPr>
            <w:r w:rsidRPr="00066DC1">
              <w:rPr>
                <w:rFonts w:cs="Tahoma"/>
                <w:b/>
                <w:lang w:val="en-AU"/>
              </w:rPr>
              <w:t>1</w:t>
            </w:r>
            <w:r w:rsidR="00134CCF" w:rsidRPr="00066DC1">
              <w:rPr>
                <w:rFonts w:cs="Tahoma"/>
                <w:b/>
                <w:lang w:val="en-AU"/>
              </w:rPr>
              <w:t>.</w:t>
            </w:r>
            <w:r w:rsidR="00711262" w:rsidRPr="00066DC1">
              <w:rPr>
                <w:rFonts w:cs="Tahoma"/>
                <w:b/>
                <w:lang w:val="en-AU"/>
              </w:rPr>
              <w:t>2</w:t>
            </w:r>
          </w:p>
        </w:tc>
        <w:tc>
          <w:tcPr>
            <w:tcW w:w="5019" w:type="dxa"/>
            <w:shd w:val="pct10" w:color="auto" w:fill="auto"/>
            <w:vAlign w:val="center"/>
          </w:tcPr>
          <w:p w:rsidR="001C0847" w:rsidRPr="00066DC1" w:rsidRDefault="00A5079E" w:rsidP="00A210F1">
            <w:pPr>
              <w:rPr>
                <w:rFonts w:cs="Tahoma"/>
                <w:b/>
                <w:lang w:val="en-AU"/>
              </w:rPr>
            </w:pPr>
            <w:r w:rsidRPr="00066DC1">
              <w:rPr>
                <w:rFonts w:cs="Tahoma"/>
                <w:b/>
                <w:lang w:val="en-AU"/>
              </w:rPr>
              <w:t xml:space="preserve">Leading Practice Adoption </w:t>
            </w:r>
          </w:p>
        </w:tc>
      </w:tr>
      <w:tr w:rsidR="001C0847" w:rsidRPr="00066DC1" w:rsidTr="008B3417">
        <w:trPr>
          <w:trHeight w:val="528"/>
        </w:trPr>
        <w:tc>
          <w:tcPr>
            <w:tcW w:w="4122" w:type="dxa"/>
            <w:shd w:val="pct10" w:color="auto" w:fill="auto"/>
            <w:vAlign w:val="center"/>
          </w:tcPr>
          <w:p w:rsidR="001C0847" w:rsidRPr="00066DC1" w:rsidRDefault="009208EC" w:rsidP="005B1648">
            <w:pPr>
              <w:rPr>
                <w:rFonts w:cs="Tahoma"/>
                <w:lang w:val="en-AU"/>
              </w:rPr>
            </w:pPr>
            <w:r w:rsidRPr="00066DC1">
              <w:rPr>
                <w:rFonts w:cs="Tahoma"/>
                <w:lang w:val="en-AU"/>
              </w:rPr>
              <w:t>Level I</w:t>
            </w:r>
            <w:r w:rsidR="001C0847" w:rsidRPr="00066DC1">
              <w:rPr>
                <w:rFonts w:cs="Tahoma"/>
                <w:lang w:val="en-AU"/>
              </w:rPr>
              <w:t xml:space="preserve"> Work Cycle</w:t>
            </w:r>
          </w:p>
        </w:tc>
        <w:tc>
          <w:tcPr>
            <w:tcW w:w="1638" w:type="dxa"/>
            <w:shd w:val="pct10" w:color="auto" w:fill="auto"/>
            <w:vAlign w:val="center"/>
          </w:tcPr>
          <w:p w:rsidR="001C0847" w:rsidRPr="00066DC1" w:rsidRDefault="003505A5" w:rsidP="008B3417">
            <w:pPr>
              <w:jc w:val="center"/>
              <w:rPr>
                <w:rFonts w:cs="Tahoma"/>
                <w:lang w:val="en-AU"/>
              </w:rPr>
            </w:pPr>
            <w:r w:rsidRPr="00066DC1">
              <w:rPr>
                <w:rFonts w:cs="Tahoma"/>
                <w:lang w:val="en-AU"/>
              </w:rPr>
              <w:t>NA</w:t>
            </w:r>
          </w:p>
        </w:tc>
        <w:tc>
          <w:tcPr>
            <w:tcW w:w="5019" w:type="dxa"/>
            <w:shd w:val="pct10" w:color="auto" w:fill="auto"/>
            <w:vAlign w:val="center"/>
          </w:tcPr>
          <w:p w:rsidR="001C0847" w:rsidRPr="00066DC1" w:rsidRDefault="001C0847" w:rsidP="001C0847">
            <w:pPr>
              <w:rPr>
                <w:rFonts w:cs="Tahoma"/>
                <w:lang w:val="en-AU"/>
              </w:rPr>
            </w:pPr>
          </w:p>
        </w:tc>
      </w:tr>
    </w:tbl>
    <w:p w:rsidR="003E0E67" w:rsidRPr="00066DC1" w:rsidRDefault="003E0E67" w:rsidP="003E0E67">
      <w:pPr>
        <w:jc w:val="center"/>
        <w:rPr>
          <w:rFonts w:cs="Tahoma"/>
        </w:rPr>
      </w:pPr>
    </w:p>
    <w:p w:rsidR="00B039C7" w:rsidRPr="00066DC1" w:rsidRDefault="00B039C7" w:rsidP="003E0E67">
      <w:pPr>
        <w:rPr>
          <w:rFonts w:cs="Tahoma"/>
        </w:rPr>
      </w:pPr>
      <w:r w:rsidRPr="00066DC1">
        <w:br w:type="page"/>
      </w: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20"/>
        <w:gridCol w:w="3780"/>
        <w:gridCol w:w="3240"/>
      </w:tblGrid>
      <w:tr w:rsidR="00B039C7" w:rsidRPr="00066DC1">
        <w:trPr>
          <w:trHeight w:val="630"/>
          <w:jc w:val="center"/>
        </w:trPr>
        <w:tc>
          <w:tcPr>
            <w:tcW w:w="7020" w:type="dxa"/>
            <w:shd w:val="pct10" w:color="auto" w:fill="auto"/>
            <w:vAlign w:val="center"/>
          </w:tcPr>
          <w:p w:rsidR="00B039C7" w:rsidRPr="00066DC1" w:rsidRDefault="004907A3" w:rsidP="005C25C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</w:rPr>
            </w:pPr>
            <w:r w:rsidRPr="00066DC1">
              <w:rPr>
                <w:rFonts w:cs="Tahoma"/>
              </w:rPr>
              <w:lastRenderedPageBreak/>
              <w:tab/>
            </w:r>
            <w:r w:rsidR="00B039C7" w:rsidRPr="00066DC1">
              <w:rPr>
                <w:rFonts w:cs="Tahoma"/>
                <w:b/>
                <w:bCs/>
              </w:rPr>
              <w:br w:type="page"/>
              <w:t>Description of Work Cycle</w:t>
            </w:r>
          </w:p>
        </w:tc>
        <w:tc>
          <w:tcPr>
            <w:tcW w:w="3780" w:type="dxa"/>
            <w:shd w:val="pct10" w:color="auto" w:fill="auto"/>
            <w:vAlign w:val="center"/>
          </w:tcPr>
          <w:p w:rsidR="00B039C7" w:rsidRPr="00066DC1" w:rsidRDefault="00B039C7" w:rsidP="005C25C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</w:rPr>
            </w:pPr>
            <w:r w:rsidRPr="00066DC1">
              <w:rPr>
                <w:rFonts w:cs="Tahoma"/>
                <w:b/>
                <w:bCs/>
              </w:rPr>
              <w:t>Cycle Inputs</w:t>
            </w:r>
          </w:p>
        </w:tc>
        <w:tc>
          <w:tcPr>
            <w:tcW w:w="3240" w:type="dxa"/>
            <w:shd w:val="pct10" w:color="auto" w:fill="auto"/>
            <w:vAlign w:val="center"/>
          </w:tcPr>
          <w:p w:rsidR="00B039C7" w:rsidRPr="00066DC1" w:rsidRDefault="00B039C7" w:rsidP="005C25C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</w:rPr>
            </w:pPr>
            <w:r w:rsidRPr="00066DC1">
              <w:rPr>
                <w:rFonts w:cs="Tahoma"/>
                <w:b/>
                <w:bCs/>
              </w:rPr>
              <w:t>Cycle Outputs</w:t>
            </w:r>
          </w:p>
        </w:tc>
      </w:tr>
      <w:tr w:rsidR="004907A3" w:rsidRPr="00066DC1" w:rsidTr="000227B0">
        <w:trPr>
          <w:trHeight w:val="403"/>
          <w:jc w:val="center"/>
        </w:trPr>
        <w:tc>
          <w:tcPr>
            <w:tcW w:w="7020" w:type="dxa"/>
            <w:tcBorders>
              <w:bottom w:val="single" w:sz="4" w:space="0" w:color="auto"/>
            </w:tcBorders>
            <w:vAlign w:val="center"/>
          </w:tcPr>
          <w:p w:rsidR="00943B06" w:rsidRPr="00066DC1" w:rsidRDefault="00943B06" w:rsidP="00751B00">
            <w:pPr>
              <w:rPr>
                <w:rFonts w:cs="Tahoma"/>
                <w:b/>
                <w:szCs w:val="20"/>
              </w:rPr>
            </w:pPr>
            <w:r w:rsidRPr="00066DC1">
              <w:rPr>
                <w:rFonts w:cs="Tahoma"/>
                <w:b/>
                <w:szCs w:val="20"/>
              </w:rPr>
              <w:t>Purpose of Work Cycle:</w:t>
            </w:r>
          </w:p>
          <w:p w:rsidR="00A5079E" w:rsidRPr="00066DC1" w:rsidRDefault="00A5079E" w:rsidP="00A5079E">
            <w:pPr>
              <w:numPr>
                <w:ilvl w:val="0"/>
                <w:numId w:val="8"/>
              </w:numPr>
              <w:rPr>
                <w:rFonts w:cs="Tahoma"/>
              </w:rPr>
            </w:pPr>
            <w:r w:rsidRPr="00066DC1">
              <w:rPr>
                <w:rFonts w:cs="Tahoma"/>
              </w:rPr>
              <w:t xml:space="preserve">To </w:t>
            </w:r>
            <w:r w:rsidR="003F178F" w:rsidRPr="00066DC1">
              <w:rPr>
                <w:rFonts w:cs="Tahoma"/>
              </w:rPr>
              <w:t>maintain</w:t>
            </w:r>
            <w:r w:rsidR="005968E5" w:rsidRPr="00066DC1">
              <w:rPr>
                <w:rFonts w:cs="Tahoma"/>
              </w:rPr>
              <w:t xml:space="preserve"> knowledge of and </w:t>
            </w:r>
            <w:r w:rsidRPr="00066DC1">
              <w:rPr>
                <w:rFonts w:cs="Tahoma"/>
              </w:rPr>
              <w:t xml:space="preserve">facilitate the widespread adoption of </w:t>
            </w:r>
            <w:r w:rsidR="0096698F" w:rsidRPr="00066DC1">
              <w:rPr>
                <w:rFonts w:cs="Tahoma"/>
              </w:rPr>
              <w:t xml:space="preserve">existing </w:t>
            </w:r>
            <w:r w:rsidRPr="00066DC1">
              <w:rPr>
                <w:rFonts w:cs="Tahoma"/>
              </w:rPr>
              <w:t xml:space="preserve">leading practices that </w:t>
            </w:r>
            <w:r w:rsidR="005968E5" w:rsidRPr="00066DC1">
              <w:rPr>
                <w:rFonts w:cs="Tahoma"/>
              </w:rPr>
              <w:t xml:space="preserve">can </w:t>
            </w:r>
            <w:r w:rsidRPr="00066DC1">
              <w:rPr>
                <w:rFonts w:cs="Tahoma"/>
              </w:rPr>
              <w:t xml:space="preserve">significantly improve </w:t>
            </w:r>
            <w:r w:rsidR="00C644BA" w:rsidRPr="00066DC1">
              <w:rPr>
                <w:rFonts w:cs="Tahoma"/>
              </w:rPr>
              <w:t>O</w:t>
            </w:r>
            <w:r w:rsidR="00FA5B4B" w:rsidRPr="00066DC1">
              <w:rPr>
                <w:rFonts w:cs="Tahoma"/>
              </w:rPr>
              <w:t xml:space="preserve">ccupational </w:t>
            </w:r>
            <w:r w:rsidR="00C644BA" w:rsidRPr="00066DC1">
              <w:rPr>
                <w:rFonts w:cs="Tahoma"/>
              </w:rPr>
              <w:t>S</w:t>
            </w:r>
            <w:r w:rsidR="00FA5B4B" w:rsidRPr="00066DC1">
              <w:rPr>
                <w:rFonts w:cs="Tahoma"/>
              </w:rPr>
              <w:t>afety</w:t>
            </w:r>
            <w:r w:rsidR="00C644BA" w:rsidRPr="00066DC1">
              <w:rPr>
                <w:rFonts w:cs="Tahoma"/>
              </w:rPr>
              <w:t xml:space="preserve"> Health and</w:t>
            </w:r>
            <w:r w:rsidR="00FA5B4B" w:rsidRPr="00066DC1">
              <w:rPr>
                <w:rFonts w:cs="Tahoma"/>
              </w:rPr>
              <w:t xml:space="preserve"> (O</w:t>
            </w:r>
            <w:r w:rsidR="00C644BA" w:rsidRPr="00066DC1">
              <w:rPr>
                <w:rFonts w:cs="Tahoma"/>
              </w:rPr>
              <w:t>SH</w:t>
            </w:r>
            <w:r w:rsidR="00FA5B4B" w:rsidRPr="00066DC1">
              <w:rPr>
                <w:rFonts w:cs="Tahoma"/>
              </w:rPr>
              <w:t>)</w:t>
            </w:r>
            <w:r w:rsidR="004741B8" w:rsidRPr="00066DC1">
              <w:rPr>
                <w:rFonts w:cs="Tahoma"/>
              </w:rPr>
              <w:t xml:space="preserve"> performance</w:t>
            </w:r>
            <w:r w:rsidR="00FA5B4B" w:rsidRPr="00066DC1">
              <w:rPr>
                <w:rFonts w:cs="Tahoma"/>
              </w:rPr>
              <w:t xml:space="preserve"> </w:t>
            </w:r>
            <w:r w:rsidR="005968E5" w:rsidRPr="00066DC1">
              <w:rPr>
                <w:rFonts w:cs="Tahoma"/>
              </w:rPr>
              <w:t xml:space="preserve">in </w:t>
            </w:r>
            <w:r w:rsidR="00FA5B4B" w:rsidRPr="00066DC1">
              <w:rPr>
                <w:rFonts w:cs="Tahoma"/>
              </w:rPr>
              <w:t xml:space="preserve">the mining </w:t>
            </w:r>
            <w:r w:rsidRPr="00066DC1">
              <w:rPr>
                <w:rFonts w:cs="Tahoma"/>
              </w:rPr>
              <w:t xml:space="preserve">industry </w:t>
            </w:r>
            <w:r w:rsidR="0096698F" w:rsidRPr="00066DC1">
              <w:rPr>
                <w:rFonts w:cs="Tahoma"/>
              </w:rPr>
              <w:t xml:space="preserve">within </w:t>
            </w:r>
            <w:r w:rsidR="004741B8" w:rsidRPr="00066DC1">
              <w:rPr>
                <w:rFonts w:cs="Tahoma"/>
              </w:rPr>
              <w:t xml:space="preserve">industry </w:t>
            </w:r>
            <w:r w:rsidR="0096698F" w:rsidRPr="00066DC1">
              <w:rPr>
                <w:rFonts w:cs="Tahoma"/>
              </w:rPr>
              <w:t>set targets</w:t>
            </w:r>
          </w:p>
          <w:p w:rsidR="00A5079E" w:rsidRPr="00066DC1" w:rsidRDefault="00A5079E" w:rsidP="00751B00">
            <w:pPr>
              <w:ind w:left="57"/>
              <w:rPr>
                <w:rFonts w:cs="Tahoma"/>
                <w:b/>
                <w:szCs w:val="20"/>
              </w:rPr>
            </w:pPr>
          </w:p>
          <w:p w:rsidR="00943B06" w:rsidRPr="00066DC1" w:rsidRDefault="00943B06" w:rsidP="00751B00">
            <w:pPr>
              <w:ind w:left="57"/>
              <w:rPr>
                <w:rFonts w:cs="Tahoma"/>
                <w:b/>
                <w:szCs w:val="20"/>
              </w:rPr>
            </w:pPr>
            <w:r w:rsidRPr="00066DC1">
              <w:rPr>
                <w:rFonts w:cs="Tahoma"/>
                <w:b/>
                <w:szCs w:val="20"/>
              </w:rPr>
              <w:t>Description of the major elements of the work:</w:t>
            </w:r>
          </w:p>
          <w:p w:rsidR="00A40C00" w:rsidRPr="00066DC1" w:rsidRDefault="00FA5B4B" w:rsidP="00FA5B4B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 w:rsidRPr="00066DC1">
              <w:rPr>
                <w:rFonts w:cs="Tahoma"/>
                <w:szCs w:val="20"/>
              </w:rPr>
              <w:t xml:space="preserve">Facilitating the identification of </w:t>
            </w:r>
            <w:r w:rsidR="009D175A" w:rsidRPr="00066DC1">
              <w:rPr>
                <w:rFonts w:cs="Tahoma"/>
                <w:szCs w:val="20"/>
              </w:rPr>
              <w:t xml:space="preserve">leading practices with greatest  potential to address major </w:t>
            </w:r>
            <w:r w:rsidRPr="00066DC1">
              <w:rPr>
                <w:rFonts w:cs="Tahoma"/>
                <w:szCs w:val="20"/>
              </w:rPr>
              <w:t xml:space="preserve">OHS </w:t>
            </w:r>
            <w:r w:rsidR="009D175A" w:rsidRPr="00066DC1">
              <w:rPr>
                <w:rFonts w:cs="Tahoma"/>
                <w:szCs w:val="20"/>
              </w:rPr>
              <w:t xml:space="preserve">risks </w:t>
            </w:r>
          </w:p>
          <w:p w:rsidR="00A40C00" w:rsidRPr="00066DC1" w:rsidRDefault="00FA5B4B" w:rsidP="00FA5B4B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 w:rsidRPr="00066DC1">
              <w:rPr>
                <w:rFonts w:cs="Tahoma"/>
                <w:szCs w:val="20"/>
              </w:rPr>
              <w:t xml:space="preserve">Documenting  both potential and </w:t>
            </w:r>
            <w:r w:rsidR="009D175A" w:rsidRPr="00066DC1">
              <w:rPr>
                <w:rFonts w:cs="Tahoma"/>
                <w:szCs w:val="20"/>
              </w:rPr>
              <w:t>leading practice</w:t>
            </w:r>
            <w:r w:rsidRPr="00066DC1">
              <w:rPr>
                <w:rFonts w:cs="Tahoma"/>
                <w:szCs w:val="20"/>
              </w:rPr>
              <w:t>s</w:t>
            </w:r>
            <w:r w:rsidR="009D175A" w:rsidRPr="00066DC1">
              <w:rPr>
                <w:rFonts w:cs="Tahoma"/>
                <w:szCs w:val="20"/>
              </w:rPr>
              <w:t xml:space="preserve"> at the source mine</w:t>
            </w:r>
            <w:r w:rsidRPr="00066DC1">
              <w:rPr>
                <w:rFonts w:cs="Tahoma"/>
                <w:szCs w:val="20"/>
              </w:rPr>
              <w:t>s</w:t>
            </w:r>
          </w:p>
          <w:p w:rsidR="00A40C00" w:rsidRPr="00066DC1" w:rsidRDefault="00FA5B4B" w:rsidP="00FA5B4B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 w:rsidRPr="00066DC1">
              <w:rPr>
                <w:rFonts w:cs="Tahoma"/>
                <w:szCs w:val="20"/>
              </w:rPr>
              <w:t>Facilitating the d</w:t>
            </w:r>
            <w:r w:rsidR="009D175A" w:rsidRPr="00066DC1">
              <w:rPr>
                <w:rFonts w:cs="Tahoma"/>
                <w:szCs w:val="20"/>
              </w:rPr>
              <w:t>emonstrati</w:t>
            </w:r>
            <w:r w:rsidRPr="00066DC1">
              <w:rPr>
                <w:rFonts w:cs="Tahoma"/>
                <w:szCs w:val="20"/>
              </w:rPr>
              <w:t xml:space="preserve">on of </w:t>
            </w:r>
            <w:r w:rsidR="009D175A" w:rsidRPr="00066DC1">
              <w:rPr>
                <w:rFonts w:cs="Tahoma"/>
                <w:szCs w:val="20"/>
              </w:rPr>
              <w:t xml:space="preserve">leading practice at another operating mine </w:t>
            </w:r>
          </w:p>
          <w:p w:rsidR="00A40C00" w:rsidRPr="00066DC1" w:rsidRDefault="009D175A" w:rsidP="00FA5B4B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 w:rsidRPr="00066DC1">
              <w:rPr>
                <w:rFonts w:cs="Tahoma"/>
                <w:szCs w:val="20"/>
              </w:rPr>
              <w:t xml:space="preserve">Facilitating the widespread adoption of the </w:t>
            </w:r>
            <w:r w:rsidR="0055227B" w:rsidRPr="00066DC1">
              <w:rPr>
                <w:rFonts w:cs="Tahoma"/>
                <w:szCs w:val="20"/>
              </w:rPr>
              <w:t xml:space="preserve">demonstrated leading </w:t>
            </w:r>
            <w:r w:rsidRPr="00066DC1">
              <w:rPr>
                <w:rFonts w:cs="Tahoma"/>
                <w:szCs w:val="20"/>
              </w:rPr>
              <w:t xml:space="preserve">practice </w:t>
            </w:r>
          </w:p>
          <w:p w:rsidR="00FA5B4B" w:rsidRPr="00066DC1" w:rsidRDefault="0055227B" w:rsidP="00FA5B4B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 w:rsidRPr="00066DC1">
              <w:rPr>
                <w:rFonts w:cs="Tahoma"/>
                <w:szCs w:val="20"/>
              </w:rPr>
              <w:t xml:space="preserve">Liaising with the behaviour communication specialist in coming-up with the </w:t>
            </w:r>
            <w:r w:rsidR="00B426FF" w:rsidRPr="00066DC1">
              <w:rPr>
                <w:rFonts w:cs="Tahoma"/>
                <w:szCs w:val="20"/>
              </w:rPr>
              <w:t>l</w:t>
            </w:r>
            <w:r w:rsidRPr="00066DC1">
              <w:rPr>
                <w:rFonts w:cs="Tahoma"/>
                <w:szCs w:val="20"/>
              </w:rPr>
              <w:t>eadership behaviour and behavioural communication plans</w:t>
            </w:r>
            <w:r w:rsidR="004741B8" w:rsidRPr="00066DC1">
              <w:rPr>
                <w:rFonts w:cs="Tahoma"/>
                <w:szCs w:val="20"/>
              </w:rPr>
              <w:t>?</w:t>
            </w:r>
            <w:r w:rsidRPr="00066DC1">
              <w:rPr>
                <w:rFonts w:cs="Tahoma"/>
                <w:szCs w:val="20"/>
              </w:rPr>
              <w:t xml:space="preserve">  </w:t>
            </w:r>
          </w:p>
          <w:p w:rsidR="00FA5B4B" w:rsidRPr="00066DC1" w:rsidRDefault="00B426FF" w:rsidP="00B2699F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 w:rsidRPr="00066DC1">
              <w:rPr>
                <w:rFonts w:cs="Tahoma"/>
                <w:szCs w:val="20"/>
              </w:rPr>
              <w:t xml:space="preserve">Facilitate the formation of Community of Practice for Adoption  (COPAs) forums </w:t>
            </w:r>
          </w:p>
          <w:p w:rsidR="00B72B9F" w:rsidRPr="00066DC1" w:rsidRDefault="00B426FF" w:rsidP="00B2699F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 w:rsidRPr="00066DC1">
              <w:rPr>
                <w:rFonts w:cs="Tahoma"/>
                <w:szCs w:val="20"/>
              </w:rPr>
              <w:t>Participate</w:t>
            </w:r>
            <w:r w:rsidR="004741B8" w:rsidRPr="00066DC1">
              <w:rPr>
                <w:rFonts w:cs="Tahoma"/>
                <w:szCs w:val="20"/>
              </w:rPr>
              <w:t>/perform</w:t>
            </w:r>
            <w:r w:rsidRPr="00066DC1">
              <w:rPr>
                <w:rFonts w:cs="Tahoma"/>
                <w:szCs w:val="20"/>
              </w:rPr>
              <w:t xml:space="preserve"> in activities that promote and market the leading practice </w:t>
            </w:r>
            <w:r w:rsidR="00ED55C3" w:rsidRPr="00066DC1">
              <w:rPr>
                <w:rFonts w:cs="Tahoma"/>
                <w:szCs w:val="20"/>
              </w:rPr>
              <w:t>(conferences, tripartite forums, first Thursday, etc)</w:t>
            </w:r>
          </w:p>
          <w:p w:rsidR="007112D3" w:rsidRPr="00066DC1" w:rsidRDefault="00B426FF" w:rsidP="00ED55C3">
            <w:pPr>
              <w:numPr>
                <w:ilvl w:val="0"/>
                <w:numId w:val="8"/>
              </w:numPr>
              <w:rPr>
                <w:szCs w:val="20"/>
              </w:rPr>
            </w:pPr>
            <w:r w:rsidRPr="00066DC1">
              <w:rPr>
                <w:szCs w:val="20"/>
              </w:rPr>
              <w:t xml:space="preserve">Overseeing the </w:t>
            </w:r>
            <w:r w:rsidR="00ED55C3" w:rsidRPr="00066DC1">
              <w:rPr>
                <w:szCs w:val="20"/>
              </w:rPr>
              <w:t>adherence</w:t>
            </w:r>
            <w:r w:rsidRPr="00066DC1">
              <w:rPr>
                <w:szCs w:val="20"/>
              </w:rPr>
              <w:t xml:space="preserve"> to the MOSH Leading Practice Adoption System </w:t>
            </w:r>
            <w:r w:rsidR="00ED55C3" w:rsidRPr="00066DC1">
              <w:rPr>
                <w:szCs w:val="20"/>
              </w:rPr>
              <w:t xml:space="preserve">including </w:t>
            </w:r>
            <w:r w:rsidR="00FF386A" w:rsidRPr="00066DC1">
              <w:rPr>
                <w:szCs w:val="20"/>
              </w:rPr>
              <w:t>effective implementation thereof</w:t>
            </w:r>
          </w:p>
          <w:p w:rsidR="00695955" w:rsidRPr="00066DC1" w:rsidRDefault="00695955" w:rsidP="00695955">
            <w:pPr>
              <w:numPr>
                <w:ilvl w:val="0"/>
                <w:numId w:val="8"/>
              </w:numPr>
              <w:rPr>
                <w:szCs w:val="20"/>
              </w:rPr>
            </w:pPr>
            <w:r w:rsidRPr="00066DC1">
              <w:rPr>
                <w:szCs w:val="20"/>
              </w:rPr>
              <w:t>Aligning work cycle activities to Learning Hub activities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4741B8" w:rsidRPr="00066DC1" w:rsidRDefault="004741B8" w:rsidP="004741B8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066DC1">
              <w:rPr>
                <w:lang w:val="en-AU" w:eastAsia="en-AU"/>
              </w:rPr>
              <w:t>Existing</w:t>
            </w:r>
            <w:r w:rsidR="00A210F1" w:rsidRPr="00066DC1">
              <w:rPr>
                <w:lang w:val="en-AU" w:eastAsia="en-AU"/>
              </w:rPr>
              <w:t xml:space="preserve"> l</w:t>
            </w:r>
            <w:r w:rsidRPr="00066DC1">
              <w:rPr>
                <w:lang w:val="en-AU" w:eastAsia="en-AU"/>
              </w:rPr>
              <w:t>eading practices</w:t>
            </w:r>
          </w:p>
          <w:p w:rsidR="004741B8" w:rsidRPr="00066DC1" w:rsidRDefault="004741B8" w:rsidP="004741B8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bCs/>
              </w:rPr>
            </w:pPr>
            <w:r w:rsidRPr="00066DC1">
              <w:rPr>
                <w:bCs/>
              </w:rPr>
              <w:t>Industry commitments</w:t>
            </w:r>
          </w:p>
          <w:p w:rsidR="003A27F6" w:rsidRPr="00066DC1" w:rsidRDefault="00ED55C3" w:rsidP="00F42DF6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066DC1">
              <w:rPr>
                <w:lang w:val="en-AU" w:eastAsia="en-AU"/>
              </w:rPr>
              <w:t>OHS statistics</w:t>
            </w:r>
          </w:p>
          <w:p w:rsidR="00ED55C3" w:rsidRPr="00066DC1" w:rsidRDefault="00ED55C3" w:rsidP="00F42DF6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066DC1">
              <w:rPr>
                <w:lang w:val="en-AU" w:eastAsia="en-AU"/>
              </w:rPr>
              <w:t>OHS milestones</w:t>
            </w:r>
          </w:p>
          <w:p w:rsidR="00ED55C3" w:rsidRPr="00066DC1" w:rsidRDefault="00ED55C3" w:rsidP="00F42DF6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066DC1">
              <w:rPr>
                <w:lang w:val="en-AU" w:eastAsia="en-AU"/>
              </w:rPr>
              <w:t>MHSC</w:t>
            </w:r>
          </w:p>
          <w:p w:rsidR="00ED55C3" w:rsidRPr="00066DC1" w:rsidRDefault="00ED55C3" w:rsidP="00B41094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066DC1">
              <w:rPr>
                <w:lang w:val="en-AU" w:eastAsia="en-AU"/>
              </w:rPr>
              <w:t>Mining Conferences</w:t>
            </w:r>
            <w:r w:rsidR="009735BF" w:rsidRPr="00066DC1">
              <w:rPr>
                <w:lang w:val="en-AU" w:eastAsia="en-AU"/>
              </w:rPr>
              <w:t xml:space="preserve"> dates and invites  </w:t>
            </w:r>
          </w:p>
          <w:p w:rsidR="00700E33" w:rsidRPr="00066DC1" w:rsidRDefault="009735BF" w:rsidP="00B41094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066DC1">
              <w:rPr>
                <w:lang w:val="en-AU" w:eastAsia="en-AU"/>
              </w:rPr>
              <w:t xml:space="preserve">Forums </w:t>
            </w:r>
            <w:r w:rsidR="004741B8" w:rsidRPr="00066DC1">
              <w:rPr>
                <w:lang w:val="en-AU" w:eastAsia="en-AU"/>
              </w:rPr>
              <w:t>and M</w:t>
            </w:r>
            <w:r w:rsidR="00006772" w:rsidRPr="00066DC1">
              <w:rPr>
                <w:lang w:val="en-AU" w:eastAsia="en-AU"/>
              </w:rPr>
              <w:t xml:space="preserve">ining </w:t>
            </w:r>
            <w:r w:rsidR="004741B8" w:rsidRPr="00066DC1">
              <w:rPr>
                <w:lang w:val="en-AU" w:eastAsia="en-AU"/>
              </w:rPr>
              <w:t>P</w:t>
            </w:r>
            <w:r w:rsidR="00006772" w:rsidRPr="00066DC1">
              <w:rPr>
                <w:lang w:val="en-AU" w:eastAsia="en-AU"/>
              </w:rPr>
              <w:t xml:space="preserve">rofessionals </w:t>
            </w:r>
            <w:r w:rsidR="004741B8" w:rsidRPr="00066DC1">
              <w:rPr>
                <w:lang w:val="en-AU" w:eastAsia="en-AU"/>
              </w:rPr>
              <w:t>As</w:t>
            </w:r>
            <w:r w:rsidR="00006772" w:rsidRPr="00066DC1">
              <w:rPr>
                <w:lang w:val="en-AU" w:eastAsia="en-AU"/>
              </w:rPr>
              <w:t xml:space="preserve">sociations </w:t>
            </w:r>
            <w:r w:rsidRPr="00066DC1">
              <w:rPr>
                <w:lang w:val="en-AU" w:eastAsia="en-AU"/>
              </w:rPr>
              <w:t>dates and invites</w:t>
            </w:r>
          </w:p>
          <w:p w:rsidR="0096698F" w:rsidRPr="00066DC1" w:rsidRDefault="0096698F" w:rsidP="00874260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066DC1">
              <w:rPr>
                <w:lang w:val="en-AU" w:eastAsia="en-AU"/>
              </w:rPr>
              <w:t>Industry teams</w:t>
            </w:r>
          </w:p>
          <w:p w:rsidR="004741B8" w:rsidRPr="00066DC1" w:rsidRDefault="004741B8" w:rsidP="004741B8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066DC1">
              <w:rPr>
                <w:lang w:val="en-AU" w:eastAsia="en-AU"/>
              </w:rPr>
              <w:t>Monthly, 3 month, 1 year and 2 year plans from the Monitoring and Evaluation Team?</w:t>
            </w:r>
          </w:p>
          <w:p w:rsidR="00336FE1" w:rsidRPr="00066DC1" w:rsidRDefault="00336FE1" w:rsidP="00336FE1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066DC1">
              <w:rPr>
                <w:lang w:val="en-AU" w:eastAsia="en-AU"/>
              </w:rPr>
              <w:t>Industry plans with respect to  leading Practices</w:t>
            </w:r>
          </w:p>
          <w:p w:rsidR="00CF14F6" w:rsidRPr="00066DC1" w:rsidRDefault="00336FE1" w:rsidP="00336FE1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bCs/>
              </w:rPr>
            </w:pPr>
            <w:r w:rsidRPr="00066DC1">
              <w:rPr>
                <w:lang w:val="en-AU" w:eastAsia="en-AU"/>
              </w:rPr>
              <w:t>Behavioural Specialist</w:t>
            </w:r>
          </w:p>
          <w:p w:rsidR="00006772" w:rsidRPr="00066DC1" w:rsidRDefault="00006772" w:rsidP="00336FE1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bCs/>
              </w:rPr>
            </w:pPr>
            <w:r w:rsidRPr="00066DC1">
              <w:rPr>
                <w:lang w:val="en-AU" w:eastAsia="en-AU"/>
              </w:rPr>
              <w:t>MOSH Handbook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6F312A" w:rsidRPr="00066DC1" w:rsidRDefault="003F178F" w:rsidP="00F42DF6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066DC1">
              <w:rPr>
                <w:lang w:val="en-AU" w:eastAsia="en-AU"/>
              </w:rPr>
              <w:t>A</w:t>
            </w:r>
            <w:r w:rsidR="00874260" w:rsidRPr="00066DC1">
              <w:rPr>
                <w:lang w:val="en-AU" w:eastAsia="en-AU"/>
              </w:rPr>
              <w:t xml:space="preserve">dopted leading practices </w:t>
            </w:r>
            <w:r w:rsidR="0096698F" w:rsidRPr="00066DC1">
              <w:rPr>
                <w:lang w:val="en-AU" w:eastAsia="en-AU"/>
              </w:rPr>
              <w:t xml:space="preserve">as per </w:t>
            </w:r>
            <w:r w:rsidRPr="00066DC1">
              <w:rPr>
                <w:lang w:val="en-AU" w:eastAsia="en-AU"/>
              </w:rPr>
              <w:t xml:space="preserve">industry </w:t>
            </w:r>
            <w:r w:rsidR="0096698F" w:rsidRPr="00066DC1">
              <w:rPr>
                <w:lang w:val="en-AU" w:eastAsia="en-AU"/>
              </w:rPr>
              <w:t xml:space="preserve"> targets</w:t>
            </w:r>
          </w:p>
          <w:p w:rsidR="004E3E32" w:rsidRPr="00066DC1" w:rsidRDefault="0096698F" w:rsidP="00F42DF6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066DC1">
              <w:rPr>
                <w:lang w:val="en-AU" w:eastAsia="en-AU"/>
              </w:rPr>
              <w:t>Improved OHS performance</w:t>
            </w:r>
            <w:r w:rsidR="003F178F" w:rsidRPr="00066DC1">
              <w:rPr>
                <w:lang w:val="en-AU" w:eastAsia="en-AU"/>
              </w:rPr>
              <w:t>?</w:t>
            </w:r>
          </w:p>
          <w:p w:rsidR="00087E04" w:rsidRPr="00066DC1" w:rsidRDefault="0096698F" w:rsidP="00C268C5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066DC1">
              <w:rPr>
                <w:lang w:val="en-AU" w:eastAsia="en-AU"/>
              </w:rPr>
              <w:t>Maintained Leading practice database and knowledge</w:t>
            </w:r>
          </w:p>
        </w:tc>
      </w:tr>
    </w:tbl>
    <w:p w:rsidR="00B039C7" w:rsidRPr="00066DC1" w:rsidRDefault="00B039C7" w:rsidP="00B039C7">
      <w:pPr>
        <w:rPr>
          <w:rFonts w:cs="Tahoma"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/>
      </w:tblPr>
      <w:tblGrid>
        <w:gridCol w:w="14040"/>
      </w:tblGrid>
      <w:tr w:rsidR="00B039C7" w:rsidRPr="00066DC1">
        <w:trPr>
          <w:cantSplit/>
          <w:trHeight w:hRule="exact" w:val="454"/>
          <w:tblHeader/>
          <w:jc w:val="center"/>
        </w:trPr>
        <w:tc>
          <w:tcPr>
            <w:tcW w:w="14040" w:type="dxa"/>
            <w:shd w:val="pct10" w:color="auto" w:fill="auto"/>
            <w:vAlign w:val="center"/>
          </w:tcPr>
          <w:p w:rsidR="00B039C7" w:rsidRPr="00066DC1" w:rsidRDefault="00B039C7" w:rsidP="005C25C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</w:rPr>
            </w:pPr>
            <w:r w:rsidRPr="00066DC1">
              <w:rPr>
                <w:rFonts w:cs="Tahoma"/>
                <w:b/>
                <w:bCs/>
              </w:rPr>
              <w:t>Context and Assumptions</w:t>
            </w:r>
          </w:p>
        </w:tc>
      </w:tr>
      <w:tr w:rsidR="004907A3" w:rsidRPr="00066DC1" w:rsidTr="003761A3">
        <w:tblPrEx>
          <w:tblCellMar>
            <w:top w:w="0" w:type="dxa"/>
            <w:bottom w:w="0" w:type="dxa"/>
          </w:tblCellMar>
        </w:tblPrEx>
        <w:trPr>
          <w:trHeight w:val="823"/>
          <w:jc w:val="center"/>
        </w:trPr>
        <w:tc>
          <w:tcPr>
            <w:tcW w:w="14040" w:type="dxa"/>
            <w:vAlign w:val="center"/>
          </w:tcPr>
          <w:p w:rsidR="0048515D" w:rsidRPr="00066DC1" w:rsidRDefault="0048515D" w:rsidP="0048515D">
            <w:pPr>
              <w:rPr>
                <w:rFonts w:cs="Tahoma"/>
                <w:bCs/>
              </w:rPr>
            </w:pPr>
            <w:r w:rsidRPr="00066DC1">
              <w:rPr>
                <w:rFonts w:cs="Tahoma"/>
                <w:b/>
                <w:bCs/>
              </w:rPr>
              <w:t>Context:</w:t>
            </w:r>
            <w:r w:rsidR="00ED1661" w:rsidRPr="00066DC1">
              <w:rPr>
                <w:rFonts w:cs="Tahoma"/>
                <w:b/>
                <w:bCs/>
              </w:rPr>
              <w:t xml:space="preserve"> </w:t>
            </w:r>
          </w:p>
          <w:p w:rsidR="00637212" w:rsidRPr="00066DC1" w:rsidRDefault="00637212" w:rsidP="00637212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 w:rsidRPr="00066DC1">
              <w:rPr>
                <w:rFonts w:cs="Tahoma"/>
                <w:szCs w:val="20"/>
              </w:rPr>
              <w:t xml:space="preserve">Accelerated industry drive </w:t>
            </w:r>
            <w:proofErr w:type="spellStart"/>
            <w:r w:rsidRPr="00066DC1">
              <w:rPr>
                <w:rFonts w:cs="Tahoma"/>
                <w:szCs w:val="20"/>
              </w:rPr>
              <w:t>wrt</w:t>
            </w:r>
            <w:proofErr w:type="spellEnd"/>
            <w:r w:rsidRPr="00066DC1">
              <w:rPr>
                <w:rFonts w:cs="Tahoma"/>
                <w:szCs w:val="20"/>
              </w:rPr>
              <w:t xml:space="preserve"> Leading Practices</w:t>
            </w:r>
          </w:p>
          <w:p w:rsidR="006D7E3C" w:rsidRPr="00066DC1" w:rsidRDefault="006D7E3C" w:rsidP="00637212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 w:rsidRPr="00066DC1">
              <w:rPr>
                <w:rFonts w:cs="Tahoma"/>
                <w:szCs w:val="20"/>
              </w:rPr>
              <w:t>DMR expectation for Leading Practise adoption</w:t>
            </w:r>
          </w:p>
          <w:p w:rsidR="007E557A" w:rsidRPr="00066DC1" w:rsidRDefault="007E557A" w:rsidP="007E557A">
            <w:pPr>
              <w:numPr>
                <w:ilvl w:val="0"/>
                <w:numId w:val="8"/>
              </w:numPr>
              <w:tabs>
                <w:tab w:val="clear" w:pos="417"/>
                <w:tab w:val="num" w:pos="720"/>
              </w:tabs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lastRenderedPageBreak/>
              <w:t>Four Phases of the MOSH Leading Practice Adoption System are:</w:t>
            </w:r>
          </w:p>
          <w:p w:rsidR="00A40C00" w:rsidRPr="00066DC1" w:rsidRDefault="009D175A" w:rsidP="007E557A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>Identification Phase – Identifying leading practices with greatest  potential to address major risks</w:t>
            </w:r>
          </w:p>
          <w:p w:rsidR="00A40C00" w:rsidRPr="00066DC1" w:rsidRDefault="009D175A" w:rsidP="007E557A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 xml:space="preserve">Documentation Phase – Documenting the leading practice at the source mine where it already applied </w:t>
            </w:r>
          </w:p>
          <w:p w:rsidR="00A40C00" w:rsidRPr="00066DC1" w:rsidRDefault="009D175A" w:rsidP="007E557A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 xml:space="preserve">Demonstration Phase – Demonstrating the leading practice at another operating mine </w:t>
            </w:r>
          </w:p>
          <w:p w:rsidR="00A40C00" w:rsidRPr="00066DC1" w:rsidRDefault="009D175A" w:rsidP="007E557A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 xml:space="preserve">Facilitation Phase – Facilitating the widespread adoption of the practice </w:t>
            </w:r>
          </w:p>
          <w:p w:rsidR="00881D71" w:rsidRPr="00066DC1" w:rsidRDefault="00695955" w:rsidP="008C1B5C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 w:rsidRPr="00066DC1">
              <w:rPr>
                <w:rFonts w:cs="Tahoma"/>
                <w:szCs w:val="20"/>
              </w:rPr>
              <w:t>Facilitation phase is the bottleneck of the work cycle</w:t>
            </w:r>
          </w:p>
          <w:p w:rsidR="0048515D" w:rsidRPr="00066DC1" w:rsidRDefault="0048515D" w:rsidP="0048515D">
            <w:pPr>
              <w:rPr>
                <w:rFonts w:cs="Tahoma"/>
                <w:b/>
                <w:bCs/>
              </w:rPr>
            </w:pPr>
            <w:r w:rsidRPr="00066DC1">
              <w:rPr>
                <w:rFonts w:cs="Tahoma"/>
                <w:b/>
                <w:bCs/>
              </w:rPr>
              <w:t>Assumptions:</w:t>
            </w:r>
          </w:p>
          <w:p w:rsidR="009705A4" w:rsidRPr="00066DC1" w:rsidRDefault="00695955" w:rsidP="009705A4">
            <w:pPr>
              <w:numPr>
                <w:ilvl w:val="0"/>
                <w:numId w:val="8"/>
              </w:numPr>
              <w:rPr>
                <w:bCs/>
              </w:rPr>
            </w:pPr>
            <w:r w:rsidRPr="00066DC1">
              <w:rPr>
                <w:bCs/>
              </w:rPr>
              <w:t xml:space="preserve">Right people (decision markers, critical stakeholders, experts etc) will participate throughout the process </w:t>
            </w:r>
          </w:p>
          <w:p w:rsidR="00695955" w:rsidRPr="00066DC1" w:rsidRDefault="00695955" w:rsidP="00695955">
            <w:pPr>
              <w:numPr>
                <w:ilvl w:val="0"/>
                <w:numId w:val="8"/>
              </w:numPr>
              <w:rPr>
                <w:bCs/>
              </w:rPr>
            </w:pPr>
            <w:r w:rsidRPr="00066DC1">
              <w:rPr>
                <w:bCs/>
              </w:rPr>
              <w:t>CEOs commitments is communicated throughout the concerned organisation</w:t>
            </w:r>
            <w:r w:rsidR="00637212" w:rsidRPr="00066DC1">
              <w:rPr>
                <w:bCs/>
              </w:rPr>
              <w:t xml:space="preserve"> and organisation has adoption targets</w:t>
            </w:r>
          </w:p>
          <w:p w:rsidR="004D7682" w:rsidRPr="00066DC1" w:rsidRDefault="00695955" w:rsidP="004D7682">
            <w:pPr>
              <w:numPr>
                <w:ilvl w:val="0"/>
                <w:numId w:val="8"/>
              </w:numPr>
              <w:rPr>
                <w:szCs w:val="20"/>
              </w:rPr>
            </w:pPr>
            <w:r w:rsidRPr="00066DC1">
              <w:rPr>
                <w:rFonts w:cs="Tahoma"/>
              </w:rPr>
              <w:t>DMR will not legislate the Leading Practices</w:t>
            </w:r>
          </w:p>
          <w:p w:rsidR="004907A3" w:rsidRPr="00066DC1" w:rsidRDefault="004907A3" w:rsidP="0048515D">
            <w:pPr>
              <w:jc w:val="both"/>
              <w:rPr>
                <w:rFonts w:cs="Tahoma"/>
                <w:b/>
                <w:bCs/>
              </w:rPr>
            </w:pPr>
            <w:r w:rsidRPr="00066DC1">
              <w:rPr>
                <w:rFonts w:cs="Tahoma"/>
                <w:b/>
                <w:bCs/>
              </w:rPr>
              <w:t xml:space="preserve">Operating </w:t>
            </w:r>
            <w:r w:rsidR="009208EC" w:rsidRPr="00066DC1">
              <w:rPr>
                <w:rFonts w:cs="Tahoma"/>
                <w:b/>
                <w:bCs/>
              </w:rPr>
              <w:t>Rules</w:t>
            </w:r>
            <w:r w:rsidRPr="00066DC1">
              <w:rPr>
                <w:rFonts w:cs="Tahoma"/>
                <w:b/>
                <w:bCs/>
              </w:rPr>
              <w:t>:</w:t>
            </w:r>
          </w:p>
          <w:p w:rsidR="00A40C00" w:rsidRPr="00066DC1" w:rsidRDefault="006D7E3C" w:rsidP="00695955">
            <w:pPr>
              <w:numPr>
                <w:ilvl w:val="0"/>
                <w:numId w:val="8"/>
              </w:numPr>
              <w:tabs>
                <w:tab w:val="clear" w:pos="417"/>
                <w:tab w:val="num" w:pos="720"/>
              </w:tabs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>All aspects of the Learning Hub are planned from the perspective of Facilitation (bottleneck)</w:t>
            </w:r>
          </w:p>
          <w:p w:rsidR="006D7E3C" w:rsidRPr="00066DC1" w:rsidRDefault="006D7E3C" w:rsidP="00695955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>Focus significantly on mechanisms to improve the capacity of widespread facilitation. (elevate the constraint)</w:t>
            </w:r>
          </w:p>
          <w:p w:rsidR="00A40C00" w:rsidRPr="00066DC1" w:rsidRDefault="009D175A" w:rsidP="00695955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>Annual Team, Leading Practices</w:t>
            </w:r>
            <w:r w:rsidR="006D7E3C" w:rsidRPr="00066DC1">
              <w:rPr>
                <w:rFonts w:cs="Tahoma"/>
                <w:szCs w:val="20"/>
                <w:lang w:val="en-US"/>
              </w:rPr>
              <w:t xml:space="preserve"> </w:t>
            </w:r>
            <w:r w:rsidRPr="00066DC1">
              <w:rPr>
                <w:rFonts w:cs="Tahoma"/>
                <w:szCs w:val="20"/>
                <w:lang w:val="en-US"/>
              </w:rPr>
              <w:t xml:space="preserve">targets &amp;  </w:t>
            </w:r>
            <w:r w:rsidR="006D7E3C" w:rsidRPr="00066DC1">
              <w:rPr>
                <w:rFonts w:cs="Tahoma"/>
                <w:szCs w:val="20"/>
                <w:lang w:val="en-US"/>
              </w:rPr>
              <w:t>p</w:t>
            </w:r>
            <w:r w:rsidRPr="00066DC1">
              <w:rPr>
                <w:rFonts w:cs="Tahoma"/>
                <w:szCs w:val="20"/>
                <w:lang w:val="en-US"/>
              </w:rPr>
              <w:t xml:space="preserve">lans are set from the </w:t>
            </w:r>
            <w:r w:rsidR="006D7E3C" w:rsidRPr="00066DC1">
              <w:rPr>
                <w:rFonts w:cs="Tahoma"/>
                <w:szCs w:val="20"/>
                <w:lang w:val="en-US"/>
              </w:rPr>
              <w:t xml:space="preserve"> industry set targets (</w:t>
            </w:r>
            <w:r w:rsidRPr="00066DC1">
              <w:rPr>
                <w:rFonts w:cs="Tahoma"/>
                <w:szCs w:val="20"/>
                <w:lang w:val="en-US"/>
              </w:rPr>
              <w:t>constraint</w:t>
            </w:r>
            <w:r w:rsidR="006D7E3C" w:rsidRPr="00066DC1">
              <w:rPr>
                <w:rFonts w:cs="Tahoma"/>
                <w:szCs w:val="20"/>
                <w:lang w:val="en-US"/>
              </w:rPr>
              <w:t>)</w:t>
            </w:r>
            <w:r w:rsidRPr="00066DC1">
              <w:rPr>
                <w:rFonts w:cs="Tahoma"/>
                <w:szCs w:val="20"/>
                <w:lang w:val="en-US"/>
              </w:rPr>
              <w:t xml:space="preserve"> i.e. Pull from the facilitation stage</w:t>
            </w:r>
            <w:r w:rsidR="006D7E3C" w:rsidRPr="00066DC1">
              <w:rPr>
                <w:rFonts w:cs="Tahoma"/>
                <w:szCs w:val="20"/>
                <w:lang w:val="en-US"/>
              </w:rPr>
              <w:t xml:space="preserve"> capacity</w:t>
            </w:r>
            <w:r w:rsidRPr="00066DC1">
              <w:rPr>
                <w:rFonts w:cs="Tahoma"/>
                <w:szCs w:val="20"/>
                <w:lang w:val="en-US"/>
              </w:rPr>
              <w:t xml:space="preserve">) </w:t>
            </w:r>
          </w:p>
          <w:p w:rsidR="00A40C00" w:rsidRPr="00066DC1" w:rsidRDefault="009D175A" w:rsidP="00695955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>Facilitation phase has the first priority</w:t>
            </w:r>
            <w:r w:rsidR="006D7E3C" w:rsidRPr="00066DC1">
              <w:rPr>
                <w:rFonts w:cs="Tahoma"/>
                <w:szCs w:val="20"/>
                <w:lang w:val="en-US"/>
              </w:rPr>
              <w:t xml:space="preserve"> over resources </w:t>
            </w:r>
          </w:p>
          <w:p w:rsidR="00A40C00" w:rsidRPr="00066DC1" w:rsidRDefault="006D7E3C" w:rsidP="00695955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>Detail planning of f</w:t>
            </w:r>
            <w:r w:rsidR="009D175A" w:rsidRPr="00066DC1">
              <w:rPr>
                <w:rFonts w:cs="Tahoma"/>
                <w:szCs w:val="20"/>
                <w:lang w:val="en-US"/>
              </w:rPr>
              <w:t>acilitation phase activities (70% of them should be planned)</w:t>
            </w:r>
          </w:p>
          <w:p w:rsidR="006D7E3C" w:rsidRPr="00066DC1" w:rsidRDefault="006D7E3C" w:rsidP="006D7E3C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>Short frequency progress monitoring</w:t>
            </w:r>
          </w:p>
          <w:p w:rsidR="006D7E3C" w:rsidRPr="00066DC1" w:rsidRDefault="006D7E3C" w:rsidP="006D7E3C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>Progress reporting  is based on;</w:t>
            </w:r>
          </w:p>
          <w:p w:rsidR="006D7E3C" w:rsidRPr="00066DC1" w:rsidRDefault="006D7E3C" w:rsidP="006D7E3C">
            <w:pPr>
              <w:numPr>
                <w:ilvl w:val="2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 xml:space="preserve"> the impact to the facilitation stage e.g. delays to the facilitation phase</w:t>
            </w:r>
          </w:p>
          <w:p w:rsidR="00A40C00" w:rsidRPr="00066DC1" w:rsidRDefault="009D175A" w:rsidP="00695955">
            <w:pPr>
              <w:numPr>
                <w:ilvl w:val="0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AU"/>
              </w:rPr>
              <w:t xml:space="preserve">Marketing and Selling Mode of Operation during facilitation </w:t>
            </w:r>
          </w:p>
          <w:p w:rsidR="00A40C00" w:rsidRPr="00066DC1" w:rsidRDefault="00695955" w:rsidP="00695955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>Always create a compelling Value Case</w:t>
            </w:r>
            <w:r w:rsidR="00136452" w:rsidRPr="00066DC1">
              <w:rPr>
                <w:rFonts w:cs="Tahoma"/>
                <w:szCs w:val="20"/>
                <w:lang w:val="en-US"/>
              </w:rPr>
              <w:t xml:space="preserve"> (scientific, avoid creation of objections, quantitative and qualitative)</w:t>
            </w:r>
          </w:p>
          <w:p w:rsidR="00A40C00" w:rsidRPr="00066DC1" w:rsidRDefault="009D175A" w:rsidP="00695955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>Follow comprehensive selling procedure</w:t>
            </w:r>
          </w:p>
          <w:p w:rsidR="00A40C00" w:rsidRPr="00066DC1" w:rsidRDefault="009D175A" w:rsidP="00695955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>Manage the facilitation phase like a sells funnel</w:t>
            </w:r>
            <w:r w:rsidR="00136452" w:rsidRPr="00066DC1">
              <w:rPr>
                <w:rFonts w:cs="Tahoma"/>
                <w:szCs w:val="20"/>
                <w:lang w:val="en-US"/>
              </w:rPr>
              <w:t xml:space="preserve"> (Marketing objectives, awareness, interest, desire, action) </w:t>
            </w:r>
          </w:p>
          <w:p w:rsidR="00A40C00" w:rsidRPr="00066DC1" w:rsidRDefault="009D175A" w:rsidP="007E557A">
            <w:pPr>
              <w:numPr>
                <w:ilvl w:val="0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>Work according to the Integrated Plan</w:t>
            </w:r>
          </w:p>
          <w:p w:rsidR="00A40C00" w:rsidRPr="00066DC1" w:rsidRDefault="009D175A" w:rsidP="007E557A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>Agree and signoff on Monthly, Quarterly and Annual plans</w:t>
            </w:r>
          </w:p>
          <w:p w:rsidR="007E557A" w:rsidRPr="00066DC1" w:rsidRDefault="007E557A" w:rsidP="007E557A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066DC1">
              <w:rPr>
                <w:rFonts w:cs="Tahoma"/>
                <w:szCs w:val="20"/>
                <w:lang w:val="en-US"/>
              </w:rPr>
              <w:t xml:space="preserve">Planning integrates the Behavioral communication and leadership behavior plans  </w:t>
            </w:r>
          </w:p>
          <w:p w:rsidR="003761A3" w:rsidRPr="00066DC1" w:rsidRDefault="009D175A" w:rsidP="0048515D">
            <w:pPr>
              <w:numPr>
                <w:ilvl w:val="1"/>
                <w:numId w:val="8"/>
              </w:numPr>
              <w:jc w:val="both"/>
              <w:rPr>
                <w:rFonts w:cs="Tahoma"/>
                <w:b/>
                <w:bCs/>
              </w:rPr>
            </w:pPr>
            <w:r w:rsidRPr="00066DC1">
              <w:rPr>
                <w:rFonts w:cs="Tahoma"/>
                <w:szCs w:val="20"/>
                <w:lang w:val="en-US"/>
              </w:rPr>
              <w:t>Progress measurement should be based on the impact to the GOAL (critical path, chain, EV etc)</w:t>
            </w:r>
          </w:p>
          <w:p w:rsidR="004907A3" w:rsidRPr="00066DC1" w:rsidRDefault="004907A3" w:rsidP="0048515D">
            <w:pPr>
              <w:jc w:val="both"/>
              <w:rPr>
                <w:rFonts w:cs="Tahoma"/>
                <w:b/>
                <w:bCs/>
              </w:rPr>
            </w:pPr>
            <w:r w:rsidRPr="00066DC1">
              <w:rPr>
                <w:rFonts w:cs="Tahoma"/>
                <w:b/>
                <w:bCs/>
              </w:rPr>
              <w:t>Adds Value</w:t>
            </w:r>
            <w:r w:rsidR="00637212" w:rsidRPr="00066DC1">
              <w:rPr>
                <w:rFonts w:cs="Tahoma"/>
                <w:b/>
                <w:bCs/>
              </w:rPr>
              <w:t>: (What will add value to the work cycle)</w:t>
            </w:r>
          </w:p>
          <w:p w:rsidR="00637212" w:rsidRPr="00066DC1" w:rsidRDefault="00637212" w:rsidP="00637212">
            <w:pPr>
              <w:numPr>
                <w:ilvl w:val="0"/>
                <w:numId w:val="8"/>
              </w:numPr>
              <w:rPr>
                <w:bCs/>
              </w:rPr>
            </w:pPr>
            <w:r w:rsidRPr="00066DC1">
              <w:rPr>
                <w:bCs/>
              </w:rPr>
              <w:t>Agreed purpose (acknowledging that the MOSH adoption system ends with widespread adoption of the leading practice (s)</w:t>
            </w:r>
          </w:p>
          <w:p w:rsidR="00F42DF6" w:rsidRPr="00066DC1" w:rsidRDefault="007E557A" w:rsidP="008C1B5C">
            <w:pPr>
              <w:numPr>
                <w:ilvl w:val="0"/>
                <w:numId w:val="8"/>
              </w:numPr>
              <w:rPr>
                <w:bCs/>
              </w:rPr>
            </w:pPr>
            <w:r w:rsidRPr="00066DC1">
              <w:rPr>
                <w:bCs/>
              </w:rPr>
              <w:t>Understanding that that facilitation</w:t>
            </w:r>
            <w:r w:rsidR="00637212" w:rsidRPr="00066DC1">
              <w:rPr>
                <w:bCs/>
              </w:rPr>
              <w:t xml:space="preserve"> stage</w:t>
            </w:r>
            <w:r w:rsidRPr="00066DC1">
              <w:rPr>
                <w:bCs/>
              </w:rPr>
              <w:t xml:space="preserve"> is the system bottleneck</w:t>
            </w:r>
          </w:p>
          <w:p w:rsidR="007A5B20" w:rsidRPr="00066DC1" w:rsidRDefault="007E557A" w:rsidP="008C1B5C">
            <w:pPr>
              <w:numPr>
                <w:ilvl w:val="0"/>
                <w:numId w:val="8"/>
              </w:numPr>
              <w:rPr>
                <w:bCs/>
              </w:rPr>
            </w:pPr>
            <w:r w:rsidRPr="00066DC1">
              <w:rPr>
                <w:bCs/>
              </w:rPr>
              <w:t>Creating awareness and interest to both the leading practices and the whole MOSH adoption system</w:t>
            </w:r>
          </w:p>
          <w:p w:rsidR="0096698F" w:rsidRPr="00066DC1" w:rsidRDefault="00637212" w:rsidP="008C1B5C">
            <w:pPr>
              <w:numPr>
                <w:ilvl w:val="0"/>
                <w:numId w:val="8"/>
              </w:numPr>
              <w:rPr>
                <w:bCs/>
              </w:rPr>
            </w:pPr>
            <w:r w:rsidRPr="00066DC1">
              <w:rPr>
                <w:bCs/>
              </w:rPr>
              <w:lastRenderedPageBreak/>
              <w:t>Wide spread i</w:t>
            </w:r>
            <w:r w:rsidR="0096698F" w:rsidRPr="00066DC1">
              <w:rPr>
                <w:bCs/>
              </w:rPr>
              <w:t>ndustry participation</w:t>
            </w:r>
          </w:p>
          <w:p w:rsidR="004907A3" w:rsidRPr="00066DC1" w:rsidRDefault="004907A3" w:rsidP="0048515D">
            <w:pPr>
              <w:jc w:val="both"/>
              <w:rPr>
                <w:rFonts w:cs="Tahoma"/>
                <w:b/>
                <w:bCs/>
              </w:rPr>
            </w:pPr>
            <w:r w:rsidRPr="00066DC1">
              <w:rPr>
                <w:rFonts w:cs="Tahoma"/>
                <w:b/>
                <w:bCs/>
              </w:rPr>
              <w:t>Destroys Value:</w:t>
            </w:r>
            <w:r w:rsidR="00637212" w:rsidRPr="00066DC1">
              <w:rPr>
                <w:rFonts w:cs="Tahoma"/>
                <w:b/>
                <w:bCs/>
              </w:rPr>
              <w:t xml:space="preserve"> (What will destroy the value of the work cycle)</w:t>
            </w:r>
          </w:p>
          <w:p w:rsidR="0092123B" w:rsidRPr="00066DC1" w:rsidRDefault="0092123B" w:rsidP="0096698F">
            <w:pPr>
              <w:numPr>
                <w:ilvl w:val="0"/>
                <w:numId w:val="8"/>
              </w:numPr>
              <w:rPr>
                <w:lang w:val="en-AU" w:eastAsia="en-AU"/>
              </w:rPr>
            </w:pPr>
            <w:r w:rsidRPr="00066DC1">
              <w:rPr>
                <w:lang w:val="en-AU" w:eastAsia="en-AU"/>
              </w:rPr>
              <w:t>Identifying a wrong or low level leading practice (level  1 type of leading practice)</w:t>
            </w:r>
          </w:p>
          <w:p w:rsidR="005C0F6D" w:rsidRPr="00066DC1" w:rsidRDefault="0096698F" w:rsidP="0096698F">
            <w:pPr>
              <w:numPr>
                <w:ilvl w:val="0"/>
                <w:numId w:val="8"/>
              </w:numPr>
              <w:rPr>
                <w:rFonts w:ascii="Times New Roman" w:hAnsi="Times New Roman"/>
                <w:lang w:val="en-AU" w:eastAsia="en-AU"/>
              </w:rPr>
            </w:pPr>
            <w:r w:rsidRPr="00066DC1">
              <w:rPr>
                <w:lang w:val="en-AU" w:eastAsia="en-AU"/>
              </w:rPr>
              <w:t>Identifying, Documenting and Demonstrating leading practices in an uncontrolled way (volume-</w:t>
            </w:r>
            <w:r w:rsidR="007E557A" w:rsidRPr="00066DC1">
              <w:rPr>
                <w:lang w:val="en-AU" w:eastAsia="en-AU"/>
              </w:rPr>
              <w:t>push of leading practices to the facilitation phase</w:t>
            </w:r>
            <w:r w:rsidRPr="00066DC1">
              <w:rPr>
                <w:lang w:val="en-AU" w:eastAsia="en-AU"/>
              </w:rPr>
              <w:t>)</w:t>
            </w:r>
          </w:p>
        </w:tc>
      </w:tr>
    </w:tbl>
    <w:p w:rsidR="00B039C7" w:rsidRDefault="00B039C7" w:rsidP="00B039C7">
      <w:pPr>
        <w:ind w:left="57"/>
        <w:rPr>
          <w:rFonts w:cs="Tahoma"/>
          <w:b/>
          <w:bCs/>
          <w:szCs w:val="20"/>
        </w:rPr>
      </w:pPr>
    </w:p>
    <w:p w:rsidR="00507544" w:rsidRDefault="00507544" w:rsidP="00B039C7">
      <w:pPr>
        <w:ind w:left="57"/>
        <w:rPr>
          <w:rFonts w:cs="Tahoma"/>
          <w:b/>
          <w:bCs/>
          <w:szCs w:val="20"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/>
      </w:tblPr>
      <w:tblGrid>
        <w:gridCol w:w="1578"/>
        <w:gridCol w:w="2126"/>
        <w:gridCol w:w="4820"/>
        <w:gridCol w:w="4252"/>
        <w:gridCol w:w="1264"/>
      </w:tblGrid>
      <w:tr w:rsidR="00B039C7" w:rsidRPr="00111AD9">
        <w:trPr>
          <w:cantSplit/>
          <w:trHeight w:hRule="exact" w:val="454"/>
          <w:tblHeader/>
          <w:jc w:val="center"/>
        </w:trPr>
        <w:tc>
          <w:tcPr>
            <w:tcW w:w="14040" w:type="dxa"/>
            <w:gridSpan w:val="5"/>
            <w:shd w:val="pct10" w:color="auto" w:fill="auto"/>
            <w:vAlign w:val="center"/>
          </w:tcPr>
          <w:p w:rsidR="00B039C7" w:rsidRPr="00111AD9" w:rsidRDefault="00B039C7" w:rsidP="005C25C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color w:val="000000"/>
              </w:rPr>
            </w:pPr>
            <w:r w:rsidRPr="00111AD9">
              <w:rPr>
                <w:rFonts w:cs="Tahoma"/>
                <w:b/>
                <w:bCs/>
                <w:color w:val="000000"/>
              </w:rPr>
              <w:t>KPIs (Local Measures)</w:t>
            </w:r>
          </w:p>
        </w:tc>
      </w:tr>
      <w:tr w:rsidR="000B6AD0" w:rsidRPr="00111AD9" w:rsidTr="00615BF0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578" w:type="dxa"/>
            <w:shd w:val="clear" w:color="auto" w:fill="E6E6E6"/>
            <w:vAlign w:val="center"/>
          </w:tcPr>
          <w:p w:rsidR="000B6AD0" w:rsidRPr="00111AD9" w:rsidRDefault="000B6AD0" w:rsidP="000B6AD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  <w:color w:val="000000"/>
              </w:rPr>
            </w:pPr>
            <w:r w:rsidRPr="00111AD9">
              <w:rPr>
                <w:rFonts w:cs="Tahoma"/>
                <w:b/>
                <w:bCs/>
                <w:color w:val="000000"/>
              </w:rPr>
              <w:t>Category</w:t>
            </w:r>
          </w:p>
        </w:tc>
        <w:tc>
          <w:tcPr>
            <w:tcW w:w="2126" w:type="dxa"/>
            <w:shd w:val="clear" w:color="auto" w:fill="E6E6E6"/>
            <w:vAlign w:val="center"/>
          </w:tcPr>
          <w:p w:rsidR="000B6AD0" w:rsidRPr="00111AD9" w:rsidRDefault="000B6AD0" w:rsidP="000B6AD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  <w:color w:val="000000"/>
              </w:rPr>
            </w:pPr>
            <w:r w:rsidRPr="00111AD9">
              <w:rPr>
                <w:rFonts w:cs="Tahoma"/>
                <w:b/>
                <w:bCs/>
                <w:color w:val="000000"/>
              </w:rPr>
              <w:t>KPI Name</w:t>
            </w:r>
          </w:p>
        </w:tc>
        <w:tc>
          <w:tcPr>
            <w:tcW w:w="4820" w:type="dxa"/>
            <w:shd w:val="clear" w:color="auto" w:fill="E6E6E6"/>
            <w:vAlign w:val="center"/>
          </w:tcPr>
          <w:p w:rsidR="000B6AD0" w:rsidRPr="00111AD9" w:rsidRDefault="000B6AD0" w:rsidP="000B6AD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  <w:color w:val="000000"/>
              </w:rPr>
            </w:pPr>
            <w:r w:rsidRPr="00111AD9">
              <w:rPr>
                <w:rFonts w:cs="Tahoma"/>
                <w:b/>
                <w:bCs/>
                <w:color w:val="000000"/>
              </w:rPr>
              <w:t>KPI Definition</w:t>
            </w:r>
          </w:p>
        </w:tc>
        <w:tc>
          <w:tcPr>
            <w:tcW w:w="4252" w:type="dxa"/>
            <w:shd w:val="clear" w:color="auto" w:fill="E6E6E6"/>
            <w:vAlign w:val="center"/>
          </w:tcPr>
          <w:p w:rsidR="000B6AD0" w:rsidRPr="00111AD9" w:rsidRDefault="000B6AD0" w:rsidP="000B6AD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  <w:color w:val="000000"/>
              </w:rPr>
            </w:pPr>
            <w:r w:rsidRPr="00111AD9">
              <w:rPr>
                <w:rFonts w:cs="Tahoma"/>
                <w:b/>
                <w:bCs/>
                <w:color w:val="000000"/>
              </w:rPr>
              <w:t>Rationale</w:t>
            </w:r>
          </w:p>
        </w:tc>
        <w:tc>
          <w:tcPr>
            <w:tcW w:w="1264" w:type="dxa"/>
            <w:shd w:val="clear" w:color="auto" w:fill="E6E6E6"/>
            <w:vAlign w:val="center"/>
          </w:tcPr>
          <w:p w:rsidR="000B6AD0" w:rsidRPr="00111AD9" w:rsidRDefault="000B6AD0" w:rsidP="000B6AD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  <w:color w:val="000000"/>
              </w:rPr>
            </w:pPr>
            <w:r w:rsidRPr="00111AD9">
              <w:rPr>
                <w:rFonts w:cs="Tahoma"/>
                <w:b/>
                <w:bCs/>
                <w:color w:val="000000"/>
              </w:rPr>
              <w:t>Target</w:t>
            </w:r>
          </w:p>
        </w:tc>
      </w:tr>
      <w:tr w:rsidR="0061122C" w:rsidRPr="00111AD9" w:rsidTr="00111AD9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578" w:type="dxa"/>
          </w:tcPr>
          <w:p w:rsidR="0061122C" w:rsidRDefault="0061122C" w:rsidP="00B709A1"/>
        </w:tc>
        <w:tc>
          <w:tcPr>
            <w:tcW w:w="2126" w:type="dxa"/>
          </w:tcPr>
          <w:p w:rsidR="0061122C" w:rsidRDefault="0061122C" w:rsidP="00B709A1">
            <w:r>
              <w:rPr>
                <w:rFonts w:cs="Tahoma"/>
                <w:lang w:val="en-ZA"/>
              </w:rPr>
              <w:t>Planning Focus Accuracy</w:t>
            </w:r>
          </w:p>
        </w:tc>
        <w:tc>
          <w:tcPr>
            <w:tcW w:w="4820" w:type="dxa"/>
          </w:tcPr>
          <w:p w:rsidR="0061122C" w:rsidRPr="00111AD9" w:rsidRDefault="0061122C" w:rsidP="00111AD9">
            <w:pPr>
              <w:rPr>
                <w:rFonts w:cs="Tahoma"/>
                <w:lang w:val="en-ZA" w:eastAsia="en-ZA"/>
              </w:rPr>
            </w:pPr>
          </w:p>
        </w:tc>
        <w:tc>
          <w:tcPr>
            <w:tcW w:w="4252" w:type="dxa"/>
          </w:tcPr>
          <w:p w:rsidR="0061122C" w:rsidRDefault="0061122C" w:rsidP="007F64C4">
            <w:pPr>
              <w:rPr>
                <w:rFonts w:cs="Tahoma"/>
                <w:lang w:val="en-ZA"/>
              </w:rPr>
            </w:pPr>
            <w:r>
              <w:rPr>
                <w:rFonts w:cs="Tahoma"/>
                <w:lang w:val="en-ZA"/>
              </w:rPr>
              <w:t>Compliance to plan</w:t>
            </w:r>
          </w:p>
          <w:p w:rsidR="0061122C" w:rsidRPr="00111AD9" w:rsidRDefault="0061122C" w:rsidP="00111AD9">
            <w:pPr>
              <w:rPr>
                <w:rFonts w:cs="Tahoma"/>
                <w:lang w:val="en-ZA" w:eastAsia="en-ZA"/>
              </w:rPr>
            </w:pPr>
          </w:p>
        </w:tc>
        <w:tc>
          <w:tcPr>
            <w:tcW w:w="1264" w:type="dxa"/>
          </w:tcPr>
          <w:p w:rsidR="0061122C" w:rsidRDefault="0061122C">
            <w:r>
              <w:rPr>
                <w:rFonts w:cs="Tahoma"/>
                <w:bCs/>
              </w:rPr>
              <w:t>90</w:t>
            </w:r>
            <w:r w:rsidRPr="00303BFA">
              <w:rPr>
                <w:rFonts w:cs="Tahoma"/>
                <w:bCs/>
              </w:rPr>
              <w:t>%</w:t>
            </w:r>
            <w:r>
              <w:rPr>
                <w:rFonts w:cs="Tahoma"/>
                <w:bCs/>
              </w:rPr>
              <w:t xml:space="preserve"> of Target</w:t>
            </w:r>
          </w:p>
        </w:tc>
      </w:tr>
      <w:tr w:rsidR="0061122C" w:rsidRPr="00111AD9" w:rsidTr="00111AD9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578" w:type="dxa"/>
          </w:tcPr>
          <w:p w:rsidR="0061122C" w:rsidRDefault="0061122C"/>
        </w:tc>
        <w:tc>
          <w:tcPr>
            <w:tcW w:w="2126" w:type="dxa"/>
          </w:tcPr>
          <w:p w:rsidR="0061122C" w:rsidRPr="00111AD9" w:rsidRDefault="0061122C" w:rsidP="00111AD9">
            <w:pPr>
              <w:rPr>
                <w:rFonts w:cs="Tahoma"/>
                <w:lang w:val="en-ZA" w:eastAsia="en-ZA"/>
              </w:rPr>
            </w:pPr>
          </w:p>
        </w:tc>
        <w:tc>
          <w:tcPr>
            <w:tcW w:w="4820" w:type="dxa"/>
          </w:tcPr>
          <w:p w:rsidR="0061122C" w:rsidRPr="00111AD9" w:rsidRDefault="0061122C" w:rsidP="00EC3E95">
            <w:pPr>
              <w:rPr>
                <w:rFonts w:cs="Tahoma"/>
                <w:lang w:val="en-ZA" w:eastAsia="en-ZA"/>
              </w:rPr>
            </w:pPr>
          </w:p>
        </w:tc>
        <w:tc>
          <w:tcPr>
            <w:tcW w:w="4252" w:type="dxa"/>
          </w:tcPr>
          <w:p w:rsidR="0061122C" w:rsidRDefault="0061122C"/>
        </w:tc>
        <w:tc>
          <w:tcPr>
            <w:tcW w:w="1264" w:type="dxa"/>
          </w:tcPr>
          <w:p w:rsidR="0061122C" w:rsidRDefault="0061122C"/>
        </w:tc>
      </w:tr>
      <w:tr w:rsidR="0061122C" w:rsidRPr="00111AD9" w:rsidTr="00111AD9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578" w:type="dxa"/>
          </w:tcPr>
          <w:p w:rsidR="0061122C" w:rsidRPr="00D714FC" w:rsidRDefault="0061122C">
            <w:pPr>
              <w:rPr>
                <w:rFonts w:cs="Tahoma"/>
                <w:lang w:val="en-ZA"/>
              </w:rPr>
            </w:pPr>
          </w:p>
        </w:tc>
        <w:tc>
          <w:tcPr>
            <w:tcW w:w="2126" w:type="dxa"/>
          </w:tcPr>
          <w:p w:rsidR="0061122C" w:rsidRDefault="0061122C" w:rsidP="00111AD9">
            <w:pPr>
              <w:rPr>
                <w:rFonts w:cs="Tahoma"/>
                <w:lang w:val="en-ZA" w:eastAsia="en-ZA"/>
              </w:rPr>
            </w:pPr>
          </w:p>
        </w:tc>
        <w:tc>
          <w:tcPr>
            <w:tcW w:w="4820" w:type="dxa"/>
          </w:tcPr>
          <w:p w:rsidR="0061122C" w:rsidRDefault="0061122C" w:rsidP="00EC3E95">
            <w:pPr>
              <w:rPr>
                <w:rFonts w:cs="Tahoma"/>
                <w:lang w:val="en-ZA" w:eastAsia="en-ZA"/>
              </w:rPr>
            </w:pPr>
          </w:p>
        </w:tc>
        <w:tc>
          <w:tcPr>
            <w:tcW w:w="4252" w:type="dxa"/>
          </w:tcPr>
          <w:p w:rsidR="0061122C" w:rsidRPr="00052AB6" w:rsidRDefault="0061122C">
            <w:pPr>
              <w:rPr>
                <w:rFonts w:cs="Tahoma"/>
                <w:lang w:val="en-ZA"/>
              </w:rPr>
            </w:pPr>
          </w:p>
        </w:tc>
        <w:tc>
          <w:tcPr>
            <w:tcW w:w="1264" w:type="dxa"/>
          </w:tcPr>
          <w:p w:rsidR="0061122C" w:rsidRPr="00303BFA" w:rsidRDefault="0061122C">
            <w:pPr>
              <w:rPr>
                <w:rFonts w:cs="Tahoma"/>
                <w:bCs/>
              </w:rPr>
            </w:pPr>
          </w:p>
        </w:tc>
      </w:tr>
    </w:tbl>
    <w:p w:rsidR="000B6AD0" w:rsidRDefault="000B6AD0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0B6AD0" w:rsidRDefault="00F72CE7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  <w:r>
        <w:rPr>
          <w:rFonts w:cs="Tahoma"/>
        </w:rPr>
        <w:t xml:space="preserve"> </w:t>
      </w:r>
    </w:p>
    <w:p w:rsidR="000B6AD0" w:rsidRDefault="000B6AD0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3761A3" w:rsidRDefault="003761A3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3761A3" w:rsidRDefault="003761A3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3761A3" w:rsidRDefault="003761A3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3761A3" w:rsidRDefault="003761A3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tbl>
      <w:tblPr>
        <w:tblW w:w="14222" w:type="dxa"/>
        <w:jc w:val="center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4" w:space="0" w:color="auto"/>
        </w:tblBorders>
        <w:tblCellMar>
          <w:top w:w="113" w:type="dxa"/>
          <w:bottom w:w="113" w:type="dxa"/>
        </w:tblCellMar>
        <w:tblLook w:val="0000"/>
      </w:tblPr>
      <w:tblGrid>
        <w:gridCol w:w="1790"/>
        <w:gridCol w:w="12432"/>
      </w:tblGrid>
      <w:tr w:rsidR="00111AD9" w:rsidRPr="00C90B56" w:rsidTr="00124C85">
        <w:trPr>
          <w:cantSplit/>
          <w:trHeight w:hRule="exact" w:val="454"/>
          <w:tblHeader/>
          <w:jc w:val="center"/>
        </w:trPr>
        <w:tc>
          <w:tcPr>
            <w:tcW w:w="14222" w:type="dxa"/>
            <w:gridSpan w:val="2"/>
            <w:shd w:val="pct10" w:color="auto" w:fill="auto"/>
            <w:vAlign w:val="center"/>
          </w:tcPr>
          <w:p w:rsidR="00111AD9" w:rsidRPr="00C90B56" w:rsidRDefault="00111AD9" w:rsidP="00111AD9">
            <w:pPr>
              <w:pStyle w:val="Heading8"/>
              <w:rPr>
                <w:color w:val="000000"/>
                <w:sz w:val="24"/>
                <w:szCs w:val="24"/>
              </w:rPr>
            </w:pPr>
            <w:r w:rsidRPr="00111AD9">
              <w:rPr>
                <w:color w:val="000000"/>
                <w:sz w:val="24"/>
                <w:szCs w:val="24"/>
              </w:rPr>
              <w:t xml:space="preserve">Work </w:t>
            </w:r>
            <w:r>
              <w:rPr>
                <w:color w:val="000000"/>
                <w:sz w:val="24"/>
                <w:szCs w:val="24"/>
              </w:rPr>
              <w:t>Cycle</w:t>
            </w:r>
            <w:r w:rsidRPr="00111AD9">
              <w:rPr>
                <w:color w:val="000000"/>
                <w:sz w:val="24"/>
                <w:szCs w:val="24"/>
              </w:rPr>
              <w:t xml:space="preserve"> Analysis</w:t>
            </w:r>
          </w:p>
        </w:tc>
      </w:tr>
      <w:tr w:rsidR="00B039C7" w:rsidRPr="00C90B56">
        <w:trPr>
          <w:cantSplit/>
          <w:trHeight w:hRule="exact" w:val="454"/>
          <w:tblHeader/>
          <w:jc w:val="center"/>
        </w:trPr>
        <w:tc>
          <w:tcPr>
            <w:tcW w:w="1764" w:type="dxa"/>
            <w:tcBorders>
              <w:right w:val="single" w:sz="4" w:space="0" w:color="auto"/>
            </w:tcBorders>
            <w:shd w:val="pct10" w:color="auto" w:fill="auto"/>
            <w:vAlign w:val="center"/>
          </w:tcPr>
          <w:p w:rsidR="00B039C7" w:rsidRPr="00C90B56" w:rsidRDefault="00B039C7" w:rsidP="005C25C3">
            <w:pPr>
              <w:jc w:val="center"/>
              <w:rPr>
                <w:rFonts w:cs="Tahoma"/>
                <w:b/>
                <w:bCs/>
                <w:color w:val="000000"/>
              </w:rPr>
            </w:pPr>
            <w:r w:rsidRPr="00C90B56">
              <w:rPr>
                <w:rFonts w:cs="Tahoma"/>
                <w:b/>
                <w:bCs/>
                <w:color w:val="000000"/>
              </w:rPr>
              <w:t>Area</w:t>
            </w:r>
            <w:r w:rsidR="009A0DC4" w:rsidRPr="00336FE1">
              <w:rPr>
                <w:rFonts w:cs="Tahoma"/>
                <w:b/>
                <w:bCs/>
                <w:color w:val="000000"/>
              </w:rPr>
              <w:t>/Aspect</w:t>
            </w:r>
          </w:p>
        </w:tc>
        <w:tc>
          <w:tcPr>
            <w:tcW w:w="12458" w:type="dxa"/>
            <w:tcBorders>
              <w:left w:val="single" w:sz="4" w:space="0" w:color="auto"/>
            </w:tcBorders>
            <w:shd w:val="pct10" w:color="auto" w:fill="auto"/>
            <w:vAlign w:val="center"/>
          </w:tcPr>
          <w:p w:rsidR="00B039C7" w:rsidRPr="00C90B56" w:rsidRDefault="00B039C7" w:rsidP="005C25C3">
            <w:pPr>
              <w:pStyle w:val="Heading8"/>
              <w:rPr>
                <w:color w:val="000000"/>
              </w:rPr>
            </w:pPr>
            <w:r w:rsidRPr="00C90B56">
              <w:rPr>
                <w:color w:val="000000"/>
                <w:sz w:val="24"/>
                <w:szCs w:val="24"/>
              </w:rPr>
              <w:t>Description</w:t>
            </w:r>
          </w:p>
        </w:tc>
      </w:tr>
      <w:tr w:rsidR="004907A3" w:rsidTr="00111AD9">
        <w:tblPrEx>
          <w:tblCellMar>
            <w:top w:w="0" w:type="dxa"/>
            <w:bottom w:w="0" w:type="dxa"/>
          </w:tblCellMar>
        </w:tblPrEx>
        <w:trPr>
          <w:cantSplit/>
          <w:trHeight w:val="1093"/>
          <w:jc w:val="center"/>
        </w:trPr>
        <w:tc>
          <w:tcPr>
            <w:tcW w:w="1764" w:type="dxa"/>
            <w:tcBorders>
              <w:right w:val="single" w:sz="4" w:space="0" w:color="auto"/>
            </w:tcBorders>
            <w:vAlign w:val="center"/>
          </w:tcPr>
          <w:p w:rsidR="004907A3" w:rsidRDefault="004907A3">
            <w:pPr>
              <w:pStyle w:val="Heading4"/>
            </w:pPr>
            <w:r>
              <w:t xml:space="preserve">Assets and Technology </w:t>
            </w:r>
          </w:p>
        </w:tc>
        <w:tc>
          <w:tcPr>
            <w:tcW w:w="12458" w:type="dxa"/>
            <w:tcBorders>
              <w:left w:val="single" w:sz="4" w:space="0" w:color="auto"/>
            </w:tcBorders>
            <w:vAlign w:val="center"/>
          </w:tcPr>
          <w:p w:rsidR="008C1B5C" w:rsidRDefault="008C1B5C" w:rsidP="008C1B5C">
            <w:pPr>
              <w:ind w:left="57"/>
              <w:rPr>
                <w:b/>
                <w:lang w:val="en-AU" w:eastAsia="en-AU"/>
              </w:rPr>
            </w:pPr>
            <w:r>
              <w:rPr>
                <w:b/>
                <w:lang w:val="en-AU" w:eastAsia="en-AU"/>
              </w:rPr>
              <w:t>Assets</w:t>
            </w:r>
          </w:p>
          <w:p w:rsidR="00651E49" w:rsidRPr="001A737E" w:rsidRDefault="0061122C" w:rsidP="00651E49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rFonts w:cs="Tahoma"/>
              </w:rPr>
              <w:t xml:space="preserve">Chamber of Mines </w:t>
            </w:r>
            <w:r w:rsidR="00651E49" w:rsidRPr="001A737E">
              <w:rPr>
                <w:rFonts w:cs="Tahoma"/>
              </w:rPr>
              <w:t>Infrastructure</w:t>
            </w:r>
            <w:r w:rsidR="00651E49">
              <w:rPr>
                <w:rFonts w:cs="Tahoma"/>
              </w:rPr>
              <w:t xml:space="preserve"> </w:t>
            </w:r>
          </w:p>
          <w:p w:rsidR="00336FE1" w:rsidRPr="00B820E7" w:rsidRDefault="00336FE1" w:rsidP="00336FE1">
            <w:pPr>
              <w:numPr>
                <w:ilvl w:val="0"/>
                <w:numId w:val="8"/>
              </w:numPr>
              <w:rPr>
                <w:rFonts w:cs="Tahoma"/>
              </w:rPr>
            </w:pPr>
            <w:r w:rsidRPr="00336FE1">
              <w:rPr>
                <w:rFonts w:cs="Tahoma"/>
              </w:rPr>
              <w:t>Projectors, marketing stand, Marketing and communications materials</w:t>
            </w:r>
            <w:r>
              <w:rPr>
                <w:rFonts w:cs="Tahoma"/>
              </w:rPr>
              <w:t>.</w:t>
            </w:r>
          </w:p>
          <w:p w:rsidR="00651E49" w:rsidRDefault="0061122C" w:rsidP="008C1B5C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rFonts w:cs="Tahoma"/>
              </w:rPr>
              <w:t>Personal</w:t>
            </w:r>
            <w:r w:rsidR="00651E49" w:rsidRPr="00B820E7">
              <w:rPr>
                <w:rFonts w:cs="Tahoma"/>
              </w:rPr>
              <w:t xml:space="preserve"> vehicles</w:t>
            </w:r>
          </w:p>
          <w:p w:rsidR="008C1B5C" w:rsidRDefault="008C1B5C" w:rsidP="008C1B5C">
            <w:pPr>
              <w:ind w:left="57"/>
              <w:rPr>
                <w:b/>
                <w:lang w:val="en-AU" w:eastAsia="en-AU"/>
              </w:rPr>
            </w:pPr>
          </w:p>
          <w:p w:rsidR="008C1B5C" w:rsidRDefault="008C1B5C" w:rsidP="008C1B5C">
            <w:pPr>
              <w:ind w:left="57"/>
              <w:rPr>
                <w:b/>
                <w:lang w:val="en-AU" w:eastAsia="en-AU"/>
              </w:rPr>
            </w:pPr>
            <w:r>
              <w:rPr>
                <w:b/>
                <w:lang w:val="en-AU" w:eastAsia="en-AU"/>
              </w:rPr>
              <w:t>Technology</w:t>
            </w:r>
          </w:p>
          <w:p w:rsidR="005D045B" w:rsidRDefault="00336FE1" w:rsidP="00B820E7">
            <w:pPr>
              <w:numPr>
                <w:ilvl w:val="0"/>
                <w:numId w:val="8"/>
              </w:numPr>
              <w:rPr>
                <w:rFonts w:cs="Tahoma"/>
              </w:rPr>
            </w:pPr>
            <w:r w:rsidRPr="00336FE1">
              <w:rPr>
                <w:rFonts w:cs="Tahoma"/>
              </w:rPr>
              <w:t>Remote access to Learning Hub and Chamber systems</w:t>
            </w:r>
            <w:r>
              <w:rPr>
                <w:rFonts w:cs="Tahoma"/>
              </w:rPr>
              <w:t xml:space="preserve"> </w:t>
            </w:r>
          </w:p>
          <w:p w:rsidR="0061122C" w:rsidRPr="009136A9" w:rsidRDefault="0096698F" w:rsidP="0061122C">
            <w:pPr>
              <w:numPr>
                <w:ilvl w:val="0"/>
                <w:numId w:val="8"/>
              </w:numPr>
              <w:rPr>
                <w:rFonts w:cs="Tahoma"/>
              </w:rPr>
            </w:pPr>
            <w:r w:rsidRPr="0096698F">
              <w:rPr>
                <w:rFonts w:cs="Tahoma"/>
                <w:i/>
              </w:rPr>
              <w:t>Mode</w:t>
            </w:r>
            <w:r w:rsidR="009A0DC4">
              <w:rPr>
                <w:rFonts w:cs="Tahoma"/>
                <w:i/>
              </w:rPr>
              <w:t>r</w:t>
            </w:r>
            <w:r w:rsidRPr="0096698F">
              <w:rPr>
                <w:rFonts w:cs="Tahoma"/>
                <w:i/>
              </w:rPr>
              <w:t>n</w:t>
            </w:r>
            <w:r>
              <w:rPr>
                <w:rFonts w:cs="Tahoma"/>
              </w:rPr>
              <w:t xml:space="preserve"> website</w:t>
            </w:r>
          </w:p>
          <w:p w:rsidR="00CF4ACB" w:rsidRPr="009A0DC4" w:rsidRDefault="00336FE1" w:rsidP="00314757">
            <w:pPr>
              <w:numPr>
                <w:ilvl w:val="0"/>
                <w:numId w:val="8"/>
              </w:numPr>
              <w:rPr>
                <w:rFonts w:cs="Tahoma"/>
                <w:color w:val="FF0000"/>
              </w:rPr>
            </w:pPr>
            <w:r>
              <w:rPr>
                <w:rFonts w:cs="Tahoma"/>
              </w:rPr>
              <w:t>MS Project, Visio</w:t>
            </w:r>
          </w:p>
        </w:tc>
      </w:tr>
      <w:tr w:rsidR="004907A3">
        <w:tblPrEx>
          <w:tblCellMar>
            <w:top w:w="0" w:type="dxa"/>
            <w:bottom w:w="0" w:type="dxa"/>
          </w:tblCellMar>
        </w:tblPrEx>
        <w:trPr>
          <w:cantSplit/>
          <w:trHeight w:val="1241"/>
          <w:jc w:val="center"/>
        </w:trPr>
        <w:tc>
          <w:tcPr>
            <w:tcW w:w="1764" w:type="dxa"/>
            <w:tcBorders>
              <w:right w:val="single" w:sz="4" w:space="0" w:color="auto"/>
            </w:tcBorders>
            <w:vAlign w:val="center"/>
          </w:tcPr>
          <w:p w:rsidR="004907A3" w:rsidRDefault="004907A3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Critical Interfaces</w:t>
            </w:r>
          </w:p>
        </w:tc>
        <w:tc>
          <w:tcPr>
            <w:tcW w:w="12458" w:type="dxa"/>
            <w:tcBorders>
              <w:left w:val="single" w:sz="4" w:space="0" w:color="auto"/>
            </w:tcBorders>
            <w:vAlign w:val="center"/>
          </w:tcPr>
          <w:p w:rsidR="00336FE1" w:rsidRPr="00336FE1" w:rsidRDefault="00336FE1" w:rsidP="00336FE1">
            <w:pPr>
              <w:numPr>
                <w:ilvl w:val="0"/>
                <w:numId w:val="8"/>
              </w:numPr>
              <w:rPr>
                <w:bCs/>
              </w:rPr>
            </w:pPr>
            <w:r w:rsidRPr="00336FE1">
              <w:rPr>
                <w:bCs/>
              </w:rPr>
              <w:t>MOSH TASK FORCE</w:t>
            </w:r>
          </w:p>
          <w:p w:rsidR="00336FE1" w:rsidRPr="00336FE1" w:rsidRDefault="00336FE1" w:rsidP="00336FE1">
            <w:pPr>
              <w:numPr>
                <w:ilvl w:val="0"/>
                <w:numId w:val="8"/>
              </w:numPr>
              <w:rPr>
                <w:bCs/>
              </w:rPr>
            </w:pPr>
            <w:r>
              <w:rPr>
                <w:bCs/>
              </w:rPr>
              <w:t xml:space="preserve">Mines </w:t>
            </w:r>
            <w:r w:rsidRPr="00336FE1">
              <w:rPr>
                <w:bCs/>
              </w:rPr>
              <w:t>(AMMSA, CM&amp;EE, etc.)</w:t>
            </w:r>
          </w:p>
          <w:p w:rsidR="00336FE1" w:rsidRPr="0061122C" w:rsidRDefault="00336FE1" w:rsidP="00336FE1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bCs/>
              </w:rPr>
              <w:t>DMR</w:t>
            </w:r>
          </w:p>
          <w:p w:rsidR="00336FE1" w:rsidRPr="00336FE1" w:rsidRDefault="00336FE1" w:rsidP="00336FE1">
            <w:pPr>
              <w:numPr>
                <w:ilvl w:val="0"/>
                <w:numId w:val="8"/>
              </w:numPr>
              <w:rPr>
                <w:bCs/>
              </w:rPr>
            </w:pPr>
            <w:r w:rsidRPr="00336FE1">
              <w:rPr>
                <w:bCs/>
              </w:rPr>
              <w:t>MHSC</w:t>
            </w:r>
          </w:p>
          <w:p w:rsidR="0061122C" w:rsidRPr="009136A9" w:rsidRDefault="00336FE1" w:rsidP="00336FE1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bCs/>
              </w:rPr>
              <w:t>Consultants</w:t>
            </w:r>
            <w:r w:rsidRPr="00336FE1">
              <w:rPr>
                <w:bCs/>
              </w:rPr>
              <w:t xml:space="preserve"> </w:t>
            </w:r>
          </w:p>
        </w:tc>
      </w:tr>
      <w:tr w:rsidR="004907A3" w:rsidTr="00111AD9">
        <w:tblPrEx>
          <w:tblCellMar>
            <w:top w:w="0" w:type="dxa"/>
            <w:bottom w:w="0" w:type="dxa"/>
          </w:tblCellMar>
        </w:tblPrEx>
        <w:trPr>
          <w:cantSplit/>
          <w:trHeight w:val="665"/>
          <w:jc w:val="center"/>
        </w:trPr>
        <w:tc>
          <w:tcPr>
            <w:tcW w:w="1764" w:type="dxa"/>
            <w:tcBorders>
              <w:right w:val="single" w:sz="4" w:space="0" w:color="auto"/>
            </w:tcBorders>
            <w:vAlign w:val="center"/>
          </w:tcPr>
          <w:p w:rsidR="009A0DC4" w:rsidRDefault="004907A3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Work Design</w:t>
            </w:r>
            <w:r w:rsidR="009A0DC4">
              <w:rPr>
                <w:rFonts w:cs="Tahoma"/>
                <w:b/>
                <w:bCs/>
              </w:rPr>
              <w:t>/</w:t>
            </w:r>
          </w:p>
          <w:p w:rsidR="004907A3" w:rsidRPr="009A0DC4" w:rsidRDefault="009A0DC4" w:rsidP="009A0DC4">
            <w:pPr>
              <w:rPr>
                <w:rFonts w:cs="Tahoma"/>
                <w:b/>
                <w:bCs/>
                <w:color w:val="FF0000"/>
              </w:rPr>
            </w:pPr>
            <w:r w:rsidRPr="00336FE1">
              <w:rPr>
                <w:rFonts w:cs="Tahoma"/>
                <w:b/>
                <w:bCs/>
              </w:rPr>
              <w:t>Processes</w:t>
            </w:r>
            <w:r w:rsidR="004907A3" w:rsidRPr="00336FE1">
              <w:rPr>
                <w:rFonts w:cs="Tahoma"/>
                <w:b/>
                <w:bCs/>
              </w:rPr>
              <w:t xml:space="preserve"> </w:t>
            </w:r>
          </w:p>
        </w:tc>
        <w:tc>
          <w:tcPr>
            <w:tcW w:w="12458" w:type="dxa"/>
            <w:tcBorders>
              <w:left w:val="single" w:sz="4" w:space="0" w:color="auto"/>
            </w:tcBorders>
            <w:vAlign w:val="center"/>
          </w:tcPr>
          <w:p w:rsidR="00D42360" w:rsidRDefault="0061122C" w:rsidP="007811A2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rFonts w:cs="Tahoma"/>
              </w:rPr>
              <w:t>Identify leading practice</w:t>
            </w:r>
          </w:p>
          <w:p w:rsidR="00D42360" w:rsidRDefault="0061122C" w:rsidP="007811A2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rFonts w:cs="Tahoma"/>
              </w:rPr>
              <w:t>Document the leading practice</w:t>
            </w:r>
          </w:p>
          <w:p w:rsidR="00E75307" w:rsidRDefault="0061122C" w:rsidP="007811A2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rFonts w:cs="Tahoma"/>
              </w:rPr>
              <w:t>Demonstrate the leading practice</w:t>
            </w:r>
          </w:p>
          <w:p w:rsidR="00E75307" w:rsidRDefault="0061122C" w:rsidP="0061122C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rFonts w:cs="Tahoma"/>
              </w:rPr>
              <w:t>Facilitate the widespread adoption of leading practice</w:t>
            </w:r>
          </w:p>
          <w:p w:rsidR="009A0DC4" w:rsidRPr="009A0DC4" w:rsidRDefault="009A0DC4" w:rsidP="009A0DC4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>
              <w:rPr>
                <w:rFonts w:cs="Tahoma"/>
              </w:rPr>
              <w:t xml:space="preserve">Plans and schedules from the </w:t>
            </w:r>
            <w:r>
              <w:rPr>
                <w:lang w:val="en-AU" w:eastAsia="en-AU"/>
              </w:rPr>
              <w:t>Monitoring and Evaluation Specialist</w:t>
            </w:r>
          </w:p>
        </w:tc>
      </w:tr>
      <w:tr w:rsidR="004907A3">
        <w:tblPrEx>
          <w:tblCellMar>
            <w:top w:w="0" w:type="dxa"/>
            <w:bottom w:w="0" w:type="dxa"/>
          </w:tblCellMar>
        </w:tblPrEx>
        <w:trPr>
          <w:cantSplit/>
          <w:trHeight w:val="1061"/>
          <w:jc w:val="center"/>
        </w:trPr>
        <w:tc>
          <w:tcPr>
            <w:tcW w:w="1764" w:type="dxa"/>
            <w:tcBorders>
              <w:right w:val="single" w:sz="4" w:space="0" w:color="auto"/>
            </w:tcBorders>
            <w:vAlign w:val="center"/>
          </w:tcPr>
          <w:p w:rsidR="009A0DC4" w:rsidRPr="00336FE1" w:rsidRDefault="009A0DC4">
            <w:pPr>
              <w:rPr>
                <w:rFonts w:cs="Tahoma"/>
                <w:b/>
                <w:bCs/>
              </w:rPr>
            </w:pPr>
            <w:r w:rsidRPr="00336FE1">
              <w:rPr>
                <w:rFonts w:cs="Tahoma"/>
                <w:b/>
                <w:bCs/>
              </w:rPr>
              <w:t>Management</w:t>
            </w:r>
          </w:p>
          <w:p w:rsidR="004907A3" w:rsidRDefault="004907A3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 xml:space="preserve">Systems </w:t>
            </w:r>
          </w:p>
        </w:tc>
        <w:tc>
          <w:tcPr>
            <w:tcW w:w="12458" w:type="dxa"/>
            <w:tcBorders>
              <w:left w:val="single" w:sz="4" w:space="0" w:color="auto"/>
            </w:tcBorders>
            <w:vAlign w:val="center"/>
          </w:tcPr>
          <w:p w:rsidR="009A0DC4" w:rsidRPr="00336FE1" w:rsidRDefault="009A0DC4" w:rsidP="008C1B5C">
            <w:pPr>
              <w:numPr>
                <w:ilvl w:val="0"/>
                <w:numId w:val="8"/>
              </w:numPr>
              <w:rPr>
                <w:rFonts w:cs="Tahoma"/>
              </w:rPr>
            </w:pPr>
            <w:r w:rsidRPr="00336FE1">
              <w:rPr>
                <w:rFonts w:cs="Tahoma"/>
              </w:rPr>
              <w:t>Annual Planning System</w:t>
            </w:r>
          </w:p>
          <w:p w:rsidR="008C1B5C" w:rsidRPr="00D76731" w:rsidRDefault="009A0DC4" w:rsidP="008C1B5C">
            <w:pPr>
              <w:numPr>
                <w:ilvl w:val="0"/>
                <w:numId w:val="8"/>
              </w:numPr>
              <w:rPr>
                <w:rFonts w:cs="Tahoma"/>
              </w:rPr>
            </w:pPr>
            <w:r w:rsidRPr="00336FE1">
              <w:rPr>
                <w:rFonts w:cs="Tahoma"/>
              </w:rPr>
              <w:t>Performance</w:t>
            </w:r>
            <w:r>
              <w:rPr>
                <w:rFonts w:cs="Tahoma"/>
              </w:rPr>
              <w:t xml:space="preserve"> </w:t>
            </w:r>
            <w:r w:rsidRPr="00336FE1">
              <w:rPr>
                <w:rFonts w:cs="Tahoma"/>
              </w:rPr>
              <w:t>m</w:t>
            </w:r>
            <w:r w:rsidR="0061122C">
              <w:rPr>
                <w:rFonts w:cs="Tahoma"/>
              </w:rPr>
              <w:t xml:space="preserve">onitoring and evaluation </w:t>
            </w:r>
            <w:r w:rsidR="00D76731" w:rsidRPr="00D76731">
              <w:rPr>
                <w:rFonts w:cs="Tahoma"/>
              </w:rPr>
              <w:t>system</w:t>
            </w:r>
          </w:p>
          <w:p w:rsidR="009A3890" w:rsidRPr="00336FE1" w:rsidRDefault="0061122C" w:rsidP="0061122C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rFonts w:cs="Tahoma"/>
              </w:rPr>
              <w:t>Portfolio and Project management system</w:t>
            </w:r>
          </w:p>
          <w:p w:rsidR="009A0DC4" w:rsidRPr="009A0DC4" w:rsidRDefault="009A0DC4" w:rsidP="0061122C">
            <w:pPr>
              <w:numPr>
                <w:ilvl w:val="0"/>
                <w:numId w:val="8"/>
              </w:numPr>
              <w:rPr>
                <w:rFonts w:cs="Tahoma"/>
                <w:color w:val="FF0000"/>
                <w:szCs w:val="20"/>
              </w:rPr>
            </w:pPr>
            <w:r w:rsidRPr="00336FE1">
              <w:rPr>
                <w:rFonts w:cs="Tahoma"/>
              </w:rPr>
              <w:t>Documentation management and storage system</w:t>
            </w:r>
          </w:p>
        </w:tc>
      </w:tr>
      <w:tr w:rsidR="004907A3" w:rsidTr="00111AD9">
        <w:tblPrEx>
          <w:tblCellMar>
            <w:top w:w="0" w:type="dxa"/>
            <w:bottom w:w="0" w:type="dxa"/>
          </w:tblCellMar>
        </w:tblPrEx>
        <w:trPr>
          <w:cantSplit/>
          <w:trHeight w:val="1049"/>
          <w:jc w:val="center"/>
        </w:trPr>
        <w:tc>
          <w:tcPr>
            <w:tcW w:w="1764" w:type="dxa"/>
            <w:tcBorders>
              <w:right w:val="single" w:sz="4" w:space="0" w:color="auto"/>
            </w:tcBorders>
            <w:vAlign w:val="center"/>
          </w:tcPr>
          <w:p w:rsidR="004907A3" w:rsidRDefault="004907A3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Skills and Knowledge</w:t>
            </w:r>
          </w:p>
        </w:tc>
        <w:tc>
          <w:tcPr>
            <w:tcW w:w="12458" w:type="dxa"/>
            <w:tcBorders>
              <w:left w:val="single" w:sz="4" w:space="0" w:color="auto"/>
            </w:tcBorders>
            <w:vAlign w:val="center"/>
          </w:tcPr>
          <w:p w:rsidR="008C1B5C" w:rsidRPr="00BA5339" w:rsidRDefault="008C1B5C" w:rsidP="008C1B5C">
            <w:pPr>
              <w:numPr>
                <w:ilvl w:val="0"/>
                <w:numId w:val="8"/>
              </w:numPr>
              <w:rPr>
                <w:rFonts w:cs="Tahoma"/>
              </w:rPr>
            </w:pPr>
            <w:r w:rsidRPr="00BA5339">
              <w:rPr>
                <w:rFonts w:cs="Tahoma"/>
              </w:rPr>
              <w:t>Ability to think in terms of processes</w:t>
            </w:r>
            <w:r w:rsidR="00BA5339" w:rsidRPr="00BA5339">
              <w:rPr>
                <w:rFonts w:cs="Tahoma"/>
              </w:rPr>
              <w:t xml:space="preserve"> and procedures</w:t>
            </w:r>
          </w:p>
          <w:p w:rsidR="008C1B5C" w:rsidRPr="00BA5339" w:rsidRDefault="008C1B5C" w:rsidP="008C1B5C">
            <w:pPr>
              <w:numPr>
                <w:ilvl w:val="0"/>
                <w:numId w:val="8"/>
              </w:numPr>
              <w:rPr>
                <w:rFonts w:cs="Tahoma"/>
              </w:rPr>
            </w:pPr>
            <w:r w:rsidRPr="00BA5339">
              <w:rPr>
                <w:rFonts w:cs="Tahoma"/>
              </w:rPr>
              <w:t xml:space="preserve">Good understanding of </w:t>
            </w:r>
            <w:r w:rsidR="00F9622D">
              <w:rPr>
                <w:rFonts w:cs="Tahoma"/>
              </w:rPr>
              <w:t>processes and alignment to</w:t>
            </w:r>
            <w:r w:rsidRPr="00BA5339">
              <w:rPr>
                <w:rFonts w:cs="Tahoma"/>
              </w:rPr>
              <w:t xml:space="preserve"> </w:t>
            </w:r>
            <w:r w:rsidR="0061122C">
              <w:rPr>
                <w:rFonts w:cs="Tahoma"/>
              </w:rPr>
              <w:t>mining</w:t>
            </w:r>
          </w:p>
          <w:p w:rsidR="003B3663" w:rsidRPr="009136A9" w:rsidRDefault="008C1B5C" w:rsidP="0061122C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 w:rsidRPr="00BA5339">
              <w:rPr>
                <w:rFonts w:cs="Tahoma"/>
              </w:rPr>
              <w:t>Good inter-personal people skills</w:t>
            </w:r>
          </w:p>
        </w:tc>
      </w:tr>
    </w:tbl>
    <w:p w:rsidR="00E7555E" w:rsidRDefault="00E7555E" w:rsidP="0092123B"/>
    <w:sectPr w:rsidR="00E7555E" w:rsidSect="00B039C7">
      <w:headerReference w:type="default" r:id="rId11"/>
      <w:footerReference w:type="default" r:id="rId12"/>
      <w:pgSz w:w="16838" w:h="11906" w:orient="landscape" w:code="9"/>
      <w:pgMar w:top="567" w:right="567" w:bottom="567" w:left="567" w:header="68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B35" w:rsidRDefault="00042B35">
      <w:r>
        <w:separator/>
      </w:r>
    </w:p>
  </w:endnote>
  <w:endnote w:type="continuationSeparator" w:id="0">
    <w:p w:rsidR="00042B35" w:rsidRDefault="00042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1F0" w:rsidRDefault="00C75C9C" w:rsidP="00B039C7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15692"/>
      </w:tabs>
      <w:rPr>
        <w:lang w:val="en-AU"/>
      </w:rPr>
    </w:pPr>
    <w:r>
      <w:fldChar w:fldCharType="begin"/>
    </w:r>
    <w:r w:rsidR="00727CA0">
      <w:instrText xml:space="preserve"> DATE \@ "MMMM d, yyyy" </w:instrText>
    </w:r>
    <w:r>
      <w:fldChar w:fldCharType="separate"/>
    </w:r>
    <w:r w:rsidR="00066DC1">
      <w:rPr>
        <w:noProof/>
      </w:rPr>
      <w:t>May 22, 2012</w:t>
    </w:r>
    <w:r>
      <w:rPr>
        <w:noProof/>
      </w:rPr>
      <w:fldChar w:fldCharType="end"/>
    </w:r>
    <w:r w:rsidR="00DC31F0">
      <w:tab/>
    </w:r>
    <w:r w:rsidR="00DC31F0">
      <w:rPr>
        <w:lang w:val="en-AU"/>
      </w:rPr>
      <w:t xml:space="preserve">Page </w:t>
    </w:r>
    <w:r>
      <w:rPr>
        <w:lang w:val="en-AU"/>
      </w:rPr>
      <w:fldChar w:fldCharType="begin"/>
    </w:r>
    <w:r w:rsidR="00DC31F0">
      <w:rPr>
        <w:lang w:val="en-AU"/>
      </w:rPr>
      <w:instrText xml:space="preserve"> PAGE </w:instrText>
    </w:r>
    <w:r>
      <w:rPr>
        <w:lang w:val="en-AU"/>
      </w:rPr>
      <w:fldChar w:fldCharType="separate"/>
    </w:r>
    <w:r w:rsidR="00066DC1">
      <w:rPr>
        <w:noProof/>
        <w:lang w:val="en-AU"/>
      </w:rPr>
      <w:t>1</w:t>
    </w:r>
    <w:r>
      <w:rPr>
        <w:lang w:val="en-AU"/>
      </w:rPr>
      <w:fldChar w:fldCharType="end"/>
    </w:r>
    <w:r w:rsidR="00DC31F0">
      <w:rPr>
        <w:lang w:val="en-AU"/>
      </w:rPr>
      <w:t xml:space="preserve"> of </w:t>
    </w:r>
    <w:r>
      <w:rPr>
        <w:lang w:val="en-AU"/>
      </w:rPr>
      <w:fldChar w:fldCharType="begin"/>
    </w:r>
    <w:r w:rsidR="00DC31F0">
      <w:rPr>
        <w:lang w:val="en-AU"/>
      </w:rPr>
      <w:instrText xml:space="preserve"> NUMPAGES </w:instrText>
    </w:r>
    <w:r>
      <w:rPr>
        <w:lang w:val="en-AU"/>
      </w:rPr>
      <w:fldChar w:fldCharType="separate"/>
    </w:r>
    <w:r w:rsidR="00066DC1">
      <w:rPr>
        <w:noProof/>
        <w:lang w:val="en-AU"/>
      </w:rPr>
      <w:t>5</w:t>
    </w:r>
    <w:r>
      <w:rPr>
        <w:lang w:val="en-AU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B35" w:rsidRDefault="00042B35">
      <w:r>
        <w:separator/>
      </w:r>
    </w:p>
  </w:footnote>
  <w:footnote w:type="continuationSeparator" w:id="0">
    <w:p w:rsidR="00042B35" w:rsidRDefault="00042B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1F0" w:rsidRDefault="00A5079E" w:rsidP="00B039C7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15706"/>
      </w:tabs>
    </w:pPr>
    <w:r>
      <w:t>Chamber of Mines</w:t>
    </w:r>
    <w:r w:rsidR="007535D8">
      <w:t xml:space="preserve"> </w:t>
    </w:r>
    <w:r>
      <w:t>–</w:t>
    </w:r>
    <w:r w:rsidR="007535D8">
      <w:t xml:space="preserve"> </w:t>
    </w:r>
    <w:r>
      <w:t>Learning Hub</w:t>
    </w:r>
    <w:r w:rsidR="009136A9">
      <w:tab/>
    </w:r>
    <w:fldSimple w:instr=" FILENAME   \* MERGEFORMAT ">
      <w:r w:rsidR="0092123B">
        <w:rPr>
          <w:noProof/>
        </w:rPr>
        <w:t>WC- Level 2 - Leading Practice Adoption System -22May 2012-RevI</w:t>
      </w:r>
    </w:fldSimple>
    <w:bookmarkStart w:id="0" w:name="_GoBack"/>
    <w:bookmarkEnd w:id="0"/>
  </w:p>
  <w:p w:rsidR="00DC31F0" w:rsidRDefault="00DC31F0" w:rsidP="00B039C7">
    <w:pPr>
      <w:pStyle w:val="Header"/>
      <w:tabs>
        <w:tab w:val="clear" w:pos="4153"/>
        <w:tab w:val="clear" w:pos="8306"/>
        <w:tab w:val="right" w:pos="157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57C"/>
    <w:multiLevelType w:val="hybridMultilevel"/>
    <w:tmpl w:val="AAEA4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A1FFD"/>
    <w:multiLevelType w:val="hybridMultilevel"/>
    <w:tmpl w:val="B3EE25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A772B"/>
    <w:multiLevelType w:val="hybridMultilevel"/>
    <w:tmpl w:val="E42E5DE4"/>
    <w:lvl w:ilvl="0" w:tplc="5C4A1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EF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8A58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748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F4D1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340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8C9F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D256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700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D7A3F93"/>
    <w:multiLevelType w:val="hybridMultilevel"/>
    <w:tmpl w:val="264E0A40"/>
    <w:lvl w:ilvl="0" w:tplc="3BCC53EC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57D55"/>
    <w:multiLevelType w:val="hybridMultilevel"/>
    <w:tmpl w:val="EF2C18E8"/>
    <w:lvl w:ilvl="0" w:tplc="BF1C2A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084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FA4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0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B6EE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703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049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02F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DAA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7595D1D"/>
    <w:multiLevelType w:val="hybridMultilevel"/>
    <w:tmpl w:val="C20CB8B8"/>
    <w:lvl w:ilvl="0" w:tplc="98EC0F0E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F639C"/>
    <w:multiLevelType w:val="hybridMultilevel"/>
    <w:tmpl w:val="55306564"/>
    <w:lvl w:ilvl="0" w:tplc="044056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0EF4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FAE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F01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6EE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E8DC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22F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B0C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A48B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B8F703B"/>
    <w:multiLevelType w:val="hybridMultilevel"/>
    <w:tmpl w:val="A334A2EE"/>
    <w:lvl w:ilvl="0" w:tplc="1E0E4D66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637328"/>
    <w:multiLevelType w:val="hybridMultilevel"/>
    <w:tmpl w:val="61FECF38"/>
    <w:lvl w:ilvl="0" w:tplc="88129FA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DB0BF0"/>
    <w:multiLevelType w:val="hybridMultilevel"/>
    <w:tmpl w:val="3D30AA0A"/>
    <w:lvl w:ilvl="0" w:tplc="88129FA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D33596"/>
    <w:multiLevelType w:val="hybridMultilevel"/>
    <w:tmpl w:val="D562A2D0"/>
    <w:lvl w:ilvl="0" w:tplc="A3C2C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701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DEA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860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BCE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28B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5EB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C0AC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DCA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6797653"/>
    <w:multiLevelType w:val="hybridMultilevel"/>
    <w:tmpl w:val="272AD826"/>
    <w:lvl w:ilvl="0" w:tplc="E0C0A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2CC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8009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22B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7E4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DE9E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C0C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C24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52E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94965CD"/>
    <w:multiLevelType w:val="hybridMultilevel"/>
    <w:tmpl w:val="264E0A40"/>
    <w:lvl w:ilvl="0" w:tplc="B8C4AD56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4C3515"/>
    <w:multiLevelType w:val="hybridMultilevel"/>
    <w:tmpl w:val="5922E6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00FB2"/>
    <w:multiLevelType w:val="hybridMultilevel"/>
    <w:tmpl w:val="907C70E0"/>
    <w:lvl w:ilvl="0" w:tplc="932CA19C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F824A8"/>
    <w:multiLevelType w:val="hybridMultilevel"/>
    <w:tmpl w:val="DD4A0330"/>
    <w:lvl w:ilvl="0" w:tplc="86529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8A5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AE9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04F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B85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CE12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80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927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306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39506DE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</w:rPr>
    </w:lvl>
    <w:lvl w:ilvl="1">
      <w:start w:val="1"/>
      <w:numFmt w:val="bullet"/>
      <w:lvlText w:val="·"/>
      <w:lvlJc w:val="left"/>
      <w:rPr>
        <w:rFonts w:ascii="Symbol" w:hAnsi="Symbol" w:cs="Symbol"/>
      </w:rPr>
    </w:lvl>
    <w:lvl w:ilvl="2">
      <w:start w:val="1"/>
      <w:numFmt w:val="bullet"/>
      <w:lvlText w:val="·"/>
      <w:lvlJc w:val="left"/>
      <w:rPr>
        <w:rFonts w:ascii="Symbol" w:hAnsi="Symbol" w:cs="Symbol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45202B47"/>
    <w:multiLevelType w:val="hybridMultilevel"/>
    <w:tmpl w:val="C1B0F4EA"/>
    <w:lvl w:ilvl="0" w:tplc="58900E58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C12A10"/>
    <w:multiLevelType w:val="hybridMultilevel"/>
    <w:tmpl w:val="EB2A6B6C"/>
    <w:lvl w:ilvl="0" w:tplc="93D603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8693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88B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C66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3AD0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222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A05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1A1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92E1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CE541A7"/>
    <w:multiLevelType w:val="hybridMultilevel"/>
    <w:tmpl w:val="3B86FE28"/>
    <w:lvl w:ilvl="0" w:tplc="1E0E4D66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F462B2"/>
    <w:multiLevelType w:val="hybridMultilevel"/>
    <w:tmpl w:val="3E8013EE"/>
    <w:lvl w:ilvl="0" w:tplc="D7346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C4E4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EAC65A">
      <w:start w:val="295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409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7E7F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D04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FE6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C89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961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3CE5A7A"/>
    <w:multiLevelType w:val="hybridMultilevel"/>
    <w:tmpl w:val="0EF067D6"/>
    <w:lvl w:ilvl="0" w:tplc="871E07CC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1215D7"/>
    <w:multiLevelType w:val="hybridMultilevel"/>
    <w:tmpl w:val="27622974"/>
    <w:lvl w:ilvl="0" w:tplc="98EC0F0E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1F5223"/>
    <w:multiLevelType w:val="hybridMultilevel"/>
    <w:tmpl w:val="998C3C78"/>
    <w:lvl w:ilvl="0" w:tplc="167CE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281E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A6A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96B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6E2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962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2EA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B8D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388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E581C37"/>
    <w:multiLevelType w:val="hybridMultilevel"/>
    <w:tmpl w:val="5D9820A8"/>
    <w:lvl w:ilvl="0" w:tplc="1F0A2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DA8E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186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B60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284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FC5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A6E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289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469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602C5266"/>
    <w:multiLevelType w:val="hybridMultilevel"/>
    <w:tmpl w:val="B730218A"/>
    <w:lvl w:ilvl="0" w:tplc="09FC47B6">
      <w:start w:val="1"/>
      <w:numFmt w:val="bullet"/>
      <w:lvlText w:val=""/>
      <w:lvlJc w:val="left"/>
      <w:pPr>
        <w:tabs>
          <w:tab w:val="num" w:pos="777"/>
        </w:tabs>
        <w:ind w:left="777" w:hanging="6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6">
    <w:nsid w:val="64973E76"/>
    <w:multiLevelType w:val="hybridMultilevel"/>
    <w:tmpl w:val="C9C42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452343"/>
    <w:multiLevelType w:val="hybridMultilevel"/>
    <w:tmpl w:val="EF6CA53A"/>
    <w:lvl w:ilvl="0" w:tplc="98EC0F0E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73F17B6"/>
    <w:multiLevelType w:val="hybridMultilevel"/>
    <w:tmpl w:val="DF30E1D2"/>
    <w:lvl w:ilvl="0" w:tplc="FB9C423A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color w:val="auto"/>
        <w:kern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8D61B76"/>
    <w:multiLevelType w:val="hybridMultilevel"/>
    <w:tmpl w:val="6950C418"/>
    <w:lvl w:ilvl="0" w:tplc="77349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143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D40C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884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F8C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A060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621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5033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440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B184117"/>
    <w:multiLevelType w:val="hybridMultilevel"/>
    <w:tmpl w:val="845C6212"/>
    <w:lvl w:ilvl="0" w:tplc="CCF09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1E6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DE60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A43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F4E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361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1E7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B2C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FA7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6EF46879"/>
    <w:multiLevelType w:val="hybridMultilevel"/>
    <w:tmpl w:val="76DE92A2"/>
    <w:lvl w:ilvl="0" w:tplc="FB660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E067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B8C4E2">
      <w:start w:val="99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C8B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D6E9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706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585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806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D8E0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70A008CB"/>
    <w:multiLevelType w:val="hybridMultilevel"/>
    <w:tmpl w:val="9D6C9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B759D5"/>
    <w:multiLevelType w:val="hybridMultilevel"/>
    <w:tmpl w:val="24CE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8F62D0"/>
    <w:multiLevelType w:val="hybridMultilevel"/>
    <w:tmpl w:val="1D303254"/>
    <w:lvl w:ilvl="0" w:tplc="52107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767F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8A94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DAE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C853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5A3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9CD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C81A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8A2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6752E5E"/>
    <w:multiLevelType w:val="hybridMultilevel"/>
    <w:tmpl w:val="05C26640"/>
    <w:lvl w:ilvl="0" w:tplc="3A1CC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4E9128">
      <w:start w:val="250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14B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3A8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F0D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5A9B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4C71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6E8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EC3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6DA513C"/>
    <w:multiLevelType w:val="hybridMultilevel"/>
    <w:tmpl w:val="264E0A40"/>
    <w:lvl w:ilvl="0" w:tplc="ACA25C36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951657"/>
    <w:multiLevelType w:val="hybridMultilevel"/>
    <w:tmpl w:val="264E0A40"/>
    <w:lvl w:ilvl="0" w:tplc="53E03776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D0323A9"/>
    <w:multiLevelType w:val="hybridMultilevel"/>
    <w:tmpl w:val="C87CE2F0"/>
    <w:lvl w:ilvl="0" w:tplc="BEC62EEE">
      <w:numFmt w:val="bullet"/>
      <w:lvlText w:val="-"/>
      <w:lvlJc w:val="left"/>
      <w:pPr>
        <w:ind w:left="757" w:hanging="360"/>
      </w:pPr>
      <w:rPr>
        <w:rFonts w:ascii="Tahoma" w:eastAsia="Times New Roman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21"/>
  </w:num>
  <w:num w:numId="4">
    <w:abstractNumId w:val="3"/>
  </w:num>
  <w:num w:numId="5">
    <w:abstractNumId w:val="12"/>
  </w:num>
  <w:num w:numId="6">
    <w:abstractNumId w:val="36"/>
  </w:num>
  <w:num w:numId="7">
    <w:abstractNumId w:val="37"/>
  </w:num>
  <w:num w:numId="8">
    <w:abstractNumId w:val="28"/>
  </w:num>
  <w:num w:numId="9">
    <w:abstractNumId w:val="14"/>
  </w:num>
  <w:num w:numId="10">
    <w:abstractNumId w:val="25"/>
  </w:num>
  <w:num w:numId="11">
    <w:abstractNumId w:val="8"/>
  </w:num>
  <w:num w:numId="12">
    <w:abstractNumId w:val="19"/>
  </w:num>
  <w:num w:numId="13">
    <w:abstractNumId w:val="7"/>
  </w:num>
  <w:num w:numId="14">
    <w:abstractNumId w:val="16"/>
  </w:num>
  <w:num w:numId="15">
    <w:abstractNumId w:val="9"/>
  </w:num>
  <w:num w:numId="16">
    <w:abstractNumId w:val="32"/>
  </w:num>
  <w:num w:numId="17">
    <w:abstractNumId w:val="0"/>
  </w:num>
  <w:num w:numId="18">
    <w:abstractNumId w:val="33"/>
  </w:num>
  <w:num w:numId="19">
    <w:abstractNumId w:val="22"/>
  </w:num>
  <w:num w:numId="20">
    <w:abstractNumId w:val="5"/>
  </w:num>
  <w:num w:numId="21">
    <w:abstractNumId w:val="26"/>
  </w:num>
  <w:num w:numId="22">
    <w:abstractNumId w:val="13"/>
  </w:num>
  <w:num w:numId="23">
    <w:abstractNumId w:val="38"/>
  </w:num>
  <w:num w:numId="24">
    <w:abstractNumId w:val="35"/>
  </w:num>
  <w:num w:numId="25">
    <w:abstractNumId w:val="23"/>
  </w:num>
  <w:num w:numId="26">
    <w:abstractNumId w:val="34"/>
  </w:num>
  <w:num w:numId="27">
    <w:abstractNumId w:val="28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15"/>
  </w:num>
  <w:num w:numId="31">
    <w:abstractNumId w:val="2"/>
  </w:num>
  <w:num w:numId="32">
    <w:abstractNumId w:val="29"/>
  </w:num>
  <w:num w:numId="33">
    <w:abstractNumId w:val="11"/>
  </w:num>
  <w:num w:numId="34">
    <w:abstractNumId w:val="20"/>
  </w:num>
  <w:num w:numId="35">
    <w:abstractNumId w:val="31"/>
  </w:num>
  <w:num w:numId="36">
    <w:abstractNumId w:val="24"/>
  </w:num>
  <w:num w:numId="37">
    <w:abstractNumId w:val="10"/>
  </w:num>
  <w:num w:numId="38">
    <w:abstractNumId w:val="30"/>
  </w:num>
  <w:num w:numId="39">
    <w:abstractNumId w:val="4"/>
  </w:num>
  <w:num w:numId="4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GB" w:vendorID="64" w:dllVersion="131078" w:nlCheck="1" w:checkStyle="1"/>
  <w:activeWritingStyle w:appName="MSWord" w:lang="en-AU" w:vendorID="64" w:dllVersion="131078" w:nlCheck="1" w:checkStyle="1"/>
  <w:activeWritingStyle w:appName="MSWord" w:lang="en-AU" w:vendorID="64" w:dllVersion="131077" w:nlCheck="1" w:checkStyle="1"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ZA" w:vendorID="64" w:dllVersion="131078" w:nlCheck="1" w:checkStyle="1"/>
  <w:proofState w:spelling="clean" w:grammar="clean"/>
  <w:stylePaneFormatFilter w:val="3F01"/>
  <w:defaultTabStop w:val="720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4E7E95"/>
    <w:rsid w:val="00006249"/>
    <w:rsid w:val="00006772"/>
    <w:rsid w:val="0001247C"/>
    <w:rsid w:val="000227B0"/>
    <w:rsid w:val="00031E6D"/>
    <w:rsid w:val="00033A1C"/>
    <w:rsid w:val="00034C99"/>
    <w:rsid w:val="000354A1"/>
    <w:rsid w:val="00042B35"/>
    <w:rsid w:val="00047DBD"/>
    <w:rsid w:val="00054EE7"/>
    <w:rsid w:val="00055FBC"/>
    <w:rsid w:val="000603F7"/>
    <w:rsid w:val="0006107C"/>
    <w:rsid w:val="00066809"/>
    <w:rsid w:val="00066DC1"/>
    <w:rsid w:val="00071C9F"/>
    <w:rsid w:val="00083915"/>
    <w:rsid w:val="00087E04"/>
    <w:rsid w:val="000A43EF"/>
    <w:rsid w:val="000A4B68"/>
    <w:rsid w:val="000B6AD0"/>
    <w:rsid w:val="000B76C0"/>
    <w:rsid w:val="000E51F5"/>
    <w:rsid w:val="00100517"/>
    <w:rsid w:val="001019B5"/>
    <w:rsid w:val="00111AD9"/>
    <w:rsid w:val="00114A1F"/>
    <w:rsid w:val="00117EDE"/>
    <w:rsid w:val="00127941"/>
    <w:rsid w:val="00127D68"/>
    <w:rsid w:val="00127FC0"/>
    <w:rsid w:val="00131524"/>
    <w:rsid w:val="00134CCF"/>
    <w:rsid w:val="00136452"/>
    <w:rsid w:val="00143124"/>
    <w:rsid w:val="00143959"/>
    <w:rsid w:val="0015127A"/>
    <w:rsid w:val="0015421A"/>
    <w:rsid w:val="00165CAC"/>
    <w:rsid w:val="00197D17"/>
    <w:rsid w:val="001A737E"/>
    <w:rsid w:val="001A7EF8"/>
    <w:rsid w:val="001B5B68"/>
    <w:rsid w:val="001B6BF5"/>
    <w:rsid w:val="001C0847"/>
    <w:rsid w:val="001C1445"/>
    <w:rsid w:val="001C6D27"/>
    <w:rsid w:val="001D0F6D"/>
    <w:rsid w:val="001D611C"/>
    <w:rsid w:val="001E7021"/>
    <w:rsid w:val="001F3D5B"/>
    <w:rsid w:val="00202762"/>
    <w:rsid w:val="002076D2"/>
    <w:rsid w:val="0021081A"/>
    <w:rsid w:val="002263C6"/>
    <w:rsid w:val="0023287D"/>
    <w:rsid w:val="00243AFA"/>
    <w:rsid w:val="00246E6D"/>
    <w:rsid w:val="00251D71"/>
    <w:rsid w:val="002535A8"/>
    <w:rsid w:val="00261E54"/>
    <w:rsid w:val="0026473B"/>
    <w:rsid w:val="00265DA5"/>
    <w:rsid w:val="00275DD5"/>
    <w:rsid w:val="00280521"/>
    <w:rsid w:val="00285B4D"/>
    <w:rsid w:val="00285B83"/>
    <w:rsid w:val="002A08CE"/>
    <w:rsid w:val="002A295B"/>
    <w:rsid w:val="002B1202"/>
    <w:rsid w:val="002B4A06"/>
    <w:rsid w:val="002C1F14"/>
    <w:rsid w:val="002C3B89"/>
    <w:rsid w:val="002F6F7B"/>
    <w:rsid w:val="0030244D"/>
    <w:rsid w:val="00303DF7"/>
    <w:rsid w:val="00313081"/>
    <w:rsid w:val="00314757"/>
    <w:rsid w:val="00314B3D"/>
    <w:rsid w:val="00317992"/>
    <w:rsid w:val="00317EE6"/>
    <w:rsid w:val="00324258"/>
    <w:rsid w:val="00325D1F"/>
    <w:rsid w:val="003359B9"/>
    <w:rsid w:val="00336FE1"/>
    <w:rsid w:val="003505A5"/>
    <w:rsid w:val="003522FC"/>
    <w:rsid w:val="00362AA7"/>
    <w:rsid w:val="00363026"/>
    <w:rsid w:val="003761A3"/>
    <w:rsid w:val="00386474"/>
    <w:rsid w:val="00386EB4"/>
    <w:rsid w:val="0039444A"/>
    <w:rsid w:val="003A27F6"/>
    <w:rsid w:val="003A3D5C"/>
    <w:rsid w:val="003A4CAC"/>
    <w:rsid w:val="003A68AA"/>
    <w:rsid w:val="003A76D9"/>
    <w:rsid w:val="003B1C04"/>
    <w:rsid w:val="003B3663"/>
    <w:rsid w:val="003C7135"/>
    <w:rsid w:val="003D6BB7"/>
    <w:rsid w:val="003E0E67"/>
    <w:rsid w:val="003E7091"/>
    <w:rsid w:val="003E7AF2"/>
    <w:rsid w:val="003F1561"/>
    <w:rsid w:val="003F178F"/>
    <w:rsid w:val="003F788C"/>
    <w:rsid w:val="0040001C"/>
    <w:rsid w:val="00427918"/>
    <w:rsid w:val="00451447"/>
    <w:rsid w:val="00456A2F"/>
    <w:rsid w:val="00467D16"/>
    <w:rsid w:val="004741B8"/>
    <w:rsid w:val="0048442C"/>
    <w:rsid w:val="0048515D"/>
    <w:rsid w:val="004907A3"/>
    <w:rsid w:val="00492702"/>
    <w:rsid w:val="004B4944"/>
    <w:rsid w:val="004B593A"/>
    <w:rsid w:val="004C3693"/>
    <w:rsid w:val="004C4C7C"/>
    <w:rsid w:val="004D40A0"/>
    <w:rsid w:val="004D7682"/>
    <w:rsid w:val="004D7F5F"/>
    <w:rsid w:val="004E1DC9"/>
    <w:rsid w:val="004E3E32"/>
    <w:rsid w:val="004E7E95"/>
    <w:rsid w:val="004F09FB"/>
    <w:rsid w:val="00500C7B"/>
    <w:rsid w:val="00501047"/>
    <w:rsid w:val="00507544"/>
    <w:rsid w:val="00507CC6"/>
    <w:rsid w:val="00526247"/>
    <w:rsid w:val="00532399"/>
    <w:rsid w:val="00535F83"/>
    <w:rsid w:val="00541C1B"/>
    <w:rsid w:val="00542582"/>
    <w:rsid w:val="005427A7"/>
    <w:rsid w:val="00550AA1"/>
    <w:rsid w:val="0055227B"/>
    <w:rsid w:val="005545E0"/>
    <w:rsid w:val="00566CD4"/>
    <w:rsid w:val="00570D32"/>
    <w:rsid w:val="00571D9C"/>
    <w:rsid w:val="00580330"/>
    <w:rsid w:val="00580B3E"/>
    <w:rsid w:val="00583960"/>
    <w:rsid w:val="00590E5F"/>
    <w:rsid w:val="00592D81"/>
    <w:rsid w:val="00592DCF"/>
    <w:rsid w:val="005968E5"/>
    <w:rsid w:val="005A17C4"/>
    <w:rsid w:val="005B1648"/>
    <w:rsid w:val="005B2D76"/>
    <w:rsid w:val="005B6BE8"/>
    <w:rsid w:val="005C0F6D"/>
    <w:rsid w:val="005C25C3"/>
    <w:rsid w:val="005C3210"/>
    <w:rsid w:val="005D045B"/>
    <w:rsid w:val="005D42BC"/>
    <w:rsid w:val="005E374E"/>
    <w:rsid w:val="005F41E1"/>
    <w:rsid w:val="00610CA4"/>
    <w:rsid w:val="0061122C"/>
    <w:rsid w:val="006129EE"/>
    <w:rsid w:val="00613042"/>
    <w:rsid w:val="00615BF0"/>
    <w:rsid w:val="00617A65"/>
    <w:rsid w:val="00623547"/>
    <w:rsid w:val="0062532E"/>
    <w:rsid w:val="006265EB"/>
    <w:rsid w:val="006301BC"/>
    <w:rsid w:val="0063259E"/>
    <w:rsid w:val="006325EC"/>
    <w:rsid w:val="00636976"/>
    <w:rsid w:val="00637212"/>
    <w:rsid w:val="00646139"/>
    <w:rsid w:val="0065163F"/>
    <w:rsid w:val="00651E49"/>
    <w:rsid w:val="00662966"/>
    <w:rsid w:val="006667BF"/>
    <w:rsid w:val="006839CF"/>
    <w:rsid w:val="00685F96"/>
    <w:rsid w:val="00695955"/>
    <w:rsid w:val="006B1A11"/>
    <w:rsid w:val="006B778D"/>
    <w:rsid w:val="006C3C6B"/>
    <w:rsid w:val="006C7B88"/>
    <w:rsid w:val="006D1815"/>
    <w:rsid w:val="006D1AB6"/>
    <w:rsid w:val="006D2D7F"/>
    <w:rsid w:val="006D7E3C"/>
    <w:rsid w:val="006E0361"/>
    <w:rsid w:val="006E2988"/>
    <w:rsid w:val="006F312A"/>
    <w:rsid w:val="006F4314"/>
    <w:rsid w:val="006F7ED0"/>
    <w:rsid w:val="00700E33"/>
    <w:rsid w:val="00703A47"/>
    <w:rsid w:val="00711262"/>
    <w:rsid w:val="007112D3"/>
    <w:rsid w:val="0071353A"/>
    <w:rsid w:val="00716AB1"/>
    <w:rsid w:val="00726A21"/>
    <w:rsid w:val="00727CA0"/>
    <w:rsid w:val="00744824"/>
    <w:rsid w:val="00751B00"/>
    <w:rsid w:val="007535D8"/>
    <w:rsid w:val="00753631"/>
    <w:rsid w:val="00762871"/>
    <w:rsid w:val="00762FFE"/>
    <w:rsid w:val="007811A2"/>
    <w:rsid w:val="00783584"/>
    <w:rsid w:val="00787434"/>
    <w:rsid w:val="00793917"/>
    <w:rsid w:val="007970B0"/>
    <w:rsid w:val="007A5B20"/>
    <w:rsid w:val="007A6829"/>
    <w:rsid w:val="007B0402"/>
    <w:rsid w:val="007C06D8"/>
    <w:rsid w:val="007D6DE3"/>
    <w:rsid w:val="007E3990"/>
    <w:rsid w:val="007E557A"/>
    <w:rsid w:val="007E757F"/>
    <w:rsid w:val="007F64C4"/>
    <w:rsid w:val="0080436A"/>
    <w:rsid w:val="00813A7E"/>
    <w:rsid w:val="00816143"/>
    <w:rsid w:val="00816555"/>
    <w:rsid w:val="00817F51"/>
    <w:rsid w:val="00822601"/>
    <w:rsid w:val="00826D6F"/>
    <w:rsid w:val="00832C9E"/>
    <w:rsid w:val="00836AB9"/>
    <w:rsid w:val="008440C8"/>
    <w:rsid w:val="00874260"/>
    <w:rsid w:val="00881D71"/>
    <w:rsid w:val="0088673C"/>
    <w:rsid w:val="008A3A62"/>
    <w:rsid w:val="008B3417"/>
    <w:rsid w:val="008B3DEB"/>
    <w:rsid w:val="008B451D"/>
    <w:rsid w:val="008B5237"/>
    <w:rsid w:val="008C1B5C"/>
    <w:rsid w:val="008E5AC3"/>
    <w:rsid w:val="008F73E3"/>
    <w:rsid w:val="00900A27"/>
    <w:rsid w:val="00906271"/>
    <w:rsid w:val="00906DA1"/>
    <w:rsid w:val="00907421"/>
    <w:rsid w:val="009136A9"/>
    <w:rsid w:val="00917AE5"/>
    <w:rsid w:val="009208EC"/>
    <w:rsid w:val="0092123B"/>
    <w:rsid w:val="00932644"/>
    <w:rsid w:val="00932958"/>
    <w:rsid w:val="0093333A"/>
    <w:rsid w:val="009400E4"/>
    <w:rsid w:val="00943B06"/>
    <w:rsid w:val="00945DAC"/>
    <w:rsid w:val="00953287"/>
    <w:rsid w:val="0096698F"/>
    <w:rsid w:val="00970532"/>
    <w:rsid w:val="009705A4"/>
    <w:rsid w:val="009735BF"/>
    <w:rsid w:val="00975F73"/>
    <w:rsid w:val="00982398"/>
    <w:rsid w:val="0099378A"/>
    <w:rsid w:val="0099434F"/>
    <w:rsid w:val="0099737B"/>
    <w:rsid w:val="009A0DC4"/>
    <w:rsid w:val="009A1C33"/>
    <w:rsid w:val="009A3890"/>
    <w:rsid w:val="009B3074"/>
    <w:rsid w:val="009B53F4"/>
    <w:rsid w:val="009D175A"/>
    <w:rsid w:val="009D52B8"/>
    <w:rsid w:val="009D7CBC"/>
    <w:rsid w:val="009E12B7"/>
    <w:rsid w:val="009F314A"/>
    <w:rsid w:val="009F3BED"/>
    <w:rsid w:val="00A022C1"/>
    <w:rsid w:val="00A115DC"/>
    <w:rsid w:val="00A162D9"/>
    <w:rsid w:val="00A210F1"/>
    <w:rsid w:val="00A26854"/>
    <w:rsid w:val="00A333CB"/>
    <w:rsid w:val="00A349EC"/>
    <w:rsid w:val="00A40C00"/>
    <w:rsid w:val="00A41CC5"/>
    <w:rsid w:val="00A5079E"/>
    <w:rsid w:val="00A53989"/>
    <w:rsid w:val="00A633A2"/>
    <w:rsid w:val="00A64AFF"/>
    <w:rsid w:val="00A768D5"/>
    <w:rsid w:val="00A845A0"/>
    <w:rsid w:val="00A96A9F"/>
    <w:rsid w:val="00AC6F62"/>
    <w:rsid w:val="00AE14CE"/>
    <w:rsid w:val="00AE75E6"/>
    <w:rsid w:val="00AE7737"/>
    <w:rsid w:val="00B00CDE"/>
    <w:rsid w:val="00B039C7"/>
    <w:rsid w:val="00B21D31"/>
    <w:rsid w:val="00B2699F"/>
    <w:rsid w:val="00B33B75"/>
    <w:rsid w:val="00B377B4"/>
    <w:rsid w:val="00B379BA"/>
    <w:rsid w:val="00B40EBA"/>
    <w:rsid w:val="00B41094"/>
    <w:rsid w:val="00B426FF"/>
    <w:rsid w:val="00B47B85"/>
    <w:rsid w:val="00B55B63"/>
    <w:rsid w:val="00B55DC6"/>
    <w:rsid w:val="00B56471"/>
    <w:rsid w:val="00B64DE3"/>
    <w:rsid w:val="00B72B9F"/>
    <w:rsid w:val="00B820E7"/>
    <w:rsid w:val="00B9779E"/>
    <w:rsid w:val="00BA256D"/>
    <w:rsid w:val="00BA43D8"/>
    <w:rsid w:val="00BA5339"/>
    <w:rsid w:val="00BB1A7C"/>
    <w:rsid w:val="00BB3778"/>
    <w:rsid w:val="00BB5842"/>
    <w:rsid w:val="00BB61CB"/>
    <w:rsid w:val="00BC4D2B"/>
    <w:rsid w:val="00BC727E"/>
    <w:rsid w:val="00BE356F"/>
    <w:rsid w:val="00BE57C9"/>
    <w:rsid w:val="00C0029C"/>
    <w:rsid w:val="00C00DB9"/>
    <w:rsid w:val="00C12EA6"/>
    <w:rsid w:val="00C13441"/>
    <w:rsid w:val="00C21990"/>
    <w:rsid w:val="00C268C5"/>
    <w:rsid w:val="00C34BD7"/>
    <w:rsid w:val="00C524EF"/>
    <w:rsid w:val="00C6143F"/>
    <w:rsid w:val="00C61FFF"/>
    <w:rsid w:val="00C644BA"/>
    <w:rsid w:val="00C75C9C"/>
    <w:rsid w:val="00C77FBA"/>
    <w:rsid w:val="00C87EEF"/>
    <w:rsid w:val="00C930FF"/>
    <w:rsid w:val="00CA502C"/>
    <w:rsid w:val="00CA734F"/>
    <w:rsid w:val="00CC59B4"/>
    <w:rsid w:val="00CE56CD"/>
    <w:rsid w:val="00CF14F6"/>
    <w:rsid w:val="00CF4ACB"/>
    <w:rsid w:val="00CF5051"/>
    <w:rsid w:val="00D048E8"/>
    <w:rsid w:val="00D04E51"/>
    <w:rsid w:val="00D14EBC"/>
    <w:rsid w:val="00D260E5"/>
    <w:rsid w:val="00D42360"/>
    <w:rsid w:val="00D44A6E"/>
    <w:rsid w:val="00D46423"/>
    <w:rsid w:val="00D54F45"/>
    <w:rsid w:val="00D623FA"/>
    <w:rsid w:val="00D76731"/>
    <w:rsid w:val="00D92744"/>
    <w:rsid w:val="00DA386B"/>
    <w:rsid w:val="00DB095C"/>
    <w:rsid w:val="00DB23CB"/>
    <w:rsid w:val="00DB313D"/>
    <w:rsid w:val="00DB495C"/>
    <w:rsid w:val="00DB6596"/>
    <w:rsid w:val="00DC1D2B"/>
    <w:rsid w:val="00DC1FE5"/>
    <w:rsid w:val="00DC31F0"/>
    <w:rsid w:val="00DD2138"/>
    <w:rsid w:val="00DE2E6D"/>
    <w:rsid w:val="00DF1F5A"/>
    <w:rsid w:val="00DF53AB"/>
    <w:rsid w:val="00E333C5"/>
    <w:rsid w:val="00E33620"/>
    <w:rsid w:val="00E372F1"/>
    <w:rsid w:val="00E62101"/>
    <w:rsid w:val="00E65E91"/>
    <w:rsid w:val="00E75307"/>
    <w:rsid w:val="00E7555E"/>
    <w:rsid w:val="00E770B1"/>
    <w:rsid w:val="00E84B25"/>
    <w:rsid w:val="00EC3E95"/>
    <w:rsid w:val="00EC4F21"/>
    <w:rsid w:val="00ED08FC"/>
    <w:rsid w:val="00ED1661"/>
    <w:rsid w:val="00ED3BF1"/>
    <w:rsid w:val="00ED52D4"/>
    <w:rsid w:val="00ED538F"/>
    <w:rsid w:val="00ED55C3"/>
    <w:rsid w:val="00EF03C6"/>
    <w:rsid w:val="00EF7DBA"/>
    <w:rsid w:val="00F04E35"/>
    <w:rsid w:val="00F07197"/>
    <w:rsid w:val="00F103AA"/>
    <w:rsid w:val="00F12763"/>
    <w:rsid w:val="00F3399D"/>
    <w:rsid w:val="00F36CA4"/>
    <w:rsid w:val="00F374EC"/>
    <w:rsid w:val="00F42DF6"/>
    <w:rsid w:val="00F43AB0"/>
    <w:rsid w:val="00F44794"/>
    <w:rsid w:val="00F455C8"/>
    <w:rsid w:val="00F45EE1"/>
    <w:rsid w:val="00F470A8"/>
    <w:rsid w:val="00F67A0C"/>
    <w:rsid w:val="00F72CE7"/>
    <w:rsid w:val="00F74FFA"/>
    <w:rsid w:val="00F80384"/>
    <w:rsid w:val="00F95129"/>
    <w:rsid w:val="00F9622D"/>
    <w:rsid w:val="00FA001C"/>
    <w:rsid w:val="00FA1F47"/>
    <w:rsid w:val="00FA28C3"/>
    <w:rsid w:val="00FA5B4B"/>
    <w:rsid w:val="00FB13D6"/>
    <w:rsid w:val="00FC7B02"/>
    <w:rsid w:val="00FD0408"/>
    <w:rsid w:val="00FE6776"/>
    <w:rsid w:val="00FE7ABE"/>
    <w:rsid w:val="00FF0B45"/>
    <w:rsid w:val="00FF3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73B"/>
    <w:rPr>
      <w:rFonts w:ascii="Tahoma" w:hAnsi="Tahoma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26473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qFormat/>
    <w:rsid w:val="0026473B"/>
    <w:pPr>
      <w:keepNext/>
      <w:jc w:val="center"/>
      <w:outlineLvl w:val="1"/>
    </w:pPr>
    <w:rPr>
      <w:rFonts w:cs="Tahoma"/>
      <w:b/>
      <w:bCs/>
    </w:rPr>
  </w:style>
  <w:style w:type="paragraph" w:styleId="Heading3">
    <w:name w:val="heading 3"/>
    <w:basedOn w:val="Normal"/>
    <w:next w:val="Normal"/>
    <w:qFormat/>
    <w:rsid w:val="0026473B"/>
    <w:pPr>
      <w:keepNext/>
      <w:spacing w:before="240" w:after="60"/>
      <w:outlineLvl w:val="2"/>
    </w:pPr>
    <w:rPr>
      <w:b/>
      <w:bCs/>
      <w:i/>
      <w:iCs/>
      <w:lang w:val="en-AU"/>
    </w:rPr>
  </w:style>
  <w:style w:type="paragraph" w:styleId="Heading4">
    <w:name w:val="heading 4"/>
    <w:basedOn w:val="Normal"/>
    <w:next w:val="Normal"/>
    <w:qFormat/>
    <w:rsid w:val="0026473B"/>
    <w:pPr>
      <w:keepNext/>
      <w:outlineLvl w:val="3"/>
    </w:pPr>
    <w:rPr>
      <w:rFonts w:cs="Tahoma"/>
      <w:b/>
      <w:bCs/>
    </w:rPr>
  </w:style>
  <w:style w:type="paragraph" w:styleId="Heading5">
    <w:name w:val="heading 5"/>
    <w:basedOn w:val="Normal"/>
    <w:next w:val="Normal"/>
    <w:qFormat/>
    <w:rsid w:val="0026473B"/>
    <w:pPr>
      <w:keepNext/>
      <w:ind w:left="57" w:firstLine="1455"/>
      <w:outlineLvl w:val="4"/>
    </w:pPr>
    <w:rPr>
      <w:rFonts w:cs="Tahoma"/>
      <w:b/>
      <w:szCs w:val="20"/>
    </w:rPr>
  </w:style>
  <w:style w:type="paragraph" w:styleId="Heading6">
    <w:name w:val="heading 6"/>
    <w:basedOn w:val="Normal"/>
    <w:next w:val="Normal"/>
    <w:qFormat/>
    <w:rsid w:val="0026473B"/>
    <w:pPr>
      <w:keepNext/>
      <w:jc w:val="both"/>
      <w:outlineLvl w:val="5"/>
    </w:pPr>
    <w:rPr>
      <w:rFonts w:cs="Tahoma"/>
      <w:b/>
      <w:bCs/>
      <w:sz w:val="22"/>
      <w:szCs w:val="20"/>
    </w:rPr>
  </w:style>
  <w:style w:type="paragraph" w:styleId="Heading7">
    <w:name w:val="heading 7"/>
    <w:basedOn w:val="Normal"/>
    <w:next w:val="Normal"/>
    <w:qFormat/>
    <w:rsid w:val="0026473B"/>
    <w:pPr>
      <w:keepNext/>
      <w:framePr w:w="13860" w:h="8280" w:hSpace="180" w:wrap="around" w:vAnchor="text" w:hAnchor="page" w:x="1729" w:y="181"/>
      <w:ind w:left="720"/>
      <w:jc w:val="both"/>
      <w:outlineLvl w:val="6"/>
    </w:pPr>
    <w:rPr>
      <w:rFonts w:cs="Tahoma"/>
      <w:b/>
      <w:bCs/>
      <w:sz w:val="22"/>
      <w:szCs w:val="20"/>
    </w:rPr>
  </w:style>
  <w:style w:type="paragraph" w:styleId="Heading8">
    <w:name w:val="heading 8"/>
    <w:basedOn w:val="Normal"/>
    <w:next w:val="Normal"/>
    <w:qFormat/>
    <w:rsid w:val="0026473B"/>
    <w:pPr>
      <w:keepNext/>
      <w:jc w:val="center"/>
      <w:outlineLvl w:val="7"/>
    </w:pPr>
    <w:rPr>
      <w:rFonts w:cs="Tahoma"/>
      <w:b/>
      <w:bCs/>
      <w:sz w:val="28"/>
      <w:szCs w:val="20"/>
    </w:rPr>
  </w:style>
  <w:style w:type="paragraph" w:styleId="Heading9">
    <w:name w:val="heading 9"/>
    <w:basedOn w:val="Normal"/>
    <w:next w:val="Normal"/>
    <w:qFormat/>
    <w:rsid w:val="0026473B"/>
    <w:pPr>
      <w:keepNext/>
      <w:ind w:left="57"/>
      <w:outlineLvl w:val="8"/>
    </w:pPr>
    <w:rPr>
      <w:rFonts w:cs="Tahoma"/>
      <w:b/>
      <w:bCs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6473B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Header">
    <w:name w:val="header"/>
    <w:basedOn w:val="Normal"/>
    <w:rsid w:val="0026473B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rsid w:val="0026473B"/>
    <w:pPr>
      <w:ind w:left="57"/>
    </w:pPr>
    <w:rPr>
      <w:rFonts w:cs="Tahoma"/>
      <w:bCs/>
      <w:szCs w:val="20"/>
      <w:lang w:val="en-AU"/>
    </w:rPr>
  </w:style>
  <w:style w:type="paragraph" w:styleId="BodyTextIndent3">
    <w:name w:val="Body Text Indent 3"/>
    <w:basedOn w:val="Normal"/>
    <w:rsid w:val="0026473B"/>
    <w:pPr>
      <w:ind w:left="57"/>
    </w:pPr>
    <w:rPr>
      <w:rFonts w:cs="Tahoma"/>
      <w:b/>
      <w:bCs/>
      <w:szCs w:val="20"/>
      <w:lang w:val="en-AU"/>
    </w:rPr>
  </w:style>
  <w:style w:type="paragraph" w:styleId="BodyTextIndent">
    <w:name w:val="Body Text Indent"/>
    <w:basedOn w:val="Normal"/>
    <w:rsid w:val="0026473B"/>
    <w:pPr>
      <w:spacing w:after="120"/>
      <w:ind w:left="283"/>
      <w:jc w:val="both"/>
    </w:pPr>
    <w:rPr>
      <w:rFonts w:cs="Tahoma"/>
      <w:sz w:val="22"/>
      <w:szCs w:val="20"/>
      <w:lang w:val="en-AU"/>
    </w:rPr>
  </w:style>
  <w:style w:type="paragraph" w:styleId="BodyText">
    <w:name w:val="Body Text"/>
    <w:basedOn w:val="Normal"/>
    <w:rsid w:val="0026473B"/>
    <w:rPr>
      <w:rFonts w:ascii="Arial" w:hAnsi="Arial" w:cs="Arial"/>
      <w:u w:val="single"/>
    </w:rPr>
  </w:style>
  <w:style w:type="paragraph" w:styleId="BodyText2">
    <w:name w:val="Body Text 2"/>
    <w:basedOn w:val="Normal"/>
    <w:rsid w:val="0026473B"/>
    <w:rPr>
      <w:rFonts w:cs="Tahoma"/>
      <w:b/>
      <w:bCs/>
    </w:rPr>
  </w:style>
  <w:style w:type="character" w:styleId="CommentReference">
    <w:name w:val="annotation reference"/>
    <w:basedOn w:val="DefaultParagraphFont"/>
    <w:semiHidden/>
    <w:rsid w:val="0026473B"/>
    <w:rPr>
      <w:sz w:val="16"/>
      <w:szCs w:val="16"/>
    </w:rPr>
  </w:style>
  <w:style w:type="paragraph" w:styleId="CommentText">
    <w:name w:val="annotation text"/>
    <w:basedOn w:val="Normal"/>
    <w:semiHidden/>
    <w:rsid w:val="0026473B"/>
    <w:rPr>
      <w:sz w:val="20"/>
      <w:szCs w:val="20"/>
    </w:rPr>
  </w:style>
  <w:style w:type="table" w:styleId="TableGrid">
    <w:name w:val="Table Grid"/>
    <w:basedOn w:val="TableNormal"/>
    <w:rsid w:val="001F3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3B06"/>
    <w:pPr>
      <w:spacing w:after="200" w:line="276" w:lineRule="auto"/>
      <w:ind w:left="720"/>
      <w:contextualSpacing/>
    </w:pPr>
    <w:rPr>
      <w:rFonts w:eastAsia="Calibri" w:cs="Tahoma"/>
      <w:sz w:val="22"/>
      <w:szCs w:val="22"/>
    </w:rPr>
  </w:style>
  <w:style w:type="paragraph" w:styleId="BalloonText">
    <w:name w:val="Balloon Text"/>
    <w:basedOn w:val="Normal"/>
    <w:link w:val="BalloonTextChar"/>
    <w:rsid w:val="007535D8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535D8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73B"/>
    <w:rPr>
      <w:rFonts w:ascii="Tahoma" w:hAnsi="Tahoma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26473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qFormat/>
    <w:rsid w:val="0026473B"/>
    <w:pPr>
      <w:keepNext/>
      <w:jc w:val="center"/>
      <w:outlineLvl w:val="1"/>
    </w:pPr>
    <w:rPr>
      <w:rFonts w:cs="Tahoma"/>
      <w:b/>
      <w:bCs/>
    </w:rPr>
  </w:style>
  <w:style w:type="paragraph" w:styleId="Heading3">
    <w:name w:val="heading 3"/>
    <w:basedOn w:val="Normal"/>
    <w:next w:val="Normal"/>
    <w:qFormat/>
    <w:rsid w:val="0026473B"/>
    <w:pPr>
      <w:keepNext/>
      <w:spacing w:before="240" w:after="60"/>
      <w:outlineLvl w:val="2"/>
    </w:pPr>
    <w:rPr>
      <w:b/>
      <w:bCs/>
      <w:i/>
      <w:iCs/>
      <w:lang w:val="en-AU"/>
    </w:rPr>
  </w:style>
  <w:style w:type="paragraph" w:styleId="Heading4">
    <w:name w:val="heading 4"/>
    <w:basedOn w:val="Normal"/>
    <w:next w:val="Normal"/>
    <w:qFormat/>
    <w:rsid w:val="0026473B"/>
    <w:pPr>
      <w:keepNext/>
      <w:outlineLvl w:val="3"/>
    </w:pPr>
    <w:rPr>
      <w:rFonts w:cs="Tahoma"/>
      <w:b/>
      <w:bCs/>
    </w:rPr>
  </w:style>
  <w:style w:type="paragraph" w:styleId="Heading5">
    <w:name w:val="heading 5"/>
    <w:basedOn w:val="Normal"/>
    <w:next w:val="Normal"/>
    <w:qFormat/>
    <w:rsid w:val="0026473B"/>
    <w:pPr>
      <w:keepNext/>
      <w:ind w:left="57" w:firstLine="1455"/>
      <w:outlineLvl w:val="4"/>
    </w:pPr>
    <w:rPr>
      <w:rFonts w:cs="Tahoma"/>
      <w:b/>
      <w:szCs w:val="20"/>
    </w:rPr>
  </w:style>
  <w:style w:type="paragraph" w:styleId="Heading6">
    <w:name w:val="heading 6"/>
    <w:basedOn w:val="Normal"/>
    <w:next w:val="Normal"/>
    <w:qFormat/>
    <w:rsid w:val="0026473B"/>
    <w:pPr>
      <w:keepNext/>
      <w:jc w:val="both"/>
      <w:outlineLvl w:val="5"/>
    </w:pPr>
    <w:rPr>
      <w:rFonts w:cs="Tahoma"/>
      <w:b/>
      <w:bCs/>
      <w:sz w:val="22"/>
      <w:szCs w:val="20"/>
    </w:rPr>
  </w:style>
  <w:style w:type="paragraph" w:styleId="Heading7">
    <w:name w:val="heading 7"/>
    <w:basedOn w:val="Normal"/>
    <w:next w:val="Normal"/>
    <w:qFormat/>
    <w:rsid w:val="0026473B"/>
    <w:pPr>
      <w:keepNext/>
      <w:framePr w:w="13860" w:h="8280" w:hSpace="180" w:wrap="around" w:vAnchor="text" w:hAnchor="page" w:x="1729" w:y="181"/>
      <w:ind w:left="720"/>
      <w:jc w:val="both"/>
      <w:outlineLvl w:val="6"/>
    </w:pPr>
    <w:rPr>
      <w:rFonts w:cs="Tahoma"/>
      <w:b/>
      <w:bCs/>
      <w:sz w:val="22"/>
      <w:szCs w:val="20"/>
    </w:rPr>
  </w:style>
  <w:style w:type="paragraph" w:styleId="Heading8">
    <w:name w:val="heading 8"/>
    <w:basedOn w:val="Normal"/>
    <w:next w:val="Normal"/>
    <w:qFormat/>
    <w:rsid w:val="0026473B"/>
    <w:pPr>
      <w:keepNext/>
      <w:jc w:val="center"/>
      <w:outlineLvl w:val="7"/>
    </w:pPr>
    <w:rPr>
      <w:rFonts w:cs="Tahoma"/>
      <w:b/>
      <w:bCs/>
      <w:sz w:val="28"/>
      <w:szCs w:val="20"/>
    </w:rPr>
  </w:style>
  <w:style w:type="paragraph" w:styleId="Heading9">
    <w:name w:val="heading 9"/>
    <w:basedOn w:val="Normal"/>
    <w:next w:val="Normal"/>
    <w:qFormat/>
    <w:rsid w:val="0026473B"/>
    <w:pPr>
      <w:keepNext/>
      <w:ind w:left="57"/>
      <w:outlineLvl w:val="8"/>
    </w:pPr>
    <w:rPr>
      <w:rFonts w:cs="Tahoma"/>
      <w:b/>
      <w:bCs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6473B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Header">
    <w:name w:val="header"/>
    <w:basedOn w:val="Normal"/>
    <w:rsid w:val="0026473B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rsid w:val="0026473B"/>
    <w:pPr>
      <w:ind w:left="57"/>
    </w:pPr>
    <w:rPr>
      <w:rFonts w:cs="Tahoma"/>
      <w:bCs/>
      <w:szCs w:val="20"/>
      <w:lang w:val="en-AU"/>
    </w:rPr>
  </w:style>
  <w:style w:type="paragraph" w:styleId="BodyTextIndent3">
    <w:name w:val="Body Text Indent 3"/>
    <w:basedOn w:val="Normal"/>
    <w:rsid w:val="0026473B"/>
    <w:pPr>
      <w:ind w:left="57"/>
    </w:pPr>
    <w:rPr>
      <w:rFonts w:cs="Tahoma"/>
      <w:b/>
      <w:bCs/>
      <w:szCs w:val="20"/>
      <w:lang w:val="en-AU"/>
    </w:rPr>
  </w:style>
  <w:style w:type="paragraph" w:styleId="BodyTextIndent">
    <w:name w:val="Body Text Indent"/>
    <w:basedOn w:val="Normal"/>
    <w:rsid w:val="0026473B"/>
    <w:pPr>
      <w:spacing w:after="120"/>
      <w:ind w:left="283"/>
      <w:jc w:val="both"/>
    </w:pPr>
    <w:rPr>
      <w:rFonts w:cs="Tahoma"/>
      <w:sz w:val="22"/>
      <w:szCs w:val="20"/>
      <w:lang w:val="en-AU"/>
    </w:rPr>
  </w:style>
  <w:style w:type="paragraph" w:styleId="BodyText">
    <w:name w:val="Body Text"/>
    <w:basedOn w:val="Normal"/>
    <w:rsid w:val="0026473B"/>
    <w:rPr>
      <w:rFonts w:ascii="Arial" w:hAnsi="Arial" w:cs="Arial"/>
      <w:u w:val="single"/>
    </w:rPr>
  </w:style>
  <w:style w:type="paragraph" w:styleId="BodyText2">
    <w:name w:val="Body Text 2"/>
    <w:basedOn w:val="Normal"/>
    <w:rsid w:val="0026473B"/>
    <w:rPr>
      <w:rFonts w:cs="Tahoma"/>
      <w:b/>
      <w:bCs/>
    </w:rPr>
  </w:style>
  <w:style w:type="character" w:styleId="CommentReference">
    <w:name w:val="annotation reference"/>
    <w:basedOn w:val="DefaultParagraphFont"/>
    <w:semiHidden/>
    <w:rsid w:val="0026473B"/>
    <w:rPr>
      <w:sz w:val="16"/>
      <w:szCs w:val="16"/>
    </w:rPr>
  </w:style>
  <w:style w:type="paragraph" w:styleId="CommentText">
    <w:name w:val="annotation text"/>
    <w:basedOn w:val="Normal"/>
    <w:semiHidden/>
    <w:rsid w:val="0026473B"/>
    <w:rPr>
      <w:sz w:val="20"/>
      <w:szCs w:val="20"/>
    </w:rPr>
  </w:style>
  <w:style w:type="table" w:styleId="TableGrid">
    <w:name w:val="Table Grid"/>
    <w:basedOn w:val="TableNormal"/>
    <w:rsid w:val="001F3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3B06"/>
    <w:pPr>
      <w:spacing w:after="200" w:line="276" w:lineRule="auto"/>
      <w:ind w:left="720"/>
      <w:contextualSpacing/>
    </w:pPr>
    <w:rPr>
      <w:rFonts w:eastAsia="Calibri" w:cs="Tahoma"/>
      <w:sz w:val="22"/>
      <w:szCs w:val="22"/>
    </w:rPr>
  </w:style>
  <w:style w:type="paragraph" w:styleId="BalloonText">
    <w:name w:val="Balloon Text"/>
    <w:basedOn w:val="Normal"/>
    <w:link w:val="BalloonTextChar"/>
    <w:rsid w:val="007535D8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535D8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63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1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44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169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2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24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2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24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84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33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1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3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58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87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50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26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1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59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16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1752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2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4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4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0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59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177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69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45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4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82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5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8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305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761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838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2428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9247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0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5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97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87F0BE053F494298F672FD0FBBD323" ma:contentTypeVersion="0" ma:contentTypeDescription="Create a new document." ma:contentTypeScope="" ma:versionID="e2f2ac0f4cddca9133bce97bddb57bb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45F43-04E2-4B0A-9E20-D5C993EB298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9BF4B42-87B8-4349-8281-C44295BC6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5B32953-C8B3-46C0-AFA3-F7F8012585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1B6183-8240-444C-BF1B-57BBBAB07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873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 DESIGN</vt:lpstr>
    </vt:vector>
  </TitlesOfParts>
  <Company>GMC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 DESIGN</dc:title>
  <dc:creator>Russell Rieck</dc:creator>
  <cp:lastModifiedBy>Hgumede</cp:lastModifiedBy>
  <cp:revision>4</cp:revision>
  <cp:lastPrinted>2012-04-12T05:45:00Z</cp:lastPrinted>
  <dcterms:created xsi:type="dcterms:W3CDTF">2012-05-22T06:14:00Z</dcterms:created>
  <dcterms:modified xsi:type="dcterms:W3CDTF">2012-05-22T06:32:00Z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0x010100B887F0BE053F494298F672FD0FBBD323</vt:lpwstr>
  </property>
</Properties>
</file>