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30" w:rsidRDefault="00171C30" w:rsidP="00171C30">
      <w:pPr>
        <w:pStyle w:val="CSIRDEPARTMENTNAME"/>
        <w:jc w:val="center"/>
      </w:pPr>
      <w:r>
        <w:tab/>
      </w:r>
      <w:r>
        <w:tab/>
      </w:r>
      <w:r>
        <w:tab/>
      </w:r>
      <w:r>
        <w:tab/>
      </w:r>
      <w:r>
        <w:tab/>
        <w:t xml:space="preserve">  </w:t>
      </w:r>
      <w:r>
        <w:tab/>
        <w:t xml:space="preserve">                                   </w:t>
      </w:r>
    </w:p>
    <w:p w:rsidR="00171C30" w:rsidRDefault="00171C30" w:rsidP="00171C30">
      <w:pPr>
        <w:pStyle w:val="Heading1"/>
        <w:rPr>
          <w:sz w:val="28"/>
          <w:szCs w:val="28"/>
        </w:rPr>
      </w:pPr>
      <w:r>
        <w:rPr>
          <w:bCs w:val="0"/>
          <w:kern w:val="0"/>
          <w:sz w:val="28"/>
          <w:szCs w:val="28"/>
          <w:lang w:eastAsia="en-US"/>
        </w:rPr>
        <w:t>Introduction</w:t>
      </w:r>
    </w:p>
    <w:p w:rsidR="00171C30" w:rsidRDefault="00171C30" w:rsidP="00171C30">
      <w:pPr>
        <w:spacing w:before="100" w:beforeAutospacing="1" w:after="240" w:line="276" w:lineRule="auto"/>
        <w:jc w:val="both"/>
        <w:rPr>
          <w:rFonts w:ascii="Arial" w:hAnsi="Arial" w:cs="Arial"/>
          <w:szCs w:val="24"/>
        </w:rPr>
      </w:pPr>
      <w:r>
        <w:rPr>
          <w:rFonts w:ascii="Arial" w:hAnsi="Arial" w:cs="Arial"/>
          <w:szCs w:val="24"/>
        </w:rPr>
        <w:t xml:space="preserve">The Learning Hub’s MOSH Noise team aims to </w:t>
      </w:r>
      <w:r w:rsidRPr="00771DF5">
        <w:rPr>
          <w:rFonts w:ascii="Arial" w:eastAsia="+mn-ea" w:hAnsi="Arial" w:cs="Arial"/>
          <w:color w:val="000000"/>
          <w:kern w:val="24"/>
          <w:szCs w:val="24"/>
          <w:lang w:val="en-ZA"/>
        </w:rPr>
        <w:t>encourage mining companies to actively learn from the pockets of excellence that exist in the industry</w:t>
      </w:r>
      <w:r>
        <w:rPr>
          <w:rFonts w:ascii="Arial" w:eastAsia="+mn-ea" w:hAnsi="Arial" w:cs="Arial"/>
          <w:color w:val="000000"/>
          <w:kern w:val="24"/>
          <w:szCs w:val="24"/>
          <w:lang w:val="en-ZA"/>
        </w:rPr>
        <w:t xml:space="preserve">. </w:t>
      </w:r>
      <w:r>
        <w:rPr>
          <w:rFonts w:ascii="Arial" w:hAnsi="Arial" w:cs="Arial"/>
          <w:szCs w:val="24"/>
        </w:rPr>
        <w:t xml:space="preserve"> </w:t>
      </w:r>
      <w:r w:rsidRPr="00771DF5">
        <w:rPr>
          <w:rFonts w:ascii="Arial" w:hAnsi="Arial" w:cs="Arial"/>
          <w:szCs w:val="24"/>
          <w:lang w:val="en-ZA"/>
        </w:rPr>
        <w:t>The process inv</w:t>
      </w:r>
      <w:r w:rsidR="00B30EFB">
        <w:rPr>
          <w:rFonts w:ascii="Arial" w:hAnsi="Arial" w:cs="Arial"/>
          <w:szCs w:val="24"/>
          <w:lang w:val="en-ZA"/>
        </w:rPr>
        <w:t xml:space="preserve">olves identifying, documenting </w:t>
      </w:r>
      <w:r w:rsidRPr="00771DF5">
        <w:rPr>
          <w:rFonts w:ascii="Arial" w:hAnsi="Arial" w:cs="Arial"/>
          <w:szCs w:val="24"/>
          <w:lang w:val="en-ZA"/>
        </w:rPr>
        <w:t xml:space="preserve">and facilitating widespread adoption of leading practices with </w:t>
      </w:r>
      <w:r>
        <w:rPr>
          <w:rFonts w:ascii="Arial" w:hAnsi="Arial" w:cs="Arial"/>
          <w:szCs w:val="24"/>
          <w:lang w:val="en-ZA"/>
        </w:rPr>
        <w:t xml:space="preserve">the </w:t>
      </w:r>
      <w:r w:rsidRPr="00771DF5">
        <w:rPr>
          <w:rFonts w:ascii="Arial" w:hAnsi="Arial" w:cs="Arial"/>
          <w:szCs w:val="24"/>
          <w:lang w:val="en-ZA"/>
        </w:rPr>
        <w:t xml:space="preserve">greatest potential to address the </w:t>
      </w:r>
      <w:r>
        <w:rPr>
          <w:rFonts w:ascii="Arial" w:hAnsi="Arial" w:cs="Arial"/>
          <w:szCs w:val="24"/>
          <w:lang w:val="en-ZA"/>
        </w:rPr>
        <w:t>risk of Noise-induced Hearing Loss (NIHL).</w:t>
      </w:r>
    </w:p>
    <w:p w:rsidR="00171C30" w:rsidRDefault="00B30EFB" w:rsidP="00171C30">
      <w:pPr>
        <w:spacing w:before="100" w:beforeAutospacing="1" w:after="240" w:line="276" w:lineRule="auto"/>
        <w:jc w:val="both"/>
        <w:rPr>
          <w:rFonts w:ascii="Arial" w:hAnsi="Arial" w:cs="Arial"/>
          <w:szCs w:val="24"/>
        </w:rPr>
      </w:pPr>
      <w:r>
        <w:rPr>
          <w:rFonts w:ascii="Arial" w:hAnsi="Arial" w:cs="Arial"/>
          <w:szCs w:val="24"/>
        </w:rPr>
        <w:t xml:space="preserve">Some potential leading practices need to be tested and verified by the </w:t>
      </w:r>
      <w:r w:rsidR="00171C30">
        <w:rPr>
          <w:rFonts w:ascii="Arial" w:hAnsi="Arial" w:cs="Arial"/>
          <w:szCs w:val="24"/>
        </w:rPr>
        <w:t>MOSH Noise</w:t>
      </w:r>
      <w:r>
        <w:rPr>
          <w:rFonts w:ascii="Arial" w:hAnsi="Arial" w:cs="Arial"/>
          <w:szCs w:val="24"/>
        </w:rPr>
        <w:t xml:space="preserve"> Team. To effectively test and verify potential leading practices, the team</w:t>
      </w:r>
      <w:r w:rsidR="00171C30">
        <w:rPr>
          <w:rFonts w:ascii="Arial" w:hAnsi="Arial" w:cs="Arial"/>
          <w:szCs w:val="24"/>
        </w:rPr>
        <w:t xml:space="preserve"> </w:t>
      </w:r>
      <w:r>
        <w:rPr>
          <w:rFonts w:ascii="Arial" w:hAnsi="Arial" w:cs="Arial"/>
          <w:szCs w:val="24"/>
        </w:rPr>
        <w:t xml:space="preserve">must have a testing and verification framework so that identified practices add significant value to the industry. </w:t>
      </w:r>
    </w:p>
    <w:p w:rsidR="00171C30" w:rsidRDefault="00171C30" w:rsidP="00171C30">
      <w:pPr>
        <w:pStyle w:val="Heading1"/>
        <w:rPr>
          <w:sz w:val="28"/>
          <w:szCs w:val="28"/>
        </w:rPr>
      </w:pPr>
      <w:r>
        <w:rPr>
          <w:bCs w:val="0"/>
          <w:kern w:val="0"/>
          <w:sz w:val="28"/>
          <w:szCs w:val="28"/>
          <w:lang w:eastAsia="en-US"/>
        </w:rPr>
        <w:t>Background</w:t>
      </w:r>
    </w:p>
    <w:p w:rsidR="00171C30" w:rsidRPr="0004437C" w:rsidRDefault="00171C30" w:rsidP="00171C30">
      <w:pPr>
        <w:spacing w:before="100" w:beforeAutospacing="1" w:after="240" w:line="276" w:lineRule="auto"/>
        <w:jc w:val="both"/>
        <w:rPr>
          <w:rFonts w:ascii="Arial" w:hAnsi="Arial" w:cs="Arial"/>
        </w:rPr>
      </w:pPr>
      <w:r w:rsidRPr="0004437C">
        <w:rPr>
          <w:rFonts w:ascii="Arial" w:hAnsi="Arial" w:cs="Arial"/>
        </w:rPr>
        <w:t>The mining industry did not achieve the 2008 noise milestone that required that after December 2008, the Hearing Conservation Programme (HCP) implemented by industry must ensure that there is no deterioration in hearing greater than 10% amongst occupationally exposed individuals.</w:t>
      </w:r>
    </w:p>
    <w:p w:rsidR="00171C30" w:rsidRPr="00B3054C" w:rsidRDefault="00171C30" w:rsidP="00171C30">
      <w:pPr>
        <w:spacing w:before="100" w:beforeAutospacing="1" w:after="240" w:line="276" w:lineRule="auto"/>
        <w:jc w:val="both"/>
        <w:rPr>
          <w:rFonts w:ascii="Arial" w:hAnsi="Arial" w:cs="Arial"/>
        </w:rPr>
      </w:pPr>
      <w:r w:rsidRPr="00B3054C">
        <w:rPr>
          <w:rFonts w:ascii="Arial" w:hAnsi="Arial" w:cs="Arial"/>
        </w:rPr>
        <w:t>NIHL is a permanent occupational disease that by the time it is recorded as a hearing loss on an audiogram cannot be reversed and is a li</w:t>
      </w:r>
      <w:r>
        <w:rPr>
          <w:rFonts w:ascii="Arial" w:hAnsi="Arial" w:cs="Arial"/>
        </w:rPr>
        <w:t>fe-long condition. Fortunately</w:t>
      </w:r>
      <w:r w:rsidRPr="00B3054C">
        <w:rPr>
          <w:rFonts w:ascii="Arial" w:hAnsi="Arial" w:cs="Arial"/>
        </w:rPr>
        <w:t xml:space="preserve"> the ear is designed in such a way that when first exposed to high levels of noise damage occurs in the inner ear</w:t>
      </w:r>
      <w:r>
        <w:rPr>
          <w:rFonts w:ascii="Arial" w:hAnsi="Arial" w:cs="Arial"/>
        </w:rPr>
        <w:t>,</w:t>
      </w:r>
      <w:r w:rsidRPr="00B3054C">
        <w:rPr>
          <w:rFonts w:ascii="Arial" w:hAnsi="Arial" w:cs="Arial"/>
        </w:rPr>
        <w:t xml:space="preserve"> but if a worker is removed from loud noise the ear will naturally reverse the condition. This phenomenon is known as Temporary Threshold Shift (TTS). If however, the over-exposure to loud and dangerous noise levels continues and is regularly repeated, over a period of time the natural resilience of the ear is worn down and the ear can no longer rejuvenate itself and permanent </w:t>
      </w:r>
      <w:r>
        <w:rPr>
          <w:rFonts w:ascii="Arial" w:hAnsi="Arial" w:cs="Arial"/>
        </w:rPr>
        <w:t xml:space="preserve">threshold shift or </w:t>
      </w:r>
      <w:r w:rsidRPr="00B3054C">
        <w:rPr>
          <w:rFonts w:ascii="Arial" w:hAnsi="Arial" w:cs="Arial"/>
        </w:rPr>
        <w:t xml:space="preserve">NIHL sets in.  </w:t>
      </w:r>
    </w:p>
    <w:p w:rsidR="00171C30" w:rsidRPr="00B3054C" w:rsidRDefault="00171C30" w:rsidP="00171C30">
      <w:pPr>
        <w:spacing w:before="100" w:beforeAutospacing="1" w:after="240" w:line="276" w:lineRule="auto"/>
        <w:jc w:val="both"/>
        <w:rPr>
          <w:rFonts w:ascii="Arial" w:hAnsi="Arial" w:cs="Arial"/>
        </w:rPr>
      </w:pPr>
      <w:r>
        <w:rPr>
          <w:rFonts w:ascii="Arial" w:hAnsi="Arial" w:cs="Arial"/>
        </w:rPr>
        <w:t>A leading indicator is a measure</w:t>
      </w:r>
      <w:r w:rsidRPr="00B3054C">
        <w:rPr>
          <w:rFonts w:ascii="Arial" w:hAnsi="Arial" w:cs="Arial"/>
        </w:rPr>
        <w:t xml:space="preserve"> that will warn HCP managers of increased risk of NIHL so that preventative steps can be implemented to prevent NIHL from developing. A leading indicator for a HCP therefore needs to be an indicator of early signs of hearing damage so that preventative action can be taken. </w:t>
      </w:r>
    </w:p>
    <w:p w:rsidR="00171C30" w:rsidRPr="00B3054C" w:rsidRDefault="00171C30" w:rsidP="00171C30">
      <w:pPr>
        <w:spacing w:before="100" w:beforeAutospacing="1" w:after="240" w:line="276" w:lineRule="auto"/>
        <w:jc w:val="both"/>
        <w:rPr>
          <w:rFonts w:ascii="Arial" w:hAnsi="Arial" w:cs="Arial"/>
          <w:szCs w:val="24"/>
          <w:lang w:val="en-GB"/>
        </w:rPr>
      </w:pPr>
      <w:r>
        <w:rPr>
          <w:rFonts w:ascii="Arial" w:hAnsi="Arial" w:cs="Arial"/>
        </w:rPr>
        <w:t xml:space="preserve">Currently HCPs are measured on the results of the audiogram represented as a percentage loss of hearing (PLH) used in the annual medical surveillance. Research has however shown that </w:t>
      </w:r>
      <w:r w:rsidRPr="00B3054C">
        <w:rPr>
          <w:rFonts w:ascii="Arial" w:hAnsi="Arial" w:cs="Arial"/>
        </w:rPr>
        <w:t>inner ear damage has already occurred by the time a hearing loss shows up on an audiogram</w:t>
      </w:r>
      <w:r>
        <w:rPr>
          <w:rFonts w:ascii="Arial" w:hAnsi="Arial" w:cs="Arial"/>
        </w:rPr>
        <w:t xml:space="preserve">. </w:t>
      </w:r>
      <w:r w:rsidRPr="00B3054C">
        <w:rPr>
          <w:rFonts w:ascii="Arial" w:hAnsi="Arial" w:cs="Arial"/>
        </w:rPr>
        <w:t xml:space="preserve">Therefore an audiogram is a lagging indicator. </w:t>
      </w:r>
    </w:p>
    <w:p w:rsidR="00171C30" w:rsidRPr="009F6A5A" w:rsidRDefault="00171C30" w:rsidP="00171C30">
      <w:pPr>
        <w:spacing w:before="100" w:beforeAutospacing="1" w:after="240" w:line="276" w:lineRule="auto"/>
        <w:jc w:val="both"/>
        <w:rPr>
          <w:rFonts w:ascii="Arial" w:hAnsi="Arial" w:cs="Arial"/>
          <w:szCs w:val="24"/>
          <w:lang w:val="en-GB"/>
        </w:rPr>
      </w:pPr>
      <w:r>
        <w:rPr>
          <w:rFonts w:ascii="Arial" w:hAnsi="Arial" w:cs="Arial"/>
          <w:szCs w:val="24"/>
          <w:lang w:val="en-GB"/>
        </w:rPr>
        <w:t xml:space="preserve">A recent development in the measurement of TTS and inner ear damage that has been shown to be more sensitive than an audiogram is the Otoacoustic Emissions </w:t>
      </w:r>
      <w:r>
        <w:rPr>
          <w:rFonts w:ascii="Arial" w:hAnsi="Arial" w:cs="Arial"/>
          <w:szCs w:val="24"/>
          <w:lang w:val="en-GB"/>
        </w:rPr>
        <w:lastRenderedPageBreak/>
        <w:t>(OAE) test. This test therefore shows great potential for use as a leading indicator for a HCP.</w:t>
      </w:r>
    </w:p>
    <w:p w:rsidR="00171C30" w:rsidRDefault="00D30F35" w:rsidP="00171C30">
      <w:pPr>
        <w:pStyle w:val="Heading1"/>
        <w:rPr>
          <w:sz w:val="28"/>
          <w:szCs w:val="28"/>
        </w:rPr>
      </w:pPr>
      <w:r>
        <w:rPr>
          <w:bCs w:val="0"/>
          <w:kern w:val="0"/>
          <w:sz w:val="28"/>
          <w:szCs w:val="28"/>
          <w:lang w:eastAsia="en-US"/>
        </w:rPr>
        <w:t xml:space="preserve">Verification of Potential </w:t>
      </w:r>
      <w:proofErr w:type="gramStart"/>
      <w:r>
        <w:rPr>
          <w:bCs w:val="0"/>
          <w:kern w:val="0"/>
          <w:sz w:val="28"/>
          <w:szCs w:val="28"/>
          <w:lang w:eastAsia="en-US"/>
        </w:rPr>
        <w:t xml:space="preserve">of </w:t>
      </w:r>
      <w:r w:rsidR="00171C30">
        <w:rPr>
          <w:bCs w:val="0"/>
          <w:kern w:val="0"/>
          <w:sz w:val="28"/>
          <w:szCs w:val="28"/>
          <w:lang w:eastAsia="en-US"/>
        </w:rPr>
        <w:t xml:space="preserve"> Leading</w:t>
      </w:r>
      <w:proofErr w:type="gramEnd"/>
      <w:r w:rsidR="00171C30">
        <w:rPr>
          <w:bCs w:val="0"/>
          <w:kern w:val="0"/>
          <w:sz w:val="28"/>
          <w:szCs w:val="28"/>
          <w:lang w:eastAsia="en-US"/>
        </w:rPr>
        <w:t xml:space="preserve"> Practice</w:t>
      </w:r>
    </w:p>
    <w:p w:rsidR="005C4304" w:rsidRDefault="00B30EFB" w:rsidP="00171C30">
      <w:pPr>
        <w:spacing w:before="100" w:beforeAutospacing="1" w:after="240" w:line="276" w:lineRule="auto"/>
        <w:jc w:val="both"/>
        <w:rPr>
          <w:rFonts w:ascii="Arial" w:hAnsi="Arial" w:cs="Arial"/>
          <w:szCs w:val="24"/>
          <w:lang w:val="en-GB"/>
        </w:rPr>
      </w:pPr>
      <w:r>
        <w:rPr>
          <w:rFonts w:ascii="Arial" w:hAnsi="Arial" w:cs="Arial"/>
          <w:szCs w:val="24"/>
          <w:lang w:val="en-GB"/>
        </w:rPr>
        <w:t xml:space="preserve">Ideally potential leading practices must </w:t>
      </w:r>
      <w:r w:rsidR="00171C30">
        <w:rPr>
          <w:rFonts w:ascii="Arial" w:hAnsi="Arial" w:cs="Arial"/>
          <w:szCs w:val="24"/>
          <w:lang w:val="en-GB"/>
        </w:rPr>
        <w:t>address</w:t>
      </w:r>
      <w:r>
        <w:rPr>
          <w:rFonts w:ascii="Arial" w:hAnsi="Arial" w:cs="Arial"/>
          <w:szCs w:val="24"/>
          <w:lang w:val="en-GB"/>
        </w:rPr>
        <w:t xml:space="preserve"> </w:t>
      </w:r>
      <w:r w:rsidR="00171C30">
        <w:rPr>
          <w:rFonts w:ascii="Arial" w:hAnsi="Arial" w:cs="Arial"/>
          <w:szCs w:val="24"/>
          <w:lang w:val="en-GB"/>
        </w:rPr>
        <w:t xml:space="preserve">the industry’s need for improved integration of the HCP elements namely noise, hearing, behaviour change and hearing protection. The framework </w:t>
      </w:r>
      <w:r>
        <w:rPr>
          <w:rFonts w:ascii="Arial" w:hAnsi="Arial" w:cs="Arial"/>
          <w:szCs w:val="24"/>
          <w:lang w:val="en-GB"/>
        </w:rPr>
        <w:t xml:space="preserve">must </w:t>
      </w:r>
      <w:r w:rsidR="00171C30">
        <w:rPr>
          <w:rFonts w:ascii="Arial" w:hAnsi="Arial" w:cs="Arial"/>
          <w:szCs w:val="24"/>
          <w:lang w:val="en-GB"/>
        </w:rPr>
        <w:t xml:space="preserve">also offer the potential of using leading indicators as a measure of the success of the HCP. </w:t>
      </w:r>
    </w:p>
    <w:p w:rsidR="00171C30" w:rsidRPr="005C4304" w:rsidRDefault="005C4304" w:rsidP="00171C30">
      <w:pPr>
        <w:spacing w:before="100" w:beforeAutospacing="1" w:after="240" w:line="276" w:lineRule="auto"/>
        <w:jc w:val="both"/>
        <w:rPr>
          <w:rFonts w:ascii="Arial" w:hAnsi="Arial" w:cs="Arial"/>
          <w:szCs w:val="24"/>
          <w:lang w:val="en-GB"/>
        </w:rPr>
      </w:pPr>
      <w:r>
        <w:rPr>
          <w:rFonts w:ascii="Arial" w:hAnsi="Arial" w:cs="Arial"/>
          <w:szCs w:val="24"/>
          <w:lang w:val="en-GB"/>
        </w:rPr>
        <w:t>T</w:t>
      </w:r>
      <w:r w:rsidR="00171C30">
        <w:rPr>
          <w:rFonts w:ascii="Arial" w:hAnsi="Arial" w:cs="Arial"/>
          <w:szCs w:val="24"/>
        </w:rPr>
        <w:t xml:space="preserve">he </w:t>
      </w:r>
      <w:r w:rsidR="00171C30">
        <w:rPr>
          <w:rFonts w:ascii="Arial" w:hAnsi="Arial" w:cs="Arial"/>
          <w:szCs w:val="24"/>
          <w:lang w:eastAsia="en-ZA"/>
        </w:rPr>
        <w:t xml:space="preserve">objectives of the proposed </w:t>
      </w:r>
      <w:r w:rsidR="00D30F35">
        <w:rPr>
          <w:rFonts w:ascii="Arial" w:hAnsi="Arial" w:cs="Arial"/>
          <w:szCs w:val="24"/>
          <w:lang w:eastAsia="en-ZA"/>
        </w:rPr>
        <w:t>this proposed framework is</w:t>
      </w:r>
      <w:r w:rsidR="00171C30">
        <w:rPr>
          <w:rFonts w:ascii="Arial" w:hAnsi="Arial" w:cs="Arial"/>
          <w:szCs w:val="24"/>
          <w:lang w:eastAsia="en-ZA"/>
        </w:rPr>
        <w:t xml:space="preserve"> to:</w:t>
      </w:r>
    </w:p>
    <w:p w:rsidR="005C4304" w:rsidRDefault="005C4304" w:rsidP="005C4304">
      <w:pPr>
        <w:pStyle w:val="ListParagraph"/>
        <w:numPr>
          <w:ilvl w:val="1"/>
          <w:numId w:val="2"/>
        </w:numPr>
        <w:spacing w:before="100" w:beforeAutospacing="1" w:after="240" w:line="276" w:lineRule="auto"/>
        <w:jc w:val="both"/>
        <w:rPr>
          <w:rFonts w:ascii="Arial" w:hAnsi="Arial" w:cs="Arial"/>
          <w:szCs w:val="24"/>
        </w:rPr>
      </w:pPr>
      <w:r>
        <w:rPr>
          <w:rFonts w:ascii="Arial" w:hAnsi="Arial" w:cs="Arial"/>
          <w:szCs w:val="24"/>
        </w:rPr>
        <w:t xml:space="preserve">Evaluate the value added to the HCP </w:t>
      </w:r>
      <w:r w:rsidR="00D30F35">
        <w:rPr>
          <w:rFonts w:ascii="Arial" w:hAnsi="Arial" w:cs="Arial"/>
          <w:szCs w:val="24"/>
        </w:rPr>
        <w:t xml:space="preserve">of any </w:t>
      </w:r>
      <w:r>
        <w:rPr>
          <w:rFonts w:ascii="Arial" w:hAnsi="Arial" w:cs="Arial"/>
          <w:szCs w:val="24"/>
        </w:rPr>
        <w:t xml:space="preserve">potential </w:t>
      </w:r>
      <w:r w:rsidR="00D30F35">
        <w:rPr>
          <w:rFonts w:ascii="Arial" w:hAnsi="Arial" w:cs="Arial"/>
          <w:szCs w:val="24"/>
        </w:rPr>
        <w:t xml:space="preserve">leading </w:t>
      </w:r>
      <w:r>
        <w:rPr>
          <w:rFonts w:ascii="Arial" w:hAnsi="Arial" w:cs="Arial"/>
          <w:szCs w:val="24"/>
        </w:rPr>
        <w:t>practice;</w:t>
      </w:r>
    </w:p>
    <w:p w:rsidR="00171C30" w:rsidRDefault="005C4304" w:rsidP="00171C30">
      <w:pPr>
        <w:pStyle w:val="ListParagraph"/>
        <w:numPr>
          <w:ilvl w:val="1"/>
          <w:numId w:val="2"/>
        </w:numPr>
        <w:spacing w:before="100" w:beforeAutospacing="1" w:after="240" w:line="276" w:lineRule="auto"/>
        <w:jc w:val="both"/>
        <w:rPr>
          <w:rFonts w:ascii="Arial" w:hAnsi="Arial" w:cs="Arial"/>
          <w:szCs w:val="24"/>
        </w:rPr>
      </w:pPr>
      <w:r>
        <w:rPr>
          <w:rFonts w:ascii="Arial" w:hAnsi="Arial" w:cs="Arial"/>
          <w:szCs w:val="24"/>
        </w:rPr>
        <w:t xml:space="preserve">Evaluate the use of that particular practice as </w:t>
      </w:r>
      <w:r w:rsidR="00171C30">
        <w:rPr>
          <w:rFonts w:ascii="Arial" w:hAnsi="Arial" w:cs="Arial"/>
          <w:szCs w:val="24"/>
        </w:rPr>
        <w:t>a leading indicator for an effective HCP;</w:t>
      </w:r>
    </w:p>
    <w:p w:rsidR="00171C30" w:rsidRDefault="00171C30" w:rsidP="00171C30">
      <w:pPr>
        <w:pStyle w:val="ListParagraph"/>
        <w:numPr>
          <w:ilvl w:val="1"/>
          <w:numId w:val="2"/>
        </w:numPr>
        <w:spacing w:before="100" w:beforeAutospacing="1" w:after="240" w:line="276" w:lineRule="auto"/>
        <w:jc w:val="both"/>
        <w:rPr>
          <w:rFonts w:ascii="Arial" w:hAnsi="Arial" w:cs="Arial"/>
          <w:szCs w:val="24"/>
        </w:rPr>
      </w:pPr>
      <w:r>
        <w:rPr>
          <w:rFonts w:ascii="Arial" w:hAnsi="Arial" w:cs="Arial"/>
          <w:szCs w:val="24"/>
        </w:rPr>
        <w:t xml:space="preserve">Evaluate the effects of the coaching on the awareness and motivation of employees with regards to protecting their </w:t>
      </w:r>
      <w:r w:rsidR="005C4304">
        <w:rPr>
          <w:rFonts w:ascii="Arial" w:hAnsi="Arial" w:cs="Arial"/>
          <w:szCs w:val="24"/>
        </w:rPr>
        <w:t xml:space="preserve">own </w:t>
      </w:r>
      <w:r>
        <w:rPr>
          <w:rFonts w:ascii="Arial" w:hAnsi="Arial" w:cs="Arial"/>
          <w:szCs w:val="24"/>
        </w:rPr>
        <w:t>hearing;</w:t>
      </w:r>
    </w:p>
    <w:p w:rsidR="00171C30" w:rsidRDefault="00171C30" w:rsidP="00171C30">
      <w:pPr>
        <w:pStyle w:val="ListParagraph"/>
        <w:numPr>
          <w:ilvl w:val="1"/>
          <w:numId w:val="2"/>
        </w:numPr>
        <w:spacing w:before="100" w:beforeAutospacing="1" w:after="240" w:line="276" w:lineRule="auto"/>
        <w:jc w:val="both"/>
        <w:rPr>
          <w:rFonts w:ascii="Arial" w:hAnsi="Arial" w:cs="Arial"/>
          <w:szCs w:val="24"/>
        </w:rPr>
      </w:pPr>
      <w:r>
        <w:rPr>
          <w:rFonts w:ascii="Arial" w:hAnsi="Arial" w:cs="Arial"/>
          <w:szCs w:val="24"/>
        </w:rPr>
        <w:t>Evaluate the awareness of community members regarding the risks posed by noise and the effects of the community outreach programme;</w:t>
      </w:r>
    </w:p>
    <w:p w:rsidR="00171C30" w:rsidRPr="00B14181" w:rsidRDefault="00D30F35" w:rsidP="00171C30">
      <w:pPr>
        <w:pStyle w:val="ListParagraph"/>
        <w:numPr>
          <w:ilvl w:val="1"/>
          <w:numId w:val="2"/>
        </w:numPr>
        <w:spacing w:before="100" w:beforeAutospacing="1" w:after="240" w:line="276" w:lineRule="auto"/>
        <w:jc w:val="both"/>
        <w:rPr>
          <w:rFonts w:ascii="Arial" w:hAnsi="Arial" w:cs="Arial"/>
          <w:szCs w:val="24"/>
        </w:rPr>
      </w:pPr>
      <w:r>
        <w:rPr>
          <w:rFonts w:ascii="Arial" w:hAnsi="Arial" w:cs="Arial"/>
          <w:szCs w:val="24"/>
        </w:rPr>
        <w:t>Assist in d</w:t>
      </w:r>
      <w:r w:rsidR="00171C30">
        <w:rPr>
          <w:rFonts w:ascii="Arial" w:hAnsi="Arial" w:cs="Arial"/>
          <w:szCs w:val="24"/>
        </w:rPr>
        <w:t>evelop</w:t>
      </w:r>
      <w:r>
        <w:rPr>
          <w:rFonts w:ascii="Arial" w:hAnsi="Arial" w:cs="Arial"/>
          <w:szCs w:val="24"/>
        </w:rPr>
        <w:t>ing</w:t>
      </w:r>
      <w:r w:rsidR="00171C30">
        <w:rPr>
          <w:rFonts w:ascii="Arial" w:hAnsi="Arial" w:cs="Arial"/>
          <w:szCs w:val="24"/>
        </w:rPr>
        <w:t xml:space="preserve"> guidelines for widespread adoption of Hearing Coach as a leading practice for noise.</w:t>
      </w:r>
    </w:p>
    <w:p w:rsidR="00171C30" w:rsidRDefault="00171C30" w:rsidP="00171C30">
      <w:pPr>
        <w:pStyle w:val="Heading1"/>
        <w:spacing w:line="276" w:lineRule="auto"/>
        <w:jc w:val="both"/>
        <w:rPr>
          <w:sz w:val="28"/>
          <w:szCs w:val="28"/>
        </w:rPr>
      </w:pPr>
      <w:bookmarkStart w:id="0" w:name="_Toc256667870"/>
      <w:r>
        <w:rPr>
          <w:sz w:val="28"/>
          <w:szCs w:val="28"/>
        </w:rPr>
        <w:t xml:space="preserve"> </w:t>
      </w:r>
      <w:bookmarkEnd w:id="0"/>
      <w:r>
        <w:rPr>
          <w:sz w:val="28"/>
          <w:szCs w:val="28"/>
        </w:rPr>
        <w:t xml:space="preserve">Enabling </w:t>
      </w:r>
      <w:r w:rsidR="0027457D">
        <w:rPr>
          <w:sz w:val="28"/>
          <w:szCs w:val="28"/>
        </w:rPr>
        <w:t>Potential O</w:t>
      </w:r>
      <w:r>
        <w:rPr>
          <w:sz w:val="28"/>
          <w:szCs w:val="28"/>
        </w:rPr>
        <w:t xml:space="preserve">utputs of the </w:t>
      </w:r>
      <w:r w:rsidR="00D30F35">
        <w:rPr>
          <w:sz w:val="28"/>
          <w:szCs w:val="28"/>
        </w:rPr>
        <w:t>framework</w:t>
      </w:r>
    </w:p>
    <w:tbl>
      <w:tblPr>
        <w:tblW w:w="930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650"/>
        <w:gridCol w:w="565"/>
        <w:gridCol w:w="8085"/>
      </w:tblGrid>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171C30" w:rsidRDefault="00171C30" w:rsidP="006B06A3">
            <w:pPr>
              <w:snapToGrid w:val="0"/>
              <w:spacing w:line="276" w:lineRule="auto"/>
              <w:jc w:val="both"/>
              <w:rPr>
                <w:rFonts w:ascii="Arial" w:hAnsi="Arial" w:cs="Arial"/>
                <w:b/>
                <w:szCs w:val="24"/>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E0E0E0"/>
            <w:vAlign w:val="center"/>
          </w:tcPr>
          <w:p w:rsidR="00171C30" w:rsidRDefault="00171C30" w:rsidP="006B06A3">
            <w:pPr>
              <w:snapToGrid w:val="0"/>
              <w:spacing w:line="276" w:lineRule="auto"/>
              <w:jc w:val="both"/>
              <w:rPr>
                <w:rFonts w:ascii="Arial" w:hAnsi="Arial" w:cs="Arial"/>
                <w:b/>
                <w:szCs w:val="24"/>
                <w:lang w:eastAsia="en-US"/>
              </w:rPr>
            </w:pPr>
          </w:p>
        </w:tc>
        <w:tc>
          <w:tcPr>
            <w:tcW w:w="8085" w:type="dxa"/>
            <w:tcBorders>
              <w:top w:val="single" w:sz="4" w:space="0" w:color="auto"/>
              <w:left w:val="single" w:sz="4" w:space="0" w:color="auto"/>
              <w:bottom w:val="single" w:sz="4" w:space="0" w:color="auto"/>
              <w:right w:val="single" w:sz="4" w:space="0" w:color="auto"/>
            </w:tcBorders>
            <w:shd w:val="clear" w:color="auto" w:fill="E0E0E0"/>
            <w:vAlign w:val="center"/>
          </w:tcPr>
          <w:p w:rsidR="00171C30" w:rsidRDefault="00171C30" w:rsidP="006B06A3">
            <w:pPr>
              <w:snapToGrid w:val="0"/>
              <w:spacing w:line="276" w:lineRule="auto"/>
              <w:jc w:val="both"/>
              <w:rPr>
                <w:rFonts w:ascii="Arial" w:hAnsi="Arial" w:cs="Arial"/>
                <w:szCs w:val="24"/>
                <w:lang w:eastAsia="en-US"/>
              </w:rPr>
            </w:pPr>
          </w:p>
        </w:tc>
      </w:tr>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6B06A3">
            <w:pPr>
              <w:snapToGrid w:val="0"/>
              <w:spacing w:line="276" w:lineRule="auto"/>
              <w:jc w:val="both"/>
              <w:rPr>
                <w:rFonts w:ascii="Arial" w:hAnsi="Arial" w:cs="Arial"/>
                <w:b/>
                <w:i/>
                <w:szCs w:val="24"/>
                <w:lang w:eastAsia="en-US"/>
              </w:rPr>
            </w:pPr>
            <w:r>
              <w:rPr>
                <w:rFonts w:ascii="Arial" w:hAnsi="Arial" w:cs="Arial"/>
                <w:b/>
                <w:i/>
                <w:szCs w:val="24"/>
                <w:lang w:eastAsia="en-US"/>
              </w:rPr>
              <w:t>1</w:t>
            </w:r>
          </w:p>
        </w:tc>
        <w:tc>
          <w:tcPr>
            <w:tcW w:w="565" w:type="dxa"/>
            <w:tcBorders>
              <w:top w:val="single" w:sz="4" w:space="0" w:color="auto"/>
              <w:left w:val="single" w:sz="4" w:space="0" w:color="auto"/>
              <w:bottom w:val="single" w:sz="4" w:space="0" w:color="auto"/>
              <w:right w:val="single" w:sz="4" w:space="0" w:color="auto"/>
            </w:tcBorders>
            <w:vAlign w:val="center"/>
          </w:tcPr>
          <w:p w:rsidR="00171C30" w:rsidRDefault="00171C30" w:rsidP="006B06A3">
            <w:pPr>
              <w:snapToGrid w:val="0"/>
              <w:spacing w:line="276" w:lineRule="auto"/>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171C30" w:rsidRPr="00B14181" w:rsidRDefault="00171C30" w:rsidP="006B06A3">
            <w:pPr>
              <w:spacing w:before="100" w:beforeAutospacing="1" w:after="100" w:afterAutospacing="1" w:line="276" w:lineRule="auto"/>
              <w:jc w:val="both"/>
              <w:rPr>
                <w:rFonts w:ascii="Arial" w:hAnsi="Arial" w:cs="Arial"/>
                <w:b/>
                <w:i/>
                <w:szCs w:val="24"/>
              </w:rPr>
            </w:pPr>
            <w:r>
              <w:rPr>
                <w:rFonts w:ascii="Arial" w:hAnsi="Arial" w:cs="Arial"/>
                <w:b/>
                <w:i/>
                <w:szCs w:val="24"/>
              </w:rPr>
              <w:t xml:space="preserve">Develop a </w:t>
            </w:r>
            <w:proofErr w:type="spellStart"/>
            <w:r>
              <w:rPr>
                <w:rFonts w:ascii="Arial" w:hAnsi="Arial" w:cs="Arial"/>
                <w:b/>
                <w:i/>
                <w:szCs w:val="24"/>
              </w:rPr>
              <w:t>workplan</w:t>
            </w:r>
            <w:proofErr w:type="spellEnd"/>
            <w:r>
              <w:rPr>
                <w:rFonts w:ascii="Arial" w:hAnsi="Arial" w:cs="Arial"/>
                <w:b/>
                <w:i/>
                <w:szCs w:val="24"/>
              </w:rPr>
              <w:t xml:space="preserve"> and implement preliminary phase of project</w:t>
            </w:r>
          </w:p>
        </w:tc>
      </w:tr>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171C30" w:rsidRPr="00061EA3" w:rsidRDefault="00061EA3" w:rsidP="006B06A3">
            <w:pPr>
              <w:snapToGrid w:val="0"/>
              <w:spacing w:line="276" w:lineRule="auto"/>
              <w:jc w:val="both"/>
              <w:rPr>
                <w:rFonts w:ascii="Arial" w:hAnsi="Arial" w:cs="Arial"/>
                <w:szCs w:val="24"/>
                <w:lang w:eastAsia="en-US"/>
              </w:rPr>
            </w:pPr>
            <w:r w:rsidRPr="00061EA3">
              <w:rPr>
                <w:rFonts w:ascii="Arial" w:hAnsi="Arial" w:cs="Arial"/>
                <w:szCs w:val="24"/>
                <w:lang w:eastAsia="en-US"/>
              </w:rPr>
              <w:t>1.1</w:t>
            </w:r>
          </w:p>
        </w:tc>
        <w:tc>
          <w:tcPr>
            <w:tcW w:w="8085"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D30F35">
            <w:pPr>
              <w:spacing w:before="100" w:beforeAutospacing="1" w:after="100" w:afterAutospacing="1" w:line="276" w:lineRule="auto"/>
              <w:jc w:val="both"/>
              <w:rPr>
                <w:rFonts w:ascii="Arial" w:hAnsi="Arial" w:cs="Arial"/>
                <w:szCs w:val="24"/>
              </w:rPr>
            </w:pPr>
            <w:r>
              <w:rPr>
                <w:rFonts w:ascii="Arial" w:hAnsi="Arial" w:cs="Arial"/>
                <w:szCs w:val="24"/>
              </w:rPr>
              <w:t xml:space="preserve">In consultation with </w:t>
            </w:r>
            <w:r w:rsidR="00D30F35">
              <w:rPr>
                <w:rFonts w:ascii="Arial" w:hAnsi="Arial" w:cs="Arial"/>
                <w:szCs w:val="24"/>
              </w:rPr>
              <w:t>stakeholders,</w:t>
            </w:r>
            <w:r>
              <w:rPr>
                <w:rFonts w:ascii="Arial" w:hAnsi="Arial" w:cs="Arial"/>
                <w:szCs w:val="24"/>
              </w:rPr>
              <w:t xml:space="preserve"> convene a meeting to develop an acceptable and agreed to </w:t>
            </w:r>
            <w:proofErr w:type="spellStart"/>
            <w:r>
              <w:rPr>
                <w:rFonts w:ascii="Arial" w:hAnsi="Arial" w:cs="Arial"/>
                <w:szCs w:val="24"/>
              </w:rPr>
              <w:t>workplan</w:t>
            </w:r>
            <w:proofErr w:type="spellEnd"/>
            <w:r>
              <w:rPr>
                <w:rFonts w:ascii="Arial" w:hAnsi="Arial" w:cs="Arial"/>
                <w:szCs w:val="24"/>
              </w:rPr>
              <w:t xml:space="preserve"> that will meet </w:t>
            </w:r>
            <w:r w:rsidR="00D30F35">
              <w:rPr>
                <w:rFonts w:ascii="Arial" w:hAnsi="Arial" w:cs="Arial"/>
                <w:szCs w:val="24"/>
              </w:rPr>
              <w:t xml:space="preserve">both </w:t>
            </w:r>
            <w:r>
              <w:rPr>
                <w:rFonts w:ascii="Arial" w:hAnsi="Arial" w:cs="Arial"/>
                <w:szCs w:val="24"/>
              </w:rPr>
              <w:t xml:space="preserve">scientific evidence-based needs and the needs and </w:t>
            </w:r>
            <w:r w:rsidR="00D30F35">
              <w:rPr>
                <w:rFonts w:ascii="Arial" w:hAnsi="Arial" w:cs="Arial"/>
                <w:szCs w:val="24"/>
              </w:rPr>
              <w:t>mandate</w:t>
            </w:r>
            <w:r>
              <w:rPr>
                <w:rFonts w:ascii="Arial" w:hAnsi="Arial" w:cs="Arial"/>
                <w:szCs w:val="24"/>
              </w:rPr>
              <w:t xml:space="preserve"> </w:t>
            </w:r>
            <w:r w:rsidR="00D30F35">
              <w:rPr>
                <w:rFonts w:ascii="Arial" w:hAnsi="Arial" w:cs="Arial"/>
                <w:szCs w:val="24"/>
              </w:rPr>
              <w:t>of</w:t>
            </w:r>
            <w:r>
              <w:rPr>
                <w:rFonts w:ascii="Arial" w:hAnsi="Arial" w:cs="Arial"/>
                <w:szCs w:val="24"/>
              </w:rPr>
              <w:t xml:space="preserve"> MOSH Noise Team.</w:t>
            </w:r>
          </w:p>
        </w:tc>
      </w:tr>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171C30" w:rsidRPr="00061EA3" w:rsidRDefault="00061EA3" w:rsidP="006B06A3">
            <w:pPr>
              <w:snapToGrid w:val="0"/>
              <w:spacing w:line="276" w:lineRule="auto"/>
              <w:jc w:val="both"/>
              <w:rPr>
                <w:rFonts w:ascii="Arial" w:hAnsi="Arial" w:cs="Arial"/>
                <w:szCs w:val="24"/>
                <w:lang w:eastAsia="en-US"/>
              </w:rPr>
            </w:pPr>
            <w:r w:rsidRPr="00061EA3">
              <w:rPr>
                <w:rFonts w:ascii="Arial" w:hAnsi="Arial" w:cs="Arial"/>
                <w:szCs w:val="24"/>
                <w:lang w:eastAsia="en-US"/>
              </w:rPr>
              <w:t>1.2</w:t>
            </w:r>
          </w:p>
        </w:tc>
        <w:tc>
          <w:tcPr>
            <w:tcW w:w="8085" w:type="dxa"/>
            <w:tcBorders>
              <w:top w:val="single" w:sz="4" w:space="0" w:color="auto"/>
              <w:left w:val="single" w:sz="4" w:space="0" w:color="auto"/>
              <w:bottom w:val="single" w:sz="4" w:space="0" w:color="auto"/>
              <w:right w:val="single" w:sz="4" w:space="0" w:color="auto"/>
            </w:tcBorders>
            <w:vAlign w:val="center"/>
            <w:hideMark/>
          </w:tcPr>
          <w:p w:rsidR="00171C30" w:rsidRPr="00B12DF5" w:rsidRDefault="00D30F35" w:rsidP="006B06A3">
            <w:pPr>
              <w:spacing w:before="100" w:beforeAutospacing="1" w:after="100" w:afterAutospacing="1" w:line="276" w:lineRule="auto"/>
              <w:jc w:val="both"/>
              <w:rPr>
                <w:rFonts w:ascii="Arial" w:hAnsi="Arial" w:cs="Arial"/>
                <w:szCs w:val="24"/>
              </w:rPr>
            </w:pPr>
            <w:r>
              <w:rPr>
                <w:rFonts w:ascii="Arial" w:hAnsi="Arial" w:cs="Arial"/>
                <w:szCs w:val="24"/>
              </w:rPr>
              <w:t>I</w:t>
            </w:r>
            <w:r w:rsidR="00171C30">
              <w:rPr>
                <w:rFonts w:ascii="Arial" w:hAnsi="Arial" w:cs="Arial"/>
                <w:szCs w:val="24"/>
              </w:rPr>
              <w:t>dentify a host mine and conduct meetings with the relevant managers and stakeholders.</w:t>
            </w:r>
          </w:p>
        </w:tc>
      </w:tr>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171C30" w:rsidRPr="00061EA3" w:rsidRDefault="00061EA3" w:rsidP="006B06A3">
            <w:pPr>
              <w:snapToGrid w:val="0"/>
              <w:spacing w:line="276" w:lineRule="auto"/>
              <w:jc w:val="both"/>
              <w:rPr>
                <w:rFonts w:ascii="Arial" w:hAnsi="Arial" w:cs="Arial"/>
                <w:szCs w:val="24"/>
                <w:lang w:eastAsia="en-US"/>
              </w:rPr>
            </w:pPr>
            <w:r w:rsidRPr="00061EA3">
              <w:rPr>
                <w:rFonts w:ascii="Arial" w:hAnsi="Arial" w:cs="Arial"/>
                <w:szCs w:val="24"/>
                <w:lang w:eastAsia="en-US"/>
              </w:rPr>
              <w:t>1.3</w:t>
            </w:r>
          </w:p>
        </w:tc>
        <w:tc>
          <w:tcPr>
            <w:tcW w:w="8085" w:type="dxa"/>
            <w:tcBorders>
              <w:top w:val="single" w:sz="4" w:space="0" w:color="auto"/>
              <w:left w:val="single" w:sz="4" w:space="0" w:color="auto"/>
              <w:bottom w:val="single" w:sz="4" w:space="0" w:color="auto"/>
              <w:right w:val="single" w:sz="4" w:space="0" w:color="auto"/>
            </w:tcBorders>
            <w:vAlign w:val="center"/>
            <w:hideMark/>
          </w:tcPr>
          <w:p w:rsidR="00171C30" w:rsidRPr="00B12DF5" w:rsidRDefault="00171C30" w:rsidP="006B06A3">
            <w:pPr>
              <w:spacing w:before="100" w:beforeAutospacing="1" w:after="100" w:afterAutospacing="1" w:line="276" w:lineRule="auto"/>
              <w:jc w:val="both"/>
              <w:rPr>
                <w:rFonts w:ascii="Arial" w:hAnsi="Arial" w:cs="Arial"/>
                <w:szCs w:val="24"/>
              </w:rPr>
            </w:pPr>
            <w:r>
              <w:rPr>
                <w:rFonts w:ascii="Arial" w:hAnsi="Arial" w:cs="Arial"/>
                <w:szCs w:val="24"/>
              </w:rPr>
              <w:t>Consult a statistician to determine a representative sample and therefore the sample size for each enabling output</w:t>
            </w:r>
          </w:p>
        </w:tc>
      </w:tr>
      <w:tr w:rsidR="00171C30"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71C30" w:rsidRDefault="00171C30"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171C30" w:rsidRPr="00061EA3" w:rsidRDefault="00061EA3" w:rsidP="006B06A3">
            <w:pPr>
              <w:snapToGrid w:val="0"/>
              <w:spacing w:line="276" w:lineRule="auto"/>
              <w:jc w:val="both"/>
              <w:rPr>
                <w:rFonts w:ascii="Arial" w:hAnsi="Arial" w:cs="Arial"/>
                <w:szCs w:val="24"/>
                <w:lang w:eastAsia="en-US"/>
              </w:rPr>
            </w:pPr>
            <w:r w:rsidRPr="00061EA3">
              <w:rPr>
                <w:rFonts w:ascii="Arial" w:hAnsi="Arial" w:cs="Arial"/>
                <w:szCs w:val="24"/>
                <w:lang w:eastAsia="en-US"/>
              </w:rPr>
              <w:t>1.4</w:t>
            </w:r>
          </w:p>
        </w:tc>
        <w:tc>
          <w:tcPr>
            <w:tcW w:w="8085" w:type="dxa"/>
            <w:tcBorders>
              <w:top w:val="single" w:sz="4" w:space="0" w:color="auto"/>
              <w:left w:val="single" w:sz="4" w:space="0" w:color="auto"/>
              <w:bottom w:val="single" w:sz="4" w:space="0" w:color="auto"/>
              <w:right w:val="single" w:sz="4" w:space="0" w:color="auto"/>
            </w:tcBorders>
            <w:vAlign w:val="center"/>
            <w:hideMark/>
          </w:tcPr>
          <w:p w:rsidR="00171C30" w:rsidRPr="00B12DF5" w:rsidRDefault="00171C30" w:rsidP="006B06A3">
            <w:pPr>
              <w:spacing w:before="100" w:beforeAutospacing="1" w:after="100" w:afterAutospacing="1" w:line="276" w:lineRule="auto"/>
              <w:jc w:val="both"/>
              <w:rPr>
                <w:rFonts w:ascii="Arial" w:hAnsi="Arial" w:cs="Arial"/>
                <w:szCs w:val="24"/>
              </w:rPr>
            </w:pPr>
            <w:r>
              <w:rPr>
                <w:rFonts w:ascii="Arial" w:hAnsi="Arial" w:cs="Arial"/>
                <w:szCs w:val="24"/>
              </w:rPr>
              <w:t>Apply for Ethics clearance for the studies to be conducted.</w:t>
            </w:r>
          </w:p>
        </w:tc>
      </w:tr>
      <w:tr w:rsidR="00061EA3"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061EA3" w:rsidRDefault="00061EA3" w:rsidP="006B06A3">
            <w:pPr>
              <w:snapToGrid w:val="0"/>
              <w:spacing w:line="276" w:lineRule="auto"/>
              <w:jc w:val="both"/>
              <w:rPr>
                <w:rFonts w:ascii="Arial" w:hAnsi="Arial" w:cs="Arial"/>
                <w:b/>
                <w:i/>
                <w:szCs w:val="24"/>
                <w:lang w:eastAsia="en-US"/>
              </w:rPr>
            </w:pPr>
            <w:r>
              <w:rPr>
                <w:rFonts w:ascii="Arial" w:hAnsi="Arial" w:cs="Arial"/>
                <w:b/>
                <w:i/>
                <w:szCs w:val="24"/>
                <w:lang w:eastAsia="en-US"/>
              </w:rPr>
              <w:t>2</w:t>
            </w:r>
          </w:p>
        </w:tc>
        <w:tc>
          <w:tcPr>
            <w:tcW w:w="565" w:type="dxa"/>
            <w:tcBorders>
              <w:top w:val="single" w:sz="4" w:space="0" w:color="auto"/>
              <w:left w:val="single" w:sz="4" w:space="0" w:color="auto"/>
              <w:bottom w:val="single" w:sz="4" w:space="0" w:color="auto"/>
              <w:right w:val="single" w:sz="4" w:space="0" w:color="auto"/>
            </w:tcBorders>
            <w:vAlign w:val="center"/>
          </w:tcPr>
          <w:p w:rsidR="00061EA3" w:rsidRDefault="00061EA3" w:rsidP="006B06A3">
            <w:pPr>
              <w:snapToGrid w:val="0"/>
              <w:spacing w:line="276" w:lineRule="auto"/>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061EA3" w:rsidRPr="00237FC3" w:rsidRDefault="00061EA3" w:rsidP="0027457D">
            <w:pPr>
              <w:autoSpaceDE w:val="0"/>
              <w:snapToGrid w:val="0"/>
              <w:spacing w:line="276" w:lineRule="auto"/>
              <w:jc w:val="both"/>
              <w:rPr>
                <w:rFonts w:ascii="Arial" w:hAnsi="Arial" w:cs="Arial"/>
                <w:b/>
                <w:i/>
                <w:szCs w:val="24"/>
                <w:lang w:eastAsia="en-US"/>
              </w:rPr>
            </w:pPr>
            <w:r w:rsidRPr="00237FC3">
              <w:rPr>
                <w:rFonts w:ascii="Arial" w:hAnsi="Arial" w:cs="Arial"/>
                <w:b/>
                <w:i/>
                <w:szCs w:val="24"/>
              </w:rPr>
              <w:t xml:space="preserve">Evaluate the value added to a HCP by the </w:t>
            </w:r>
            <w:r w:rsidR="0027457D">
              <w:rPr>
                <w:rFonts w:ascii="Arial" w:hAnsi="Arial" w:cs="Arial"/>
                <w:b/>
                <w:i/>
                <w:szCs w:val="24"/>
              </w:rPr>
              <w:t>Potential Practice</w:t>
            </w:r>
          </w:p>
        </w:tc>
      </w:tr>
      <w:tr w:rsidR="00273726"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73726" w:rsidRDefault="00273726"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273726" w:rsidRDefault="00273726" w:rsidP="0099691F">
            <w:pPr>
              <w:snapToGrid w:val="0"/>
              <w:spacing w:line="276" w:lineRule="auto"/>
              <w:jc w:val="both"/>
              <w:rPr>
                <w:rFonts w:ascii="Arial" w:hAnsi="Arial" w:cs="Arial"/>
                <w:szCs w:val="24"/>
                <w:lang w:eastAsia="en-US"/>
              </w:rPr>
            </w:pPr>
            <w:r>
              <w:rPr>
                <w:rFonts w:ascii="Arial" w:hAnsi="Arial" w:cs="Arial"/>
                <w:szCs w:val="24"/>
                <w:lang w:eastAsia="en-US"/>
              </w:rPr>
              <w:t>2.1</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3726" w:rsidRDefault="0027457D" w:rsidP="0027457D">
            <w:pPr>
              <w:autoSpaceDE w:val="0"/>
              <w:snapToGrid w:val="0"/>
              <w:spacing w:line="276" w:lineRule="auto"/>
              <w:jc w:val="both"/>
              <w:rPr>
                <w:rFonts w:ascii="Arial" w:hAnsi="Arial" w:cs="Arial"/>
                <w:szCs w:val="24"/>
                <w:lang w:eastAsia="en-US"/>
              </w:rPr>
            </w:pPr>
            <w:r>
              <w:rPr>
                <w:rFonts w:ascii="Arial" w:hAnsi="Arial" w:cs="Arial"/>
                <w:szCs w:val="24"/>
                <w:lang w:eastAsia="en-US"/>
              </w:rPr>
              <w:t>D</w:t>
            </w:r>
            <w:r w:rsidR="00273726">
              <w:rPr>
                <w:rFonts w:ascii="Arial" w:hAnsi="Arial" w:cs="Arial"/>
                <w:szCs w:val="24"/>
                <w:lang w:eastAsia="en-US"/>
              </w:rPr>
              <w:t xml:space="preserve">evelop criteria for the evaluation of the value added to a HCP by the </w:t>
            </w:r>
            <w:r>
              <w:rPr>
                <w:rFonts w:ascii="Arial" w:hAnsi="Arial" w:cs="Arial"/>
                <w:szCs w:val="24"/>
                <w:lang w:eastAsia="en-US"/>
              </w:rPr>
              <w:t>practice</w:t>
            </w:r>
            <w:r w:rsidR="00273726">
              <w:rPr>
                <w:rFonts w:ascii="Arial" w:hAnsi="Arial" w:cs="Arial"/>
                <w:szCs w:val="24"/>
                <w:lang w:eastAsia="en-US"/>
              </w:rPr>
              <w:t xml:space="preserve"> </w:t>
            </w:r>
          </w:p>
        </w:tc>
      </w:tr>
      <w:tr w:rsidR="00273726"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73726" w:rsidRDefault="00273726" w:rsidP="006B06A3">
            <w:pPr>
              <w:snapToGrid w:val="0"/>
              <w:spacing w:line="276" w:lineRule="auto"/>
              <w:jc w:val="both"/>
              <w:rPr>
                <w:rFonts w:ascii="Arial" w:hAnsi="Arial" w:cs="Arial"/>
                <w:b/>
                <w:i/>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tcPr>
          <w:p w:rsidR="00273726" w:rsidRDefault="00273726" w:rsidP="0099691F">
            <w:pPr>
              <w:snapToGrid w:val="0"/>
              <w:spacing w:line="276" w:lineRule="auto"/>
              <w:jc w:val="both"/>
              <w:rPr>
                <w:rFonts w:ascii="Arial" w:hAnsi="Arial" w:cs="Arial"/>
                <w:szCs w:val="24"/>
                <w:lang w:eastAsia="en-US"/>
              </w:rPr>
            </w:pPr>
            <w:r>
              <w:rPr>
                <w:rFonts w:ascii="Arial" w:hAnsi="Arial" w:cs="Arial"/>
                <w:szCs w:val="24"/>
                <w:lang w:eastAsia="en-US"/>
              </w:rPr>
              <w:t>2.2</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3726" w:rsidRDefault="0027457D" w:rsidP="0099691F">
            <w:pPr>
              <w:autoSpaceDE w:val="0"/>
              <w:snapToGrid w:val="0"/>
              <w:spacing w:line="276" w:lineRule="auto"/>
              <w:jc w:val="both"/>
              <w:rPr>
                <w:rFonts w:ascii="Arial" w:hAnsi="Arial" w:cs="Arial"/>
                <w:szCs w:val="24"/>
              </w:rPr>
            </w:pPr>
            <w:r>
              <w:rPr>
                <w:rFonts w:ascii="Arial" w:hAnsi="Arial" w:cs="Arial"/>
                <w:szCs w:val="24"/>
              </w:rPr>
              <w:t>Evaluate the value-</w:t>
            </w:r>
            <w:r w:rsidR="00273726">
              <w:rPr>
                <w:rFonts w:ascii="Arial" w:hAnsi="Arial" w:cs="Arial"/>
                <w:szCs w:val="24"/>
              </w:rPr>
              <w:t>added to a HCP against the agreed to criteria.</w:t>
            </w:r>
          </w:p>
        </w:tc>
      </w:tr>
      <w:tr w:rsidR="00273726"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73726" w:rsidRDefault="00273726" w:rsidP="006B06A3">
            <w:pPr>
              <w:snapToGrid w:val="0"/>
              <w:spacing w:line="276" w:lineRule="auto"/>
              <w:jc w:val="both"/>
              <w:rPr>
                <w:rFonts w:ascii="Arial" w:hAnsi="Arial" w:cs="Arial"/>
                <w:b/>
                <w:i/>
                <w:szCs w:val="24"/>
                <w:lang w:eastAsia="en-US"/>
              </w:rPr>
            </w:pPr>
            <w:r>
              <w:rPr>
                <w:rFonts w:ascii="Arial" w:hAnsi="Arial" w:cs="Arial"/>
                <w:b/>
                <w:i/>
                <w:szCs w:val="24"/>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tcPr>
          <w:p w:rsidR="00273726" w:rsidRDefault="00273726" w:rsidP="006B06A3">
            <w:pPr>
              <w:snapToGrid w:val="0"/>
              <w:spacing w:line="276" w:lineRule="auto"/>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273726" w:rsidRPr="00B14181" w:rsidRDefault="00273726" w:rsidP="00D30F35">
            <w:pPr>
              <w:spacing w:before="100" w:beforeAutospacing="1" w:after="100" w:afterAutospacing="1"/>
              <w:jc w:val="both"/>
              <w:rPr>
                <w:rFonts w:ascii="Arial" w:hAnsi="Arial" w:cs="Arial"/>
                <w:b/>
                <w:i/>
                <w:szCs w:val="24"/>
                <w:lang w:eastAsia="en-US"/>
              </w:rPr>
            </w:pPr>
            <w:r>
              <w:rPr>
                <w:rFonts w:ascii="Arial" w:hAnsi="Arial" w:cs="Arial"/>
                <w:b/>
                <w:i/>
                <w:szCs w:val="24"/>
              </w:rPr>
              <w:t>Actual e</w:t>
            </w:r>
            <w:r w:rsidRPr="00B14181">
              <w:rPr>
                <w:rFonts w:ascii="Arial" w:hAnsi="Arial" w:cs="Arial"/>
                <w:b/>
                <w:i/>
                <w:szCs w:val="24"/>
              </w:rPr>
              <w:t>valuat</w:t>
            </w:r>
            <w:r>
              <w:rPr>
                <w:rFonts w:ascii="Arial" w:hAnsi="Arial" w:cs="Arial"/>
                <w:b/>
                <w:i/>
                <w:szCs w:val="24"/>
              </w:rPr>
              <w:t xml:space="preserve">ion </w:t>
            </w:r>
            <w:r w:rsidRPr="00B14181">
              <w:rPr>
                <w:rFonts w:ascii="Arial" w:hAnsi="Arial" w:cs="Arial"/>
                <w:b/>
                <w:i/>
                <w:szCs w:val="24"/>
              </w:rPr>
              <w:t xml:space="preserve">of the </w:t>
            </w:r>
            <w:r>
              <w:rPr>
                <w:rFonts w:ascii="Arial" w:hAnsi="Arial" w:cs="Arial"/>
                <w:b/>
                <w:i/>
                <w:szCs w:val="24"/>
              </w:rPr>
              <w:t xml:space="preserve">potential practice </w:t>
            </w:r>
            <w:r w:rsidRPr="00B14181">
              <w:rPr>
                <w:rFonts w:ascii="Arial" w:hAnsi="Arial" w:cs="Arial"/>
                <w:b/>
                <w:i/>
                <w:szCs w:val="24"/>
              </w:rPr>
              <w:t>as a leading indicator for an effective HCP</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3.1</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D30F35">
            <w:pPr>
              <w:autoSpaceDE w:val="0"/>
              <w:snapToGrid w:val="0"/>
              <w:spacing w:line="276" w:lineRule="auto"/>
              <w:jc w:val="both"/>
              <w:rPr>
                <w:rFonts w:ascii="Arial" w:hAnsi="Arial" w:cs="Arial"/>
                <w:szCs w:val="24"/>
                <w:lang w:eastAsia="en-US"/>
              </w:rPr>
            </w:pPr>
            <w:r>
              <w:rPr>
                <w:rFonts w:ascii="Arial" w:hAnsi="Arial" w:cs="Arial"/>
                <w:szCs w:val="24"/>
                <w:lang w:eastAsia="en-US"/>
              </w:rPr>
              <w:t>Identify a sample and obtain retrospective data from both the mine databases.</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3.2</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 xml:space="preserve">In consultation with the statistician, clean the data and statistically analyse the data. </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3.3</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061EA3">
            <w:pPr>
              <w:autoSpaceDE w:val="0"/>
              <w:snapToGrid w:val="0"/>
              <w:spacing w:line="276" w:lineRule="auto"/>
              <w:jc w:val="both"/>
              <w:rPr>
                <w:rFonts w:ascii="Arial" w:hAnsi="Arial" w:cs="Arial"/>
                <w:szCs w:val="24"/>
                <w:lang w:eastAsia="en-US"/>
              </w:rPr>
            </w:pPr>
            <w:r>
              <w:rPr>
                <w:rFonts w:ascii="Arial" w:hAnsi="Arial" w:cs="Arial"/>
                <w:szCs w:val="24"/>
                <w:lang w:eastAsia="en-US"/>
              </w:rPr>
              <w:t>Evaluate the use of the practice as a leading indicator for an effective HCP</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3.4</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061EA3">
            <w:pPr>
              <w:autoSpaceDE w:val="0"/>
              <w:snapToGrid w:val="0"/>
              <w:spacing w:line="276" w:lineRule="auto"/>
              <w:jc w:val="both"/>
              <w:rPr>
                <w:rFonts w:ascii="Arial" w:hAnsi="Arial" w:cs="Arial"/>
                <w:szCs w:val="24"/>
                <w:lang w:eastAsia="en-US"/>
              </w:rPr>
            </w:pPr>
            <w:r>
              <w:rPr>
                <w:rFonts w:ascii="Arial" w:hAnsi="Arial" w:cs="Arial"/>
                <w:szCs w:val="24"/>
                <w:lang w:eastAsia="en-US"/>
              </w:rPr>
              <w:t>Develop guidelines for the adoption of the use of as a leading indicator for an effective HCP.</w:t>
            </w:r>
          </w:p>
        </w:tc>
      </w:tr>
      <w:tr w:rsidR="00273726" w:rsidTr="006B06A3">
        <w:trPr>
          <w:cantSplit/>
          <w:trHeight w:val="712"/>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73726" w:rsidRDefault="0027457D" w:rsidP="006B06A3">
            <w:pPr>
              <w:snapToGrid w:val="0"/>
              <w:spacing w:line="276" w:lineRule="auto"/>
              <w:jc w:val="both"/>
              <w:rPr>
                <w:rFonts w:ascii="Arial" w:hAnsi="Arial" w:cs="Arial"/>
                <w:b/>
                <w:i/>
                <w:szCs w:val="24"/>
                <w:lang w:eastAsia="en-US"/>
              </w:rPr>
            </w:pPr>
            <w:r>
              <w:rPr>
                <w:rFonts w:ascii="Arial" w:hAnsi="Arial" w:cs="Arial"/>
                <w:b/>
                <w:i/>
                <w:szCs w:val="24"/>
                <w:lang w:eastAsia="en-US"/>
              </w:rPr>
              <w:t>4</w:t>
            </w:r>
          </w:p>
        </w:tc>
        <w:tc>
          <w:tcPr>
            <w:tcW w:w="565" w:type="dxa"/>
            <w:tcBorders>
              <w:top w:val="single" w:sz="4" w:space="0" w:color="auto"/>
              <w:left w:val="single" w:sz="4" w:space="0" w:color="auto"/>
              <w:bottom w:val="single" w:sz="4" w:space="0" w:color="auto"/>
              <w:right w:val="single" w:sz="4" w:space="0" w:color="auto"/>
            </w:tcBorders>
            <w:vAlign w:val="center"/>
          </w:tcPr>
          <w:p w:rsidR="00273726" w:rsidRDefault="00273726" w:rsidP="006B06A3">
            <w:pPr>
              <w:snapToGrid w:val="0"/>
              <w:spacing w:line="276" w:lineRule="auto"/>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273726" w:rsidRPr="00B14181" w:rsidRDefault="00273726" w:rsidP="0027457D">
            <w:pPr>
              <w:spacing w:before="100" w:beforeAutospacing="1" w:after="240"/>
              <w:jc w:val="both"/>
              <w:rPr>
                <w:rFonts w:ascii="Arial" w:hAnsi="Arial" w:cs="Arial"/>
                <w:b/>
                <w:i/>
                <w:szCs w:val="24"/>
                <w:lang w:eastAsia="en-US"/>
              </w:rPr>
            </w:pPr>
            <w:r w:rsidRPr="00B14181">
              <w:rPr>
                <w:rFonts w:ascii="Arial" w:hAnsi="Arial" w:cs="Arial"/>
                <w:b/>
                <w:i/>
                <w:szCs w:val="24"/>
              </w:rPr>
              <w:t>Evaluate the effects on the awareness and motivation of employees with regards to protecting their hearing</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4.1</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27457D">
            <w:pPr>
              <w:autoSpaceDE w:val="0"/>
              <w:snapToGrid w:val="0"/>
              <w:spacing w:line="276" w:lineRule="auto"/>
              <w:jc w:val="both"/>
              <w:rPr>
                <w:rFonts w:ascii="Arial" w:hAnsi="Arial" w:cs="Arial"/>
                <w:szCs w:val="24"/>
                <w:lang w:eastAsia="en-US"/>
              </w:rPr>
            </w:pPr>
            <w:r>
              <w:rPr>
                <w:rFonts w:ascii="Arial" w:hAnsi="Arial" w:cs="Arial"/>
                <w:szCs w:val="24"/>
                <w:lang w:eastAsia="en-US"/>
              </w:rPr>
              <w:t>Identify a sample and where possible obtain retrospective data from the Mine database.</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4.2</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 xml:space="preserve">Identify or develop a questionnaire to evaluate the employee knowledge about the risk of noise exposure their knowledge of the use and care of HPDs as well as their motivation to use HPDs and protect their hearing. </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4.3</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Conduct a pre-coaching questionnaire</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 xml:space="preserve">4.4 </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 xml:space="preserve">Obtain and </w:t>
            </w:r>
            <w:proofErr w:type="spellStart"/>
            <w:r>
              <w:rPr>
                <w:rFonts w:ascii="Arial" w:hAnsi="Arial" w:cs="Arial"/>
                <w:szCs w:val="24"/>
                <w:lang w:eastAsia="en-US"/>
              </w:rPr>
              <w:t>analyse</w:t>
            </w:r>
            <w:proofErr w:type="spellEnd"/>
            <w:r>
              <w:rPr>
                <w:rFonts w:ascii="Arial" w:hAnsi="Arial" w:cs="Arial"/>
                <w:szCs w:val="24"/>
                <w:lang w:eastAsia="en-US"/>
              </w:rPr>
              <w:t xml:space="preserve"> HPD compliance data from the mine</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 xml:space="preserve">4.5 </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Conduct a post-coaching questionnaire after 6 months</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99691F">
            <w:pPr>
              <w:snapToGrid w:val="0"/>
              <w:spacing w:line="276" w:lineRule="auto"/>
              <w:jc w:val="both"/>
              <w:rPr>
                <w:rFonts w:ascii="Arial" w:hAnsi="Arial" w:cs="Arial"/>
                <w:szCs w:val="24"/>
                <w:lang w:eastAsia="en-US"/>
              </w:rPr>
            </w:pPr>
            <w:r>
              <w:rPr>
                <w:rFonts w:ascii="Arial" w:hAnsi="Arial" w:cs="Arial"/>
                <w:szCs w:val="24"/>
                <w:lang w:eastAsia="en-US"/>
              </w:rPr>
              <w:t>4.6</w:t>
            </w:r>
            <w:r>
              <w:rPr>
                <w:rFonts w:ascii="Arial" w:hAnsi="Arial" w:cs="Arial"/>
                <w:szCs w:val="24"/>
                <w:lang w:eastAsia="en-US"/>
              </w:rPr>
              <w:t xml:space="preserve"> </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proofErr w:type="spellStart"/>
            <w:r>
              <w:rPr>
                <w:rFonts w:ascii="Arial" w:hAnsi="Arial" w:cs="Arial"/>
                <w:szCs w:val="24"/>
                <w:lang w:eastAsia="en-US"/>
              </w:rPr>
              <w:t>Analyse</w:t>
            </w:r>
            <w:proofErr w:type="spellEnd"/>
            <w:r>
              <w:rPr>
                <w:rFonts w:ascii="Arial" w:hAnsi="Arial" w:cs="Arial"/>
                <w:szCs w:val="24"/>
                <w:lang w:eastAsia="en-US"/>
              </w:rPr>
              <w:t xml:space="preserve"> HPD compliance data for specific group after 6 months</w:t>
            </w:r>
          </w:p>
        </w:tc>
      </w:tr>
      <w:tr w:rsidR="0027457D" w:rsidTr="006B06A3">
        <w:trPr>
          <w:cantSplit/>
          <w:trHeight w:val="988"/>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b/>
                <w:i/>
                <w:szCs w:val="24"/>
                <w:lang w:eastAsia="en-US"/>
              </w:rPr>
            </w:pPr>
            <w:r>
              <w:rPr>
                <w:rFonts w:ascii="Arial" w:hAnsi="Arial" w:cs="Arial"/>
                <w:b/>
                <w:i/>
                <w:szCs w:val="24"/>
                <w:lang w:eastAsia="en-US"/>
              </w:rPr>
              <w:t>5</w:t>
            </w:r>
          </w:p>
        </w:tc>
        <w:tc>
          <w:tcPr>
            <w:tcW w:w="565" w:type="dxa"/>
            <w:tcBorders>
              <w:top w:val="single" w:sz="4" w:space="0" w:color="auto"/>
              <w:left w:val="single" w:sz="4" w:space="0" w:color="auto"/>
              <w:bottom w:val="single" w:sz="4" w:space="0" w:color="auto"/>
              <w:right w:val="single" w:sz="4" w:space="0" w:color="auto"/>
            </w:tcBorders>
            <w:vAlign w:val="center"/>
          </w:tcPr>
          <w:p w:rsidR="0027457D" w:rsidRDefault="0027457D" w:rsidP="0099691F">
            <w:pPr>
              <w:snapToGrid w:val="0"/>
              <w:spacing w:line="276" w:lineRule="auto"/>
              <w:jc w:val="both"/>
              <w:rPr>
                <w:rFonts w:ascii="Arial" w:hAnsi="Arial" w:cs="Arial"/>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Pr="00B14181" w:rsidRDefault="0027457D" w:rsidP="006B06A3">
            <w:pPr>
              <w:spacing w:before="100" w:beforeAutospacing="1" w:after="240"/>
              <w:rPr>
                <w:rFonts w:ascii="Arial" w:hAnsi="Arial" w:cs="Arial"/>
                <w:b/>
                <w:i/>
                <w:szCs w:val="24"/>
                <w:lang w:eastAsia="en-US"/>
              </w:rPr>
            </w:pPr>
            <w:r w:rsidRPr="00B14181">
              <w:rPr>
                <w:rFonts w:ascii="Arial" w:hAnsi="Arial" w:cs="Arial"/>
                <w:b/>
                <w:i/>
                <w:szCs w:val="24"/>
              </w:rPr>
              <w:t>Evaluate the awareness of community members regarding the risks posed by noise and the effects of the community outreach programme</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5.1</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Obtain permission to present the community outreach NIHL awareness programme from the relevant stakeholders</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5.2</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27457D">
            <w:pPr>
              <w:autoSpaceDE w:val="0"/>
              <w:snapToGrid w:val="0"/>
              <w:spacing w:line="276" w:lineRule="auto"/>
              <w:jc w:val="both"/>
              <w:rPr>
                <w:rFonts w:ascii="Arial" w:hAnsi="Arial" w:cs="Arial"/>
                <w:szCs w:val="24"/>
                <w:lang w:eastAsia="en-US"/>
              </w:rPr>
            </w:pPr>
            <w:r>
              <w:rPr>
                <w:rFonts w:ascii="Arial" w:hAnsi="Arial" w:cs="Arial"/>
                <w:szCs w:val="24"/>
                <w:lang w:eastAsia="en-US"/>
              </w:rPr>
              <w:t>Conduct a pre-campaign survey of awareness of NIHL risks in the communities</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5.3</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lang w:eastAsia="en-US"/>
              </w:rPr>
            </w:pPr>
            <w:r>
              <w:rPr>
                <w:rFonts w:ascii="Arial" w:hAnsi="Arial" w:cs="Arial"/>
                <w:szCs w:val="24"/>
                <w:lang w:eastAsia="en-US"/>
              </w:rPr>
              <w:t>Present the NIHL awareness campaign</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 xml:space="preserve">5.4 </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rPr>
            </w:pPr>
            <w:r>
              <w:rPr>
                <w:rFonts w:ascii="Arial" w:hAnsi="Arial" w:cs="Arial"/>
                <w:szCs w:val="24"/>
              </w:rPr>
              <w:t xml:space="preserve">After 6 months conduct a post-campaign survey </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 xml:space="preserve">5.5 </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autoSpaceDE w:val="0"/>
              <w:snapToGrid w:val="0"/>
              <w:spacing w:line="276" w:lineRule="auto"/>
              <w:jc w:val="both"/>
              <w:rPr>
                <w:rFonts w:ascii="Arial" w:hAnsi="Arial" w:cs="Arial"/>
                <w:szCs w:val="24"/>
              </w:rPr>
            </w:pPr>
            <w:r>
              <w:rPr>
                <w:rFonts w:ascii="Arial" w:hAnsi="Arial" w:cs="Arial"/>
                <w:szCs w:val="24"/>
              </w:rPr>
              <w:t>Evaluate the effect of the community outreach programme on NIHL awareness in the school community.</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Pr="00FD4C2C" w:rsidRDefault="0027457D" w:rsidP="006B06A3">
            <w:pPr>
              <w:snapToGrid w:val="0"/>
              <w:jc w:val="both"/>
              <w:rPr>
                <w:rFonts w:ascii="Arial" w:hAnsi="Arial" w:cs="Arial"/>
                <w:b/>
                <w:i/>
                <w:szCs w:val="24"/>
                <w:lang w:eastAsia="en-US"/>
              </w:rPr>
            </w:pPr>
            <w:r w:rsidRPr="00FD4C2C">
              <w:rPr>
                <w:rFonts w:ascii="Arial" w:hAnsi="Arial" w:cs="Arial"/>
                <w:b/>
                <w:i/>
                <w:szCs w:val="24"/>
                <w:lang w:eastAsia="en-US"/>
              </w:rPr>
              <w:t>6</w:t>
            </w: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Pr="00FD4C2C" w:rsidRDefault="0027457D" w:rsidP="006B06A3">
            <w:pPr>
              <w:snapToGrid w:val="0"/>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Pr="00FD4C2C" w:rsidRDefault="0027457D" w:rsidP="0027457D">
            <w:pPr>
              <w:autoSpaceDE w:val="0"/>
              <w:snapToGrid w:val="0"/>
              <w:jc w:val="both"/>
              <w:rPr>
                <w:rFonts w:ascii="Arial" w:hAnsi="Arial" w:cs="Arial"/>
                <w:b/>
                <w:i/>
                <w:szCs w:val="24"/>
                <w:lang w:eastAsia="en-US"/>
              </w:rPr>
            </w:pPr>
            <w:r w:rsidRPr="00FD4C2C">
              <w:rPr>
                <w:rFonts w:ascii="Arial" w:hAnsi="Arial" w:cs="Arial"/>
                <w:b/>
                <w:i/>
                <w:szCs w:val="24"/>
              </w:rPr>
              <w:t xml:space="preserve">Develop guidelines for widespread adoption of </w:t>
            </w:r>
            <w:r>
              <w:rPr>
                <w:rFonts w:ascii="Arial" w:hAnsi="Arial" w:cs="Arial"/>
                <w:b/>
                <w:i/>
                <w:szCs w:val="24"/>
              </w:rPr>
              <w:t xml:space="preserve">the practice </w:t>
            </w:r>
            <w:r w:rsidRPr="00FD4C2C">
              <w:rPr>
                <w:rFonts w:ascii="Arial" w:hAnsi="Arial" w:cs="Arial"/>
                <w:b/>
                <w:i/>
                <w:szCs w:val="24"/>
              </w:rPr>
              <w:t>as a leading practice for noise</w:t>
            </w:r>
          </w:p>
        </w:tc>
      </w:tr>
      <w:tr w:rsidR="0027457D" w:rsidTr="006B06A3">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27457D" w:rsidRDefault="0027457D" w:rsidP="006B06A3">
            <w:pPr>
              <w:snapToGrid w:val="0"/>
              <w:spacing w:line="276" w:lineRule="auto"/>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6B06A3">
            <w:pPr>
              <w:snapToGrid w:val="0"/>
              <w:spacing w:line="276" w:lineRule="auto"/>
              <w:jc w:val="both"/>
              <w:rPr>
                <w:rFonts w:ascii="Arial" w:hAnsi="Arial" w:cs="Arial"/>
                <w:szCs w:val="24"/>
                <w:lang w:eastAsia="en-US"/>
              </w:rPr>
            </w:pPr>
            <w:r>
              <w:rPr>
                <w:rFonts w:ascii="Arial" w:hAnsi="Arial" w:cs="Arial"/>
                <w:szCs w:val="24"/>
                <w:lang w:eastAsia="en-US"/>
              </w:rPr>
              <w:t>6.1</w:t>
            </w:r>
          </w:p>
        </w:tc>
        <w:tc>
          <w:tcPr>
            <w:tcW w:w="8085" w:type="dxa"/>
            <w:tcBorders>
              <w:top w:val="single" w:sz="4" w:space="0" w:color="auto"/>
              <w:left w:val="single" w:sz="4" w:space="0" w:color="auto"/>
              <w:bottom w:val="single" w:sz="4" w:space="0" w:color="auto"/>
              <w:right w:val="single" w:sz="4" w:space="0" w:color="auto"/>
            </w:tcBorders>
            <w:vAlign w:val="center"/>
            <w:hideMark/>
          </w:tcPr>
          <w:p w:rsidR="0027457D" w:rsidRDefault="0027457D" w:rsidP="0027457D">
            <w:pPr>
              <w:autoSpaceDE w:val="0"/>
              <w:snapToGrid w:val="0"/>
              <w:spacing w:line="276" w:lineRule="auto"/>
              <w:jc w:val="both"/>
              <w:rPr>
                <w:rFonts w:ascii="Arial" w:hAnsi="Arial" w:cs="Arial"/>
                <w:szCs w:val="24"/>
                <w:lang w:eastAsia="en-US"/>
              </w:rPr>
            </w:pPr>
            <w:r>
              <w:rPr>
                <w:rFonts w:ascii="Arial" w:hAnsi="Arial" w:cs="Arial"/>
                <w:szCs w:val="24"/>
                <w:lang w:eastAsia="en-US"/>
              </w:rPr>
              <w:t xml:space="preserve">Based on the outcomes of all previous enabling outputs use the MOSH Handbook to develop guidelines for widespread adoption of the leading practice for noise. </w:t>
            </w:r>
          </w:p>
        </w:tc>
      </w:tr>
    </w:tbl>
    <w:p w:rsidR="00171C30" w:rsidRDefault="00171C30" w:rsidP="00171C30">
      <w:pPr>
        <w:snapToGrid w:val="0"/>
        <w:spacing w:line="276" w:lineRule="auto"/>
        <w:jc w:val="both"/>
        <w:rPr>
          <w:rFonts w:ascii="Arial" w:hAnsi="Arial" w:cs="Arial"/>
          <w:b/>
          <w:bCs/>
          <w:szCs w:val="24"/>
        </w:rPr>
      </w:pPr>
    </w:p>
    <w:sectPr w:rsidR="00171C30" w:rsidSect="000E7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51AE9"/>
    <w:multiLevelType w:val="hybridMultilevel"/>
    <w:tmpl w:val="12EA0038"/>
    <w:lvl w:ilvl="0" w:tplc="C86C94DE">
      <w:start w:val="1"/>
      <w:numFmt w:val="bullet"/>
      <w:lvlText w:val=""/>
      <w:lvlJc w:val="left"/>
      <w:pPr>
        <w:ind w:left="180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3AB3176"/>
    <w:multiLevelType w:val="hybridMultilevel"/>
    <w:tmpl w:val="606C84B0"/>
    <w:lvl w:ilvl="0" w:tplc="08090001">
      <w:start w:val="1"/>
      <w:numFmt w:val="bullet"/>
      <w:lvlText w:val=""/>
      <w:lvlJc w:val="left"/>
      <w:pPr>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1C30"/>
    <w:rsid w:val="00001485"/>
    <w:rsid w:val="00002788"/>
    <w:rsid w:val="0000774E"/>
    <w:rsid w:val="00010EDA"/>
    <w:rsid w:val="00013AFF"/>
    <w:rsid w:val="00014BA6"/>
    <w:rsid w:val="0004177F"/>
    <w:rsid w:val="0004194B"/>
    <w:rsid w:val="00046312"/>
    <w:rsid w:val="00060AD3"/>
    <w:rsid w:val="00061EA3"/>
    <w:rsid w:val="00064BE6"/>
    <w:rsid w:val="0007668E"/>
    <w:rsid w:val="00091A59"/>
    <w:rsid w:val="00097A09"/>
    <w:rsid w:val="000A07B5"/>
    <w:rsid w:val="000C1144"/>
    <w:rsid w:val="000C3178"/>
    <w:rsid w:val="000C3E45"/>
    <w:rsid w:val="000C65F5"/>
    <w:rsid w:val="000D7314"/>
    <w:rsid w:val="000E730D"/>
    <w:rsid w:val="000F15E0"/>
    <w:rsid w:val="000F2895"/>
    <w:rsid w:val="000F2A73"/>
    <w:rsid w:val="000F60C4"/>
    <w:rsid w:val="0010481A"/>
    <w:rsid w:val="00106D19"/>
    <w:rsid w:val="00110C0E"/>
    <w:rsid w:val="00117F9D"/>
    <w:rsid w:val="001252FA"/>
    <w:rsid w:val="001255D2"/>
    <w:rsid w:val="00125C0F"/>
    <w:rsid w:val="00130592"/>
    <w:rsid w:val="00131A7C"/>
    <w:rsid w:val="0013389C"/>
    <w:rsid w:val="00134891"/>
    <w:rsid w:val="00136CD3"/>
    <w:rsid w:val="00136DF3"/>
    <w:rsid w:val="00142EE3"/>
    <w:rsid w:val="00145445"/>
    <w:rsid w:val="00145DD9"/>
    <w:rsid w:val="00146204"/>
    <w:rsid w:val="00156CCA"/>
    <w:rsid w:val="00163038"/>
    <w:rsid w:val="00164B31"/>
    <w:rsid w:val="00171C30"/>
    <w:rsid w:val="001728B2"/>
    <w:rsid w:val="00175E16"/>
    <w:rsid w:val="001763D0"/>
    <w:rsid w:val="00181D35"/>
    <w:rsid w:val="00183A4C"/>
    <w:rsid w:val="00190695"/>
    <w:rsid w:val="001938DE"/>
    <w:rsid w:val="001A2B6B"/>
    <w:rsid w:val="001B0314"/>
    <w:rsid w:val="001B7CCE"/>
    <w:rsid w:val="001C1F24"/>
    <w:rsid w:val="001C31F4"/>
    <w:rsid w:val="001C376A"/>
    <w:rsid w:val="001D0AF7"/>
    <w:rsid w:val="001E104C"/>
    <w:rsid w:val="001E34FC"/>
    <w:rsid w:val="001F2E3B"/>
    <w:rsid w:val="001F2EA7"/>
    <w:rsid w:val="00200292"/>
    <w:rsid w:val="00202219"/>
    <w:rsid w:val="00212560"/>
    <w:rsid w:val="002164DD"/>
    <w:rsid w:val="0021762D"/>
    <w:rsid w:val="002237F8"/>
    <w:rsid w:val="00225329"/>
    <w:rsid w:val="00227B8D"/>
    <w:rsid w:val="00231E29"/>
    <w:rsid w:val="00235FD9"/>
    <w:rsid w:val="002508EA"/>
    <w:rsid w:val="0025112B"/>
    <w:rsid w:val="0025151E"/>
    <w:rsid w:val="00251991"/>
    <w:rsid w:val="00253BD5"/>
    <w:rsid w:val="00267DE6"/>
    <w:rsid w:val="00270AE0"/>
    <w:rsid w:val="00273726"/>
    <w:rsid w:val="0027457D"/>
    <w:rsid w:val="00282BDA"/>
    <w:rsid w:val="00284E2C"/>
    <w:rsid w:val="00286811"/>
    <w:rsid w:val="00287E06"/>
    <w:rsid w:val="00290E9D"/>
    <w:rsid w:val="002A1569"/>
    <w:rsid w:val="002A3380"/>
    <w:rsid w:val="002A6A78"/>
    <w:rsid w:val="002C1ABD"/>
    <w:rsid w:val="002C4753"/>
    <w:rsid w:val="002D48F8"/>
    <w:rsid w:val="002D5071"/>
    <w:rsid w:val="002E1980"/>
    <w:rsid w:val="002E2BEF"/>
    <w:rsid w:val="002F452F"/>
    <w:rsid w:val="002F6C99"/>
    <w:rsid w:val="00301979"/>
    <w:rsid w:val="00304C59"/>
    <w:rsid w:val="00311019"/>
    <w:rsid w:val="0031444D"/>
    <w:rsid w:val="00316456"/>
    <w:rsid w:val="00331BC7"/>
    <w:rsid w:val="00334C76"/>
    <w:rsid w:val="00337168"/>
    <w:rsid w:val="00345FBB"/>
    <w:rsid w:val="003551AD"/>
    <w:rsid w:val="0036225A"/>
    <w:rsid w:val="00371AD0"/>
    <w:rsid w:val="0038449E"/>
    <w:rsid w:val="0038768A"/>
    <w:rsid w:val="00390219"/>
    <w:rsid w:val="00390528"/>
    <w:rsid w:val="00391F90"/>
    <w:rsid w:val="00394C15"/>
    <w:rsid w:val="00397372"/>
    <w:rsid w:val="003A4270"/>
    <w:rsid w:val="003A452F"/>
    <w:rsid w:val="003A54FB"/>
    <w:rsid w:val="003B0210"/>
    <w:rsid w:val="003D033B"/>
    <w:rsid w:val="003D095F"/>
    <w:rsid w:val="003D1356"/>
    <w:rsid w:val="003D137B"/>
    <w:rsid w:val="003D19ED"/>
    <w:rsid w:val="003D3C05"/>
    <w:rsid w:val="003D3F8E"/>
    <w:rsid w:val="003D668B"/>
    <w:rsid w:val="003D795E"/>
    <w:rsid w:val="003E08AE"/>
    <w:rsid w:val="003E0C6E"/>
    <w:rsid w:val="003E0E27"/>
    <w:rsid w:val="003E29BD"/>
    <w:rsid w:val="003E3282"/>
    <w:rsid w:val="003F37DA"/>
    <w:rsid w:val="0040376D"/>
    <w:rsid w:val="00404474"/>
    <w:rsid w:val="00405FEB"/>
    <w:rsid w:val="00414625"/>
    <w:rsid w:val="004167CE"/>
    <w:rsid w:val="00417B3A"/>
    <w:rsid w:val="0042187B"/>
    <w:rsid w:val="00421C3A"/>
    <w:rsid w:val="00424630"/>
    <w:rsid w:val="00425652"/>
    <w:rsid w:val="0043228C"/>
    <w:rsid w:val="00441C39"/>
    <w:rsid w:val="00445141"/>
    <w:rsid w:val="00445786"/>
    <w:rsid w:val="00454CB1"/>
    <w:rsid w:val="004559D3"/>
    <w:rsid w:val="0046278C"/>
    <w:rsid w:val="00473781"/>
    <w:rsid w:val="004828F7"/>
    <w:rsid w:val="00483694"/>
    <w:rsid w:val="0048675F"/>
    <w:rsid w:val="00491764"/>
    <w:rsid w:val="004A78A6"/>
    <w:rsid w:val="004C34E0"/>
    <w:rsid w:val="004D2DDD"/>
    <w:rsid w:val="004E68A7"/>
    <w:rsid w:val="004E6BEF"/>
    <w:rsid w:val="004F75A9"/>
    <w:rsid w:val="00501112"/>
    <w:rsid w:val="0050210B"/>
    <w:rsid w:val="00502799"/>
    <w:rsid w:val="0051249F"/>
    <w:rsid w:val="0052308D"/>
    <w:rsid w:val="00526B90"/>
    <w:rsid w:val="00527BF9"/>
    <w:rsid w:val="00536651"/>
    <w:rsid w:val="00540172"/>
    <w:rsid w:val="00542100"/>
    <w:rsid w:val="00546AB5"/>
    <w:rsid w:val="00546CCF"/>
    <w:rsid w:val="00547C53"/>
    <w:rsid w:val="00547D6C"/>
    <w:rsid w:val="00547E71"/>
    <w:rsid w:val="00555BDA"/>
    <w:rsid w:val="00560E57"/>
    <w:rsid w:val="00581325"/>
    <w:rsid w:val="00583F9B"/>
    <w:rsid w:val="00586F3A"/>
    <w:rsid w:val="00587801"/>
    <w:rsid w:val="005B2EB8"/>
    <w:rsid w:val="005C4304"/>
    <w:rsid w:val="005C7BB5"/>
    <w:rsid w:val="005D008E"/>
    <w:rsid w:val="005D7BFF"/>
    <w:rsid w:val="005E33B4"/>
    <w:rsid w:val="005E3717"/>
    <w:rsid w:val="005E6B15"/>
    <w:rsid w:val="005F11E6"/>
    <w:rsid w:val="005F15CD"/>
    <w:rsid w:val="005F15E7"/>
    <w:rsid w:val="005F339C"/>
    <w:rsid w:val="00612C7C"/>
    <w:rsid w:val="00613DDC"/>
    <w:rsid w:val="00615D7A"/>
    <w:rsid w:val="0061726A"/>
    <w:rsid w:val="006210F6"/>
    <w:rsid w:val="006230DB"/>
    <w:rsid w:val="006301D0"/>
    <w:rsid w:val="00641C02"/>
    <w:rsid w:val="00643229"/>
    <w:rsid w:val="00645B89"/>
    <w:rsid w:val="00657857"/>
    <w:rsid w:val="00657A3D"/>
    <w:rsid w:val="00657D74"/>
    <w:rsid w:val="00661DB3"/>
    <w:rsid w:val="00662D23"/>
    <w:rsid w:val="00666BAE"/>
    <w:rsid w:val="00680253"/>
    <w:rsid w:val="00680580"/>
    <w:rsid w:val="006859B8"/>
    <w:rsid w:val="00686105"/>
    <w:rsid w:val="0069136F"/>
    <w:rsid w:val="006924D0"/>
    <w:rsid w:val="006A54C2"/>
    <w:rsid w:val="006B016D"/>
    <w:rsid w:val="006B77B8"/>
    <w:rsid w:val="006B78E2"/>
    <w:rsid w:val="006C1220"/>
    <w:rsid w:val="006C3FB4"/>
    <w:rsid w:val="006C5AA9"/>
    <w:rsid w:val="006C67EB"/>
    <w:rsid w:val="006D4B14"/>
    <w:rsid w:val="006D5FD8"/>
    <w:rsid w:val="006D6572"/>
    <w:rsid w:val="006E4FF6"/>
    <w:rsid w:val="006E706B"/>
    <w:rsid w:val="006F02B0"/>
    <w:rsid w:val="006F6FF4"/>
    <w:rsid w:val="007024FC"/>
    <w:rsid w:val="007063AB"/>
    <w:rsid w:val="007176BD"/>
    <w:rsid w:val="00725B65"/>
    <w:rsid w:val="00726B38"/>
    <w:rsid w:val="00726D17"/>
    <w:rsid w:val="00726E22"/>
    <w:rsid w:val="00730339"/>
    <w:rsid w:val="00730864"/>
    <w:rsid w:val="0073545A"/>
    <w:rsid w:val="0074168E"/>
    <w:rsid w:val="00743297"/>
    <w:rsid w:val="00745591"/>
    <w:rsid w:val="0075458B"/>
    <w:rsid w:val="007555F5"/>
    <w:rsid w:val="00755FBC"/>
    <w:rsid w:val="0075732F"/>
    <w:rsid w:val="0077595A"/>
    <w:rsid w:val="0077775D"/>
    <w:rsid w:val="00780249"/>
    <w:rsid w:val="00780F96"/>
    <w:rsid w:val="0079325F"/>
    <w:rsid w:val="0079506D"/>
    <w:rsid w:val="00796466"/>
    <w:rsid w:val="007975C3"/>
    <w:rsid w:val="007A3ED9"/>
    <w:rsid w:val="007A4D37"/>
    <w:rsid w:val="007A5256"/>
    <w:rsid w:val="007A654C"/>
    <w:rsid w:val="007A7656"/>
    <w:rsid w:val="007A79E4"/>
    <w:rsid w:val="007B7A55"/>
    <w:rsid w:val="007C0290"/>
    <w:rsid w:val="007C0BBD"/>
    <w:rsid w:val="007C7DF2"/>
    <w:rsid w:val="007D0919"/>
    <w:rsid w:val="007D0DE5"/>
    <w:rsid w:val="007D1C55"/>
    <w:rsid w:val="007D4D4D"/>
    <w:rsid w:val="007D4D62"/>
    <w:rsid w:val="007D4F8F"/>
    <w:rsid w:val="007D6BBD"/>
    <w:rsid w:val="007E37CE"/>
    <w:rsid w:val="007E5457"/>
    <w:rsid w:val="007E5928"/>
    <w:rsid w:val="007E7DC0"/>
    <w:rsid w:val="007F4B57"/>
    <w:rsid w:val="007F7ECA"/>
    <w:rsid w:val="0080051C"/>
    <w:rsid w:val="00805A98"/>
    <w:rsid w:val="0082062C"/>
    <w:rsid w:val="0082267C"/>
    <w:rsid w:val="00824769"/>
    <w:rsid w:val="00825C11"/>
    <w:rsid w:val="00827178"/>
    <w:rsid w:val="008421DA"/>
    <w:rsid w:val="00843B09"/>
    <w:rsid w:val="00843F59"/>
    <w:rsid w:val="0084531C"/>
    <w:rsid w:val="0084769B"/>
    <w:rsid w:val="00850943"/>
    <w:rsid w:val="0085109A"/>
    <w:rsid w:val="0085254B"/>
    <w:rsid w:val="008544EE"/>
    <w:rsid w:val="00855CAB"/>
    <w:rsid w:val="008567E2"/>
    <w:rsid w:val="00867548"/>
    <w:rsid w:val="008701C7"/>
    <w:rsid w:val="00873397"/>
    <w:rsid w:val="00885AF6"/>
    <w:rsid w:val="008A1786"/>
    <w:rsid w:val="008A42F8"/>
    <w:rsid w:val="008B1F2F"/>
    <w:rsid w:val="008B2DDD"/>
    <w:rsid w:val="008B49AF"/>
    <w:rsid w:val="008C75A0"/>
    <w:rsid w:val="008D09EC"/>
    <w:rsid w:val="008D0B87"/>
    <w:rsid w:val="008D127C"/>
    <w:rsid w:val="008D1594"/>
    <w:rsid w:val="008D29B6"/>
    <w:rsid w:val="008D3430"/>
    <w:rsid w:val="008D7CFF"/>
    <w:rsid w:val="008E6B62"/>
    <w:rsid w:val="009055A7"/>
    <w:rsid w:val="009102DF"/>
    <w:rsid w:val="00912CFB"/>
    <w:rsid w:val="009263AB"/>
    <w:rsid w:val="009362CB"/>
    <w:rsid w:val="00937AB2"/>
    <w:rsid w:val="00957753"/>
    <w:rsid w:val="009629F0"/>
    <w:rsid w:val="00970FD7"/>
    <w:rsid w:val="0097757E"/>
    <w:rsid w:val="009822BA"/>
    <w:rsid w:val="009863D1"/>
    <w:rsid w:val="00987DAF"/>
    <w:rsid w:val="00992476"/>
    <w:rsid w:val="00992D0B"/>
    <w:rsid w:val="0099384C"/>
    <w:rsid w:val="009A28E7"/>
    <w:rsid w:val="009A60B8"/>
    <w:rsid w:val="009B1E82"/>
    <w:rsid w:val="009C4EBC"/>
    <w:rsid w:val="009D0A2D"/>
    <w:rsid w:val="009D34CE"/>
    <w:rsid w:val="009D75EC"/>
    <w:rsid w:val="009E35C1"/>
    <w:rsid w:val="009F725E"/>
    <w:rsid w:val="009F7EAE"/>
    <w:rsid w:val="00A01933"/>
    <w:rsid w:val="00A10737"/>
    <w:rsid w:val="00A13FF8"/>
    <w:rsid w:val="00A22F66"/>
    <w:rsid w:val="00A23178"/>
    <w:rsid w:val="00A26CB8"/>
    <w:rsid w:val="00A27216"/>
    <w:rsid w:val="00A41455"/>
    <w:rsid w:val="00A4329F"/>
    <w:rsid w:val="00A505FB"/>
    <w:rsid w:val="00A5388A"/>
    <w:rsid w:val="00A55DF7"/>
    <w:rsid w:val="00A6221B"/>
    <w:rsid w:val="00A639B3"/>
    <w:rsid w:val="00A65E83"/>
    <w:rsid w:val="00A67A1B"/>
    <w:rsid w:val="00A67AF3"/>
    <w:rsid w:val="00A8391F"/>
    <w:rsid w:val="00A96912"/>
    <w:rsid w:val="00A97D0C"/>
    <w:rsid w:val="00AB1802"/>
    <w:rsid w:val="00AB3398"/>
    <w:rsid w:val="00AB42A4"/>
    <w:rsid w:val="00AC675C"/>
    <w:rsid w:val="00AC76AF"/>
    <w:rsid w:val="00AD12D1"/>
    <w:rsid w:val="00AD28A2"/>
    <w:rsid w:val="00AD679B"/>
    <w:rsid w:val="00AE08CE"/>
    <w:rsid w:val="00AE2461"/>
    <w:rsid w:val="00AE4441"/>
    <w:rsid w:val="00AF0DD8"/>
    <w:rsid w:val="00AF2B8F"/>
    <w:rsid w:val="00AF6FD6"/>
    <w:rsid w:val="00B01F9A"/>
    <w:rsid w:val="00B1096E"/>
    <w:rsid w:val="00B12E60"/>
    <w:rsid w:val="00B15CBC"/>
    <w:rsid w:val="00B15F14"/>
    <w:rsid w:val="00B20049"/>
    <w:rsid w:val="00B27B6D"/>
    <w:rsid w:val="00B30EFB"/>
    <w:rsid w:val="00B319A9"/>
    <w:rsid w:val="00B50087"/>
    <w:rsid w:val="00B5376C"/>
    <w:rsid w:val="00B57710"/>
    <w:rsid w:val="00B577B5"/>
    <w:rsid w:val="00B72C67"/>
    <w:rsid w:val="00B7520D"/>
    <w:rsid w:val="00B83B77"/>
    <w:rsid w:val="00B860FB"/>
    <w:rsid w:val="00B96903"/>
    <w:rsid w:val="00BA5EFD"/>
    <w:rsid w:val="00BA7733"/>
    <w:rsid w:val="00BB3FF8"/>
    <w:rsid w:val="00BB533B"/>
    <w:rsid w:val="00BB5522"/>
    <w:rsid w:val="00BB7025"/>
    <w:rsid w:val="00BC4DB9"/>
    <w:rsid w:val="00BD3103"/>
    <w:rsid w:val="00BE2C4C"/>
    <w:rsid w:val="00BE3270"/>
    <w:rsid w:val="00BE5ECD"/>
    <w:rsid w:val="00BF3188"/>
    <w:rsid w:val="00BF3600"/>
    <w:rsid w:val="00BF5296"/>
    <w:rsid w:val="00BF6E86"/>
    <w:rsid w:val="00C0018C"/>
    <w:rsid w:val="00C10C8E"/>
    <w:rsid w:val="00C11BA0"/>
    <w:rsid w:val="00C14B79"/>
    <w:rsid w:val="00C161A4"/>
    <w:rsid w:val="00C17CBC"/>
    <w:rsid w:val="00C22D58"/>
    <w:rsid w:val="00C2712F"/>
    <w:rsid w:val="00C272A6"/>
    <w:rsid w:val="00C325F9"/>
    <w:rsid w:val="00C37452"/>
    <w:rsid w:val="00C40D62"/>
    <w:rsid w:val="00C40DE1"/>
    <w:rsid w:val="00C602A5"/>
    <w:rsid w:val="00C622AA"/>
    <w:rsid w:val="00C70730"/>
    <w:rsid w:val="00C722FC"/>
    <w:rsid w:val="00C72BDD"/>
    <w:rsid w:val="00C741A1"/>
    <w:rsid w:val="00C80230"/>
    <w:rsid w:val="00C80E6F"/>
    <w:rsid w:val="00C81EEA"/>
    <w:rsid w:val="00C84048"/>
    <w:rsid w:val="00C841C8"/>
    <w:rsid w:val="00C90577"/>
    <w:rsid w:val="00C91431"/>
    <w:rsid w:val="00C93DAB"/>
    <w:rsid w:val="00C947BD"/>
    <w:rsid w:val="00C94B26"/>
    <w:rsid w:val="00C96AF7"/>
    <w:rsid w:val="00C97F77"/>
    <w:rsid w:val="00CA0A39"/>
    <w:rsid w:val="00CA519B"/>
    <w:rsid w:val="00CA5908"/>
    <w:rsid w:val="00CB33A8"/>
    <w:rsid w:val="00CC1ED7"/>
    <w:rsid w:val="00CC6BD5"/>
    <w:rsid w:val="00CD043A"/>
    <w:rsid w:val="00CD59F6"/>
    <w:rsid w:val="00CD7177"/>
    <w:rsid w:val="00CD742A"/>
    <w:rsid w:val="00CE069D"/>
    <w:rsid w:val="00CE517D"/>
    <w:rsid w:val="00CE68A7"/>
    <w:rsid w:val="00CF3BCF"/>
    <w:rsid w:val="00CF6085"/>
    <w:rsid w:val="00CF629D"/>
    <w:rsid w:val="00CF7407"/>
    <w:rsid w:val="00D04FA5"/>
    <w:rsid w:val="00D10E86"/>
    <w:rsid w:val="00D1232E"/>
    <w:rsid w:val="00D15AA4"/>
    <w:rsid w:val="00D2522B"/>
    <w:rsid w:val="00D261B3"/>
    <w:rsid w:val="00D30F35"/>
    <w:rsid w:val="00D32EC3"/>
    <w:rsid w:val="00D42F35"/>
    <w:rsid w:val="00D43248"/>
    <w:rsid w:val="00D50815"/>
    <w:rsid w:val="00D508A1"/>
    <w:rsid w:val="00D52CE0"/>
    <w:rsid w:val="00D52FA2"/>
    <w:rsid w:val="00D56C2B"/>
    <w:rsid w:val="00D67C16"/>
    <w:rsid w:val="00D72D20"/>
    <w:rsid w:val="00D74423"/>
    <w:rsid w:val="00D84545"/>
    <w:rsid w:val="00D84DD8"/>
    <w:rsid w:val="00D84EA0"/>
    <w:rsid w:val="00D8510B"/>
    <w:rsid w:val="00D86854"/>
    <w:rsid w:val="00DA0910"/>
    <w:rsid w:val="00DA1F70"/>
    <w:rsid w:val="00DA2F16"/>
    <w:rsid w:val="00DA5E53"/>
    <w:rsid w:val="00DB08CB"/>
    <w:rsid w:val="00DB2529"/>
    <w:rsid w:val="00DB26D8"/>
    <w:rsid w:val="00DB7333"/>
    <w:rsid w:val="00DC1CE0"/>
    <w:rsid w:val="00DC3D2D"/>
    <w:rsid w:val="00DC441B"/>
    <w:rsid w:val="00DC5416"/>
    <w:rsid w:val="00DD58EA"/>
    <w:rsid w:val="00DD7DDF"/>
    <w:rsid w:val="00DE1F8F"/>
    <w:rsid w:val="00DE50CE"/>
    <w:rsid w:val="00DE70A1"/>
    <w:rsid w:val="00DF0A13"/>
    <w:rsid w:val="00DF3E0B"/>
    <w:rsid w:val="00DF528D"/>
    <w:rsid w:val="00E026B5"/>
    <w:rsid w:val="00E04114"/>
    <w:rsid w:val="00E04E9A"/>
    <w:rsid w:val="00E05135"/>
    <w:rsid w:val="00E12D0D"/>
    <w:rsid w:val="00E1637E"/>
    <w:rsid w:val="00E32C50"/>
    <w:rsid w:val="00E32EAB"/>
    <w:rsid w:val="00E3784C"/>
    <w:rsid w:val="00E43789"/>
    <w:rsid w:val="00E6025C"/>
    <w:rsid w:val="00E67831"/>
    <w:rsid w:val="00E8055C"/>
    <w:rsid w:val="00E81C1E"/>
    <w:rsid w:val="00E8306D"/>
    <w:rsid w:val="00E9129A"/>
    <w:rsid w:val="00E9372D"/>
    <w:rsid w:val="00E953F8"/>
    <w:rsid w:val="00EA16CB"/>
    <w:rsid w:val="00EA3243"/>
    <w:rsid w:val="00EA4949"/>
    <w:rsid w:val="00EB28C8"/>
    <w:rsid w:val="00EB67CF"/>
    <w:rsid w:val="00EC6C5B"/>
    <w:rsid w:val="00EE0B74"/>
    <w:rsid w:val="00EE160C"/>
    <w:rsid w:val="00EE313D"/>
    <w:rsid w:val="00EE693E"/>
    <w:rsid w:val="00EF1C1D"/>
    <w:rsid w:val="00F01739"/>
    <w:rsid w:val="00F05015"/>
    <w:rsid w:val="00F14982"/>
    <w:rsid w:val="00F15349"/>
    <w:rsid w:val="00F1602A"/>
    <w:rsid w:val="00F17811"/>
    <w:rsid w:val="00F23AC3"/>
    <w:rsid w:val="00F23BB6"/>
    <w:rsid w:val="00F2629C"/>
    <w:rsid w:val="00F31258"/>
    <w:rsid w:val="00F333CD"/>
    <w:rsid w:val="00F34BAC"/>
    <w:rsid w:val="00F361D4"/>
    <w:rsid w:val="00F362FC"/>
    <w:rsid w:val="00F36ED4"/>
    <w:rsid w:val="00F3705E"/>
    <w:rsid w:val="00F55968"/>
    <w:rsid w:val="00F566F9"/>
    <w:rsid w:val="00F57362"/>
    <w:rsid w:val="00F6070D"/>
    <w:rsid w:val="00F94E11"/>
    <w:rsid w:val="00FA29BD"/>
    <w:rsid w:val="00FA64B0"/>
    <w:rsid w:val="00FA68D1"/>
    <w:rsid w:val="00FD0B34"/>
    <w:rsid w:val="00FD1402"/>
    <w:rsid w:val="00FE1A92"/>
    <w:rsid w:val="00FE7081"/>
    <w:rsid w:val="00FF01C7"/>
    <w:rsid w:val="00FF5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30"/>
    <w:pPr>
      <w:spacing w:after="0" w:line="240" w:lineRule="auto"/>
    </w:pPr>
    <w:rPr>
      <w:rFonts w:ascii="Times" w:eastAsia="Times" w:hAnsi="Times" w:cs="Times New Roman"/>
      <w:sz w:val="24"/>
      <w:szCs w:val="20"/>
      <w:lang w:val="en-US" w:eastAsia="en-GB"/>
    </w:rPr>
  </w:style>
  <w:style w:type="paragraph" w:styleId="Heading1">
    <w:name w:val="heading 1"/>
    <w:basedOn w:val="Normal"/>
    <w:next w:val="Normal"/>
    <w:link w:val="Heading1Char"/>
    <w:qFormat/>
    <w:rsid w:val="00171C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C30"/>
    <w:rPr>
      <w:rFonts w:ascii="Arial" w:eastAsia="Times" w:hAnsi="Arial" w:cs="Arial"/>
      <w:b/>
      <w:bCs/>
      <w:kern w:val="32"/>
      <w:sz w:val="32"/>
      <w:szCs w:val="32"/>
      <w:lang w:val="en-US" w:eastAsia="en-GB"/>
    </w:rPr>
  </w:style>
  <w:style w:type="paragraph" w:customStyle="1" w:styleId="CSIRDEPARTMENTNAME">
    <w:name w:val="CSIR DEPARTMENT NAME"/>
    <w:basedOn w:val="Normal"/>
    <w:autoRedefine/>
    <w:rsid w:val="00171C30"/>
  </w:style>
  <w:style w:type="paragraph" w:styleId="BodyText">
    <w:name w:val="Body Text"/>
    <w:basedOn w:val="Normal"/>
    <w:link w:val="BodyTextChar"/>
    <w:rsid w:val="00171C30"/>
    <w:pPr>
      <w:spacing w:after="120"/>
    </w:pPr>
  </w:style>
  <w:style w:type="character" w:customStyle="1" w:styleId="BodyTextChar">
    <w:name w:val="Body Text Char"/>
    <w:basedOn w:val="DefaultParagraphFont"/>
    <w:link w:val="BodyText"/>
    <w:rsid w:val="00171C30"/>
    <w:rPr>
      <w:rFonts w:ascii="Times" w:eastAsia="Times" w:hAnsi="Times" w:cs="Times New Roman"/>
      <w:sz w:val="24"/>
      <w:szCs w:val="20"/>
      <w:lang w:val="en-US" w:eastAsia="en-GB"/>
    </w:rPr>
  </w:style>
  <w:style w:type="paragraph" w:styleId="ListParagraph">
    <w:name w:val="List Paragraph"/>
    <w:basedOn w:val="Normal"/>
    <w:uiPriority w:val="34"/>
    <w:qFormat/>
    <w:rsid w:val="00171C30"/>
    <w:pPr>
      <w:ind w:left="720"/>
      <w:contextualSpacing/>
    </w:pPr>
  </w:style>
  <w:style w:type="table" w:styleId="TableGrid">
    <w:name w:val="Table Grid"/>
    <w:basedOn w:val="TableNormal"/>
    <w:uiPriority w:val="59"/>
    <w:rsid w:val="00171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Hgumede</cp:lastModifiedBy>
  <cp:revision>4</cp:revision>
  <dcterms:created xsi:type="dcterms:W3CDTF">2013-04-03T06:11:00Z</dcterms:created>
  <dcterms:modified xsi:type="dcterms:W3CDTF">2013-04-03T08:46:00Z</dcterms:modified>
</cp:coreProperties>
</file>